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D6FA9" w:rsidRPr="00F527D6" w:rsidRDefault="00FD6FA9" w:rsidP="0086222D">
      <w:pPr>
        <w:pStyle w:val="Default"/>
        <w:jc w:val="center"/>
        <w:rPr>
          <w:rFonts w:ascii="Century Gothic" w:hAnsi="Century Gothic"/>
          <w:b/>
          <w:bCs/>
          <w:color w:val="632423" w:themeColor="accent2" w:themeShade="80"/>
          <w:sz w:val="44"/>
          <w:szCs w:val="44"/>
          <w:lang w:val="es-419"/>
        </w:rPr>
      </w:pPr>
      <w:bookmarkStart w:id="0" w:name="_Hlk529898570"/>
      <w:bookmarkStart w:id="1" w:name="_Hlk519178255"/>
      <w:bookmarkStart w:id="2" w:name="_Hlk3310036"/>
      <w:bookmarkEnd w:id="0"/>
      <w:r w:rsidRPr="00F527D6">
        <w:rPr>
          <w:rFonts w:ascii="Century Gothic" w:hAnsi="Century Gothic"/>
          <w:b/>
          <w:bCs/>
          <w:color w:val="632423" w:themeColor="accent2" w:themeShade="80"/>
          <w:sz w:val="44"/>
          <w:szCs w:val="44"/>
          <w:lang w:val="es-419"/>
        </w:rPr>
        <w:t>INFORME PORMENORIZADO</w:t>
      </w:r>
    </w:p>
    <w:p w:rsidR="00FD6FA9" w:rsidRPr="00F527D6" w:rsidRDefault="0078478A" w:rsidP="0086222D">
      <w:pPr>
        <w:pStyle w:val="Default"/>
        <w:jc w:val="center"/>
        <w:rPr>
          <w:rFonts w:ascii="Century Gothic" w:hAnsi="Century Gothic"/>
          <w:b/>
          <w:bCs/>
          <w:color w:val="632423" w:themeColor="accent2" w:themeShade="80"/>
          <w:sz w:val="44"/>
          <w:szCs w:val="44"/>
          <w:lang w:val="es-419"/>
        </w:rPr>
      </w:pPr>
      <w:r w:rsidRPr="00F527D6">
        <w:rPr>
          <w:rFonts w:ascii="Century Gothic" w:hAnsi="Century Gothic"/>
          <w:b/>
          <w:bCs/>
          <w:color w:val="632423" w:themeColor="accent2" w:themeShade="80"/>
          <w:sz w:val="44"/>
          <w:szCs w:val="44"/>
          <w:lang w:val="es-419"/>
        </w:rPr>
        <w:t xml:space="preserve">DEL </w:t>
      </w:r>
      <w:r w:rsidR="00FD6FA9" w:rsidRPr="00F527D6">
        <w:rPr>
          <w:rFonts w:ascii="Century Gothic" w:hAnsi="Century Gothic"/>
          <w:b/>
          <w:bCs/>
          <w:color w:val="632423" w:themeColor="accent2" w:themeShade="80"/>
          <w:sz w:val="44"/>
          <w:szCs w:val="44"/>
          <w:lang w:val="es-419"/>
        </w:rPr>
        <w:t>SISTEMA DE CONTROL INTERNO</w:t>
      </w:r>
    </w:p>
    <w:p w:rsidR="00FD6FA9" w:rsidRPr="00F527D6" w:rsidRDefault="00692788" w:rsidP="0086222D">
      <w:pPr>
        <w:pStyle w:val="Default"/>
        <w:jc w:val="center"/>
        <w:rPr>
          <w:rFonts w:ascii="Century Gothic" w:hAnsi="Century Gothic"/>
          <w:color w:val="632423" w:themeColor="accent2" w:themeShade="80"/>
          <w:sz w:val="32"/>
          <w:szCs w:val="44"/>
          <w:lang w:val="es-419"/>
        </w:rPr>
      </w:pPr>
      <w:r w:rsidRPr="00F527D6">
        <w:rPr>
          <w:rFonts w:ascii="Century Gothic" w:hAnsi="Century Gothic"/>
          <w:b/>
          <w:bCs/>
          <w:color w:val="632423" w:themeColor="accent2" w:themeShade="80"/>
          <w:sz w:val="32"/>
          <w:szCs w:val="44"/>
          <w:lang w:val="es-419"/>
        </w:rPr>
        <w:t xml:space="preserve">Noviembre 01 de 2018 a </w:t>
      </w:r>
      <w:proofErr w:type="gramStart"/>
      <w:r w:rsidRPr="00F527D6">
        <w:rPr>
          <w:rFonts w:ascii="Century Gothic" w:hAnsi="Century Gothic"/>
          <w:b/>
          <w:bCs/>
          <w:color w:val="632423" w:themeColor="accent2" w:themeShade="80"/>
          <w:sz w:val="32"/>
          <w:szCs w:val="44"/>
          <w:lang w:val="es-419"/>
        </w:rPr>
        <w:t>Febrero</w:t>
      </w:r>
      <w:proofErr w:type="gramEnd"/>
      <w:r w:rsidRPr="00F527D6">
        <w:rPr>
          <w:rFonts w:ascii="Century Gothic" w:hAnsi="Century Gothic"/>
          <w:b/>
          <w:bCs/>
          <w:color w:val="632423" w:themeColor="accent2" w:themeShade="80"/>
          <w:sz w:val="32"/>
          <w:szCs w:val="44"/>
          <w:lang w:val="es-419"/>
        </w:rPr>
        <w:t xml:space="preserve"> </w:t>
      </w:r>
      <w:r w:rsidR="00F527D6" w:rsidRPr="00F527D6">
        <w:rPr>
          <w:rFonts w:ascii="Century Gothic" w:hAnsi="Century Gothic"/>
          <w:b/>
          <w:bCs/>
          <w:color w:val="632423" w:themeColor="accent2" w:themeShade="80"/>
          <w:sz w:val="32"/>
          <w:szCs w:val="44"/>
          <w:lang w:val="es-419"/>
        </w:rPr>
        <w:t xml:space="preserve">28 de </w:t>
      </w:r>
      <w:r w:rsidRPr="00F527D6">
        <w:rPr>
          <w:rFonts w:ascii="Century Gothic" w:hAnsi="Century Gothic"/>
          <w:b/>
          <w:bCs/>
          <w:color w:val="632423" w:themeColor="accent2" w:themeShade="80"/>
          <w:sz w:val="32"/>
          <w:szCs w:val="44"/>
          <w:lang w:val="es-419"/>
        </w:rPr>
        <w:t>2019</w:t>
      </w:r>
    </w:p>
    <w:p w:rsidR="00C41001" w:rsidRPr="00F527D6" w:rsidRDefault="00C41001" w:rsidP="0086222D">
      <w:pPr>
        <w:pStyle w:val="Default"/>
        <w:jc w:val="center"/>
        <w:rPr>
          <w:rFonts w:ascii="Century Gothic" w:hAnsi="Century Gothic"/>
          <w:color w:val="632423" w:themeColor="accent2" w:themeShade="80"/>
          <w:sz w:val="20"/>
          <w:szCs w:val="20"/>
          <w:lang w:val="es-419"/>
        </w:rPr>
      </w:pPr>
    </w:p>
    <w:p w:rsidR="00C41001" w:rsidRPr="0080577F" w:rsidRDefault="00C41001" w:rsidP="0086222D">
      <w:pPr>
        <w:pStyle w:val="Default"/>
        <w:jc w:val="center"/>
        <w:rPr>
          <w:rFonts w:ascii="Century Gothic" w:hAnsi="Century Gothic"/>
          <w:sz w:val="20"/>
          <w:szCs w:val="20"/>
          <w:lang w:val="es-419"/>
        </w:rPr>
      </w:pPr>
    </w:p>
    <w:p w:rsidR="00C41001" w:rsidRPr="0080577F" w:rsidRDefault="00C41001" w:rsidP="0086222D">
      <w:pPr>
        <w:pStyle w:val="Default"/>
        <w:jc w:val="center"/>
        <w:rPr>
          <w:rFonts w:ascii="Century Gothic" w:hAnsi="Century Gothic"/>
          <w:sz w:val="20"/>
          <w:szCs w:val="20"/>
          <w:lang w:val="es-419"/>
        </w:rPr>
      </w:pPr>
    </w:p>
    <w:p w:rsidR="00C41001" w:rsidRPr="0080577F" w:rsidRDefault="00C41001" w:rsidP="0086222D">
      <w:pPr>
        <w:pStyle w:val="Default"/>
        <w:jc w:val="center"/>
        <w:rPr>
          <w:rFonts w:ascii="Century Gothic" w:hAnsi="Century Gothic"/>
          <w:sz w:val="20"/>
          <w:szCs w:val="20"/>
          <w:lang w:val="es-419"/>
        </w:rPr>
      </w:pPr>
      <w:r w:rsidRPr="0080577F">
        <w:rPr>
          <w:rFonts w:ascii="Century Gothic" w:hAnsi="Century Gothic"/>
          <w:noProof/>
          <w:sz w:val="20"/>
          <w:szCs w:val="20"/>
          <w:lang w:val="es-419" w:eastAsia="es-ES"/>
        </w:rPr>
        <w:drawing>
          <wp:inline distT="0" distB="0" distL="0" distR="0" wp14:anchorId="371CFFE0" wp14:editId="6E911854">
            <wp:extent cx="4031615" cy="3912235"/>
            <wp:effectExtent l="0" t="0" r="0" b="0"/>
            <wp:docPr id="57" name="Imagen 11" descr="F:\EQUIPO UMV\PERSONAL\Pictures\LOGO UM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F:\EQUIPO UMV\PERSONAL\Pictures\LOGO UMV.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31615" cy="3912235"/>
                    </a:xfrm>
                    <a:prstGeom prst="rect">
                      <a:avLst/>
                    </a:prstGeom>
                    <a:noFill/>
                    <a:ln>
                      <a:noFill/>
                    </a:ln>
                  </pic:spPr>
                </pic:pic>
              </a:graphicData>
            </a:graphic>
          </wp:inline>
        </w:drawing>
      </w:r>
    </w:p>
    <w:p w:rsidR="00C41001" w:rsidRPr="0080577F" w:rsidRDefault="00C41001" w:rsidP="0086222D">
      <w:pPr>
        <w:pStyle w:val="Default"/>
        <w:jc w:val="center"/>
        <w:rPr>
          <w:rFonts w:ascii="Century Gothic" w:hAnsi="Century Gothic"/>
          <w:sz w:val="20"/>
          <w:szCs w:val="20"/>
          <w:lang w:val="es-419"/>
        </w:rPr>
      </w:pPr>
    </w:p>
    <w:p w:rsidR="004649C7" w:rsidRPr="008D6B3D" w:rsidRDefault="004649C7" w:rsidP="0086222D">
      <w:pPr>
        <w:pStyle w:val="Default"/>
        <w:jc w:val="center"/>
        <w:rPr>
          <w:rFonts w:ascii="Century Gothic" w:hAnsi="Century Gothic"/>
          <w:b/>
          <w:bCs/>
          <w:color w:val="632423" w:themeColor="accent2" w:themeShade="80"/>
          <w:sz w:val="28"/>
          <w:szCs w:val="20"/>
          <w:lang w:val="es-419"/>
        </w:rPr>
      </w:pPr>
      <w:r w:rsidRPr="008D6B3D">
        <w:rPr>
          <w:rFonts w:ascii="Century Gothic" w:hAnsi="Century Gothic"/>
          <w:b/>
          <w:bCs/>
          <w:color w:val="632423" w:themeColor="accent2" w:themeShade="80"/>
          <w:sz w:val="28"/>
          <w:szCs w:val="20"/>
          <w:lang w:val="es-419"/>
        </w:rPr>
        <w:t>OFICINA DE CONTROL INTERNO</w:t>
      </w:r>
      <w:r w:rsidR="006268E1" w:rsidRPr="008D6B3D">
        <w:rPr>
          <w:rFonts w:ascii="Century Gothic" w:hAnsi="Century Gothic"/>
          <w:b/>
          <w:bCs/>
          <w:color w:val="632423" w:themeColor="accent2" w:themeShade="80"/>
          <w:sz w:val="28"/>
          <w:szCs w:val="20"/>
          <w:lang w:val="es-419"/>
        </w:rPr>
        <w:t>-OCI</w:t>
      </w:r>
    </w:p>
    <w:p w:rsidR="00B32300" w:rsidRPr="0080577F" w:rsidRDefault="00B32300" w:rsidP="0086222D">
      <w:pPr>
        <w:pStyle w:val="Default"/>
        <w:jc w:val="center"/>
        <w:rPr>
          <w:rFonts w:ascii="Century Gothic" w:hAnsi="Century Gothic"/>
          <w:b/>
          <w:bCs/>
          <w:sz w:val="20"/>
          <w:szCs w:val="20"/>
          <w:lang w:val="es-419"/>
        </w:rPr>
      </w:pPr>
    </w:p>
    <w:p w:rsidR="00B32300" w:rsidRPr="0080577F" w:rsidRDefault="00B32300" w:rsidP="0086222D">
      <w:pPr>
        <w:pStyle w:val="Default"/>
        <w:jc w:val="center"/>
        <w:rPr>
          <w:rFonts w:ascii="Century Gothic" w:hAnsi="Century Gothic"/>
          <w:b/>
          <w:bCs/>
          <w:sz w:val="20"/>
          <w:szCs w:val="20"/>
          <w:lang w:val="es-419"/>
        </w:rPr>
      </w:pPr>
    </w:p>
    <w:p w:rsidR="00B32300" w:rsidRPr="0080577F" w:rsidRDefault="00B32300" w:rsidP="0086222D">
      <w:pPr>
        <w:pStyle w:val="Default"/>
        <w:jc w:val="center"/>
        <w:rPr>
          <w:rFonts w:ascii="Century Gothic" w:hAnsi="Century Gothic"/>
          <w:b/>
          <w:bCs/>
          <w:sz w:val="20"/>
          <w:szCs w:val="20"/>
          <w:lang w:val="es-419"/>
        </w:rPr>
      </w:pPr>
    </w:p>
    <w:p w:rsidR="00B32300" w:rsidRPr="0080577F" w:rsidRDefault="00B32300" w:rsidP="0086222D">
      <w:pPr>
        <w:pStyle w:val="Default"/>
        <w:jc w:val="center"/>
        <w:rPr>
          <w:rFonts w:ascii="Century Gothic" w:hAnsi="Century Gothic"/>
          <w:b/>
          <w:bCs/>
          <w:sz w:val="20"/>
          <w:szCs w:val="20"/>
          <w:lang w:val="es-419"/>
        </w:rPr>
      </w:pPr>
    </w:p>
    <w:p w:rsidR="00B32300" w:rsidRPr="0080577F" w:rsidRDefault="00B32300" w:rsidP="0086222D">
      <w:pPr>
        <w:pStyle w:val="Default"/>
        <w:jc w:val="center"/>
        <w:rPr>
          <w:rFonts w:ascii="Century Gothic" w:hAnsi="Century Gothic"/>
          <w:b/>
          <w:bCs/>
          <w:sz w:val="20"/>
          <w:szCs w:val="20"/>
          <w:lang w:val="es-419"/>
        </w:rPr>
      </w:pPr>
    </w:p>
    <w:p w:rsidR="00B32300" w:rsidRPr="0080577F" w:rsidRDefault="00B32300" w:rsidP="0086222D">
      <w:pPr>
        <w:pStyle w:val="Default"/>
        <w:jc w:val="center"/>
        <w:rPr>
          <w:rFonts w:ascii="Century Gothic" w:hAnsi="Century Gothic"/>
          <w:b/>
          <w:bCs/>
          <w:sz w:val="20"/>
          <w:szCs w:val="20"/>
          <w:lang w:val="es-419"/>
        </w:rPr>
      </w:pPr>
    </w:p>
    <w:p w:rsidR="004649C7" w:rsidRPr="0080577F" w:rsidRDefault="004649C7" w:rsidP="0086222D">
      <w:pPr>
        <w:jc w:val="center"/>
        <w:rPr>
          <w:rFonts w:ascii="Century Gothic" w:hAnsi="Century Gothic"/>
          <w:b/>
          <w:sz w:val="20"/>
          <w:szCs w:val="20"/>
        </w:rPr>
      </w:pPr>
    </w:p>
    <w:p w:rsidR="00C41001" w:rsidRPr="00BE53B0" w:rsidRDefault="00C41001" w:rsidP="0086222D">
      <w:pPr>
        <w:pStyle w:val="Default"/>
        <w:jc w:val="center"/>
        <w:rPr>
          <w:rFonts w:ascii="Century Gothic" w:hAnsi="Century Gothic"/>
          <w:b/>
          <w:bCs/>
          <w:lang w:val="es-419"/>
        </w:rPr>
      </w:pPr>
      <w:bookmarkStart w:id="3" w:name="_Hlk519179463"/>
      <w:r w:rsidRPr="00BE53B0">
        <w:rPr>
          <w:rFonts w:ascii="Century Gothic" w:hAnsi="Century Gothic"/>
          <w:b/>
          <w:bCs/>
          <w:lang w:val="es-419"/>
        </w:rPr>
        <w:t xml:space="preserve">Bogotá, D.C., </w:t>
      </w:r>
      <w:proofErr w:type="gramStart"/>
      <w:r w:rsidR="00F527D6">
        <w:rPr>
          <w:rFonts w:ascii="Century Gothic" w:hAnsi="Century Gothic"/>
          <w:b/>
          <w:bCs/>
          <w:lang w:val="es-419"/>
        </w:rPr>
        <w:t>Marzo</w:t>
      </w:r>
      <w:proofErr w:type="gramEnd"/>
      <w:r w:rsidR="00F527D6">
        <w:rPr>
          <w:rFonts w:ascii="Century Gothic" w:hAnsi="Century Gothic"/>
          <w:b/>
          <w:bCs/>
          <w:lang w:val="es-419"/>
        </w:rPr>
        <w:t xml:space="preserve"> 12</w:t>
      </w:r>
      <w:r w:rsidRPr="00BE53B0">
        <w:rPr>
          <w:rFonts w:ascii="Century Gothic" w:hAnsi="Century Gothic"/>
          <w:b/>
          <w:bCs/>
          <w:lang w:val="es-419"/>
        </w:rPr>
        <w:t xml:space="preserve"> de 201</w:t>
      </w:r>
      <w:r w:rsidR="00F527D6">
        <w:rPr>
          <w:rFonts w:ascii="Century Gothic" w:hAnsi="Century Gothic"/>
          <w:b/>
          <w:bCs/>
          <w:lang w:val="es-419"/>
        </w:rPr>
        <w:t>9</w:t>
      </w:r>
    </w:p>
    <w:p w:rsidR="00F435BB" w:rsidRPr="0080577F" w:rsidRDefault="00F435BB" w:rsidP="0086222D">
      <w:pPr>
        <w:jc w:val="center"/>
        <w:rPr>
          <w:rFonts w:ascii="Century Gothic" w:hAnsi="Century Gothic"/>
          <w:b/>
          <w:sz w:val="20"/>
          <w:szCs w:val="20"/>
        </w:rPr>
      </w:pPr>
    </w:p>
    <w:bookmarkEnd w:id="3"/>
    <w:p w:rsidR="00F435BB" w:rsidRPr="0080577F" w:rsidRDefault="00F435BB" w:rsidP="0086222D">
      <w:pPr>
        <w:jc w:val="center"/>
        <w:rPr>
          <w:rFonts w:ascii="Century Gothic" w:hAnsi="Century Gothic"/>
          <w:b/>
          <w:sz w:val="20"/>
          <w:szCs w:val="20"/>
        </w:rPr>
      </w:pPr>
      <w:r w:rsidRPr="0080577F">
        <w:rPr>
          <w:rFonts w:ascii="Century Gothic" w:hAnsi="Century Gothic"/>
          <w:b/>
          <w:sz w:val="20"/>
          <w:szCs w:val="20"/>
        </w:rPr>
        <w:br w:type="page"/>
      </w:r>
    </w:p>
    <w:p w:rsidR="00384EC7" w:rsidRDefault="00384EC7" w:rsidP="0086222D">
      <w:pPr>
        <w:pStyle w:val="Default"/>
        <w:jc w:val="center"/>
        <w:rPr>
          <w:rFonts w:ascii="Century Gothic" w:hAnsi="Century Gothic"/>
          <w:b/>
          <w:bCs/>
          <w:color w:val="632423" w:themeColor="accent2" w:themeShade="80"/>
          <w:szCs w:val="20"/>
          <w:lang w:val="es-419"/>
        </w:rPr>
      </w:pPr>
    </w:p>
    <w:p w:rsidR="00AE03CC" w:rsidRPr="009F50E0" w:rsidRDefault="009F50E0" w:rsidP="0086222D">
      <w:pPr>
        <w:pStyle w:val="Default"/>
        <w:jc w:val="center"/>
        <w:rPr>
          <w:rFonts w:ascii="Century Gothic" w:hAnsi="Century Gothic"/>
          <w:b/>
          <w:bCs/>
          <w:color w:val="632423" w:themeColor="accent2" w:themeShade="80"/>
          <w:szCs w:val="20"/>
          <w:lang w:val="es-419"/>
        </w:rPr>
      </w:pPr>
      <w:r w:rsidRPr="009F50E0">
        <w:rPr>
          <w:rFonts w:ascii="Century Gothic" w:hAnsi="Century Gothic"/>
          <w:b/>
          <w:bCs/>
          <w:color w:val="632423" w:themeColor="accent2" w:themeShade="80"/>
          <w:szCs w:val="20"/>
          <w:lang w:val="es-419"/>
        </w:rPr>
        <w:t>ÍNDICE DE TEMAS</w:t>
      </w:r>
    </w:p>
    <w:p w:rsidR="009F50E0" w:rsidRDefault="009F50E0" w:rsidP="0086222D">
      <w:pPr>
        <w:jc w:val="both"/>
        <w:rPr>
          <w:rFonts w:ascii="Century Gothic" w:hAnsi="Century Gothic"/>
          <w:b/>
          <w:color w:val="4F6228" w:themeColor="accent3" w:themeShade="80"/>
          <w:sz w:val="20"/>
          <w:szCs w:val="20"/>
        </w:rPr>
      </w:pPr>
    </w:p>
    <w:p w:rsidR="009F50E0" w:rsidRDefault="009F50E0" w:rsidP="0086222D">
      <w:pPr>
        <w:jc w:val="both"/>
        <w:rPr>
          <w:rFonts w:ascii="Century Gothic" w:hAnsi="Century Gothic"/>
          <w:b/>
          <w:color w:val="4F6228" w:themeColor="accent3" w:themeShade="80"/>
          <w:sz w:val="20"/>
          <w:szCs w:val="20"/>
        </w:rPr>
      </w:pPr>
    </w:p>
    <w:p w:rsidR="009F50E0" w:rsidRDefault="009F50E0" w:rsidP="009F50E0">
      <w:pPr>
        <w:pStyle w:val="Textoindependiente"/>
        <w:spacing w:line="276" w:lineRule="auto"/>
        <w:rPr>
          <w:rFonts w:ascii="Century Gothic" w:hAnsi="Century Gothic"/>
          <w:b/>
          <w:color w:val="632423" w:themeColor="accent2" w:themeShade="80"/>
          <w:sz w:val="20"/>
          <w:szCs w:val="20"/>
        </w:rPr>
      </w:pPr>
      <w:r w:rsidRPr="00384EC7">
        <w:rPr>
          <w:rFonts w:ascii="Century Gothic" w:hAnsi="Century Gothic"/>
          <w:b/>
          <w:color w:val="632423" w:themeColor="accent2" w:themeShade="80"/>
          <w:sz w:val="20"/>
          <w:szCs w:val="20"/>
        </w:rPr>
        <w:t>INTRODUCCIÓN</w:t>
      </w:r>
    </w:p>
    <w:p w:rsidR="00384EC7" w:rsidRPr="00384EC7" w:rsidRDefault="00384EC7" w:rsidP="009F50E0">
      <w:pPr>
        <w:pStyle w:val="Textoindependiente"/>
        <w:spacing w:line="276" w:lineRule="auto"/>
        <w:rPr>
          <w:rFonts w:ascii="Century Gothic" w:hAnsi="Century Gothic"/>
          <w:b/>
          <w:color w:val="632423" w:themeColor="accent2" w:themeShade="80"/>
          <w:sz w:val="20"/>
          <w:szCs w:val="20"/>
        </w:rPr>
      </w:pPr>
    </w:p>
    <w:p w:rsidR="009F50E0" w:rsidRPr="00384EC7" w:rsidRDefault="009F50E0" w:rsidP="009F50E0">
      <w:pPr>
        <w:pStyle w:val="Prrafodelista"/>
        <w:numPr>
          <w:ilvl w:val="0"/>
          <w:numId w:val="1"/>
        </w:numPr>
        <w:spacing w:line="276" w:lineRule="auto"/>
        <w:jc w:val="both"/>
        <w:rPr>
          <w:rFonts w:ascii="Century Gothic" w:hAnsi="Century Gothic"/>
          <w:b/>
          <w:color w:val="632423" w:themeColor="accent2" w:themeShade="80"/>
          <w:sz w:val="20"/>
          <w:szCs w:val="20"/>
        </w:rPr>
      </w:pPr>
      <w:r w:rsidRPr="00384EC7">
        <w:rPr>
          <w:rFonts w:ascii="Century Gothic" w:hAnsi="Century Gothic"/>
          <w:b/>
          <w:color w:val="632423" w:themeColor="accent2" w:themeShade="80"/>
          <w:sz w:val="20"/>
          <w:szCs w:val="20"/>
        </w:rPr>
        <w:t>AMBIENTE DE CONTROL</w:t>
      </w:r>
    </w:p>
    <w:p w:rsidR="009F50E0" w:rsidRPr="009F50E0" w:rsidRDefault="009F50E0" w:rsidP="009F50E0">
      <w:pPr>
        <w:pStyle w:val="Prrafodelista"/>
        <w:widowControl/>
        <w:numPr>
          <w:ilvl w:val="1"/>
          <w:numId w:val="1"/>
        </w:numPr>
        <w:adjustRightInd w:val="0"/>
        <w:spacing w:line="276" w:lineRule="auto"/>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 xml:space="preserve">AVANCES EN LA IMPLEMENTACIÓN DEL MODELO INTEGRADO DE PLANEACIÓN Y GESTIÓN - MIPG </w:t>
      </w:r>
    </w:p>
    <w:p w:rsidR="009F50E0" w:rsidRPr="009F50E0" w:rsidRDefault="009F50E0" w:rsidP="009F50E0">
      <w:pPr>
        <w:pStyle w:val="Prrafodelista"/>
        <w:widowControl/>
        <w:numPr>
          <w:ilvl w:val="1"/>
          <w:numId w:val="1"/>
        </w:numPr>
        <w:adjustRightInd w:val="0"/>
        <w:spacing w:line="276" w:lineRule="auto"/>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AVANCES DE LAS ACCIONES PARA LA DEFINICIÓN Y/O ACTUALIZACIÓN DE LA INSTITUCIONALIDAD EN LA UAERMV, ESPECÍFICAMENTE LA CONFORMACIÓN DEL “COMITÉ INSTITUCIONAL DE GESTIÓN Y DESEMPEÑO (CIGD)”</w:t>
      </w:r>
    </w:p>
    <w:p w:rsidR="009F50E0" w:rsidRPr="009F50E0" w:rsidRDefault="009F50E0" w:rsidP="009F50E0">
      <w:pPr>
        <w:pStyle w:val="Prrafodelista"/>
        <w:widowControl/>
        <w:numPr>
          <w:ilvl w:val="1"/>
          <w:numId w:val="1"/>
        </w:numPr>
        <w:adjustRightInd w:val="0"/>
        <w:spacing w:line="276" w:lineRule="auto"/>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 xml:space="preserve">ACTIVIDADES DE LA OFICINA DE CONTROL INTERNO, INFORMADAS EN EL COMITÉ INSTITUCIONAL DE COORDINACIÓN DE CONTROL INTERNO - CICCI </w:t>
      </w:r>
    </w:p>
    <w:p w:rsidR="009F50E0" w:rsidRPr="009F50E0" w:rsidRDefault="009F50E0" w:rsidP="00384EC7">
      <w:pPr>
        <w:pStyle w:val="Prrafodelista"/>
        <w:numPr>
          <w:ilvl w:val="3"/>
          <w:numId w:val="28"/>
        </w:numPr>
        <w:spacing w:line="276" w:lineRule="auto"/>
        <w:ind w:left="644" w:hanging="284"/>
        <w:jc w:val="both"/>
        <w:rPr>
          <w:rFonts w:ascii="Century Gothic" w:hAnsi="Century Gothic" w:cs="Calibri"/>
          <w:sz w:val="20"/>
          <w:szCs w:val="20"/>
        </w:rPr>
      </w:pPr>
      <w:r w:rsidRPr="009F50E0">
        <w:rPr>
          <w:rFonts w:ascii="Century Gothic" w:hAnsi="Century Gothic" w:cs="Calibri"/>
          <w:sz w:val="20"/>
          <w:szCs w:val="20"/>
        </w:rPr>
        <w:t>ACTIVIDADES DESARROLLADAS POR LA OCI:</w:t>
      </w:r>
    </w:p>
    <w:p w:rsidR="009F50E0" w:rsidRPr="009F50E0" w:rsidRDefault="009F50E0" w:rsidP="00384EC7">
      <w:pPr>
        <w:pStyle w:val="Prrafodelista"/>
        <w:numPr>
          <w:ilvl w:val="0"/>
          <w:numId w:val="13"/>
        </w:numPr>
        <w:spacing w:line="276" w:lineRule="auto"/>
        <w:ind w:left="1440"/>
        <w:jc w:val="both"/>
        <w:rPr>
          <w:rFonts w:ascii="Century Gothic" w:hAnsi="Century Gothic" w:cs="Calibri"/>
          <w:sz w:val="20"/>
          <w:szCs w:val="20"/>
        </w:rPr>
      </w:pPr>
      <w:r w:rsidRPr="009F50E0">
        <w:rPr>
          <w:rFonts w:ascii="Century Gothic" w:hAnsi="Century Gothic" w:cs="Calibri"/>
          <w:sz w:val="20"/>
          <w:szCs w:val="20"/>
        </w:rPr>
        <w:t>Peticiones, quejas, reclamos, solicitudes y felicitaciones – PQRSF</w:t>
      </w:r>
    </w:p>
    <w:p w:rsidR="009F50E0" w:rsidRPr="009F50E0" w:rsidRDefault="009F50E0" w:rsidP="00384EC7">
      <w:pPr>
        <w:pStyle w:val="Prrafodelista"/>
        <w:numPr>
          <w:ilvl w:val="0"/>
          <w:numId w:val="13"/>
        </w:numPr>
        <w:spacing w:line="276" w:lineRule="auto"/>
        <w:ind w:left="1440"/>
        <w:jc w:val="both"/>
        <w:rPr>
          <w:rFonts w:ascii="Century Gothic" w:hAnsi="Century Gothic" w:cs="Calibri"/>
          <w:sz w:val="20"/>
          <w:szCs w:val="20"/>
        </w:rPr>
      </w:pPr>
      <w:r w:rsidRPr="009F50E0">
        <w:rPr>
          <w:rFonts w:ascii="Century Gothic" w:hAnsi="Century Gothic" w:cs="Calibri"/>
          <w:sz w:val="20"/>
          <w:szCs w:val="20"/>
        </w:rPr>
        <w:t xml:space="preserve">Evaluación de los Controles en los mapas de riesgos 2018: </w:t>
      </w:r>
    </w:p>
    <w:p w:rsidR="009F50E0" w:rsidRPr="009F50E0" w:rsidRDefault="009F50E0" w:rsidP="00384EC7">
      <w:pPr>
        <w:pStyle w:val="Prrafodelista"/>
        <w:numPr>
          <w:ilvl w:val="0"/>
          <w:numId w:val="13"/>
        </w:numPr>
        <w:spacing w:line="276" w:lineRule="auto"/>
        <w:ind w:left="1440"/>
        <w:jc w:val="both"/>
        <w:rPr>
          <w:rFonts w:ascii="Century Gothic" w:hAnsi="Century Gothic" w:cs="Calibri"/>
          <w:sz w:val="20"/>
          <w:szCs w:val="20"/>
        </w:rPr>
      </w:pPr>
      <w:r w:rsidRPr="009F50E0">
        <w:rPr>
          <w:rFonts w:ascii="Century Gothic" w:hAnsi="Century Gothic" w:cs="Calibri"/>
          <w:sz w:val="20"/>
          <w:szCs w:val="20"/>
        </w:rPr>
        <w:t>Plan Anticorrupción y de Atención al Ciudadano-PAAC:</w:t>
      </w:r>
    </w:p>
    <w:p w:rsidR="009F50E0" w:rsidRPr="009F50E0" w:rsidRDefault="009F50E0" w:rsidP="00384EC7">
      <w:pPr>
        <w:pStyle w:val="Prrafodelista"/>
        <w:numPr>
          <w:ilvl w:val="0"/>
          <w:numId w:val="13"/>
        </w:numPr>
        <w:spacing w:line="276" w:lineRule="auto"/>
        <w:ind w:left="1440"/>
        <w:jc w:val="both"/>
        <w:rPr>
          <w:rFonts w:ascii="Century Gothic" w:hAnsi="Century Gothic" w:cs="Calibri"/>
          <w:sz w:val="20"/>
          <w:szCs w:val="20"/>
        </w:rPr>
      </w:pPr>
      <w:r w:rsidRPr="009F50E0">
        <w:rPr>
          <w:rFonts w:ascii="Century Gothic" w:hAnsi="Century Gothic" w:cs="Calibri"/>
          <w:sz w:val="20"/>
          <w:szCs w:val="20"/>
        </w:rPr>
        <w:t>Austeridad en el Gasto Público:</w:t>
      </w:r>
    </w:p>
    <w:p w:rsidR="009F50E0" w:rsidRPr="009F50E0" w:rsidRDefault="009F50E0" w:rsidP="00384EC7">
      <w:pPr>
        <w:pStyle w:val="Prrafodelista"/>
        <w:numPr>
          <w:ilvl w:val="0"/>
          <w:numId w:val="13"/>
        </w:numPr>
        <w:spacing w:line="276" w:lineRule="auto"/>
        <w:ind w:left="1440"/>
        <w:jc w:val="both"/>
        <w:rPr>
          <w:rFonts w:ascii="Century Gothic" w:hAnsi="Century Gothic" w:cs="Calibri"/>
          <w:sz w:val="20"/>
          <w:szCs w:val="20"/>
        </w:rPr>
      </w:pPr>
      <w:r w:rsidRPr="009F50E0">
        <w:rPr>
          <w:rFonts w:ascii="Century Gothic" w:hAnsi="Century Gothic" w:cs="Calibri"/>
          <w:sz w:val="20"/>
          <w:szCs w:val="20"/>
        </w:rPr>
        <w:t>Metas Plan de Desarrollo Distrital</w:t>
      </w:r>
    </w:p>
    <w:p w:rsidR="009F50E0" w:rsidRPr="009F50E0" w:rsidRDefault="009F50E0" w:rsidP="00384EC7">
      <w:pPr>
        <w:pStyle w:val="Prrafodelista"/>
        <w:numPr>
          <w:ilvl w:val="0"/>
          <w:numId w:val="13"/>
        </w:numPr>
        <w:spacing w:line="276" w:lineRule="auto"/>
        <w:ind w:left="1440"/>
        <w:jc w:val="both"/>
        <w:rPr>
          <w:rFonts w:ascii="Century Gothic" w:hAnsi="Century Gothic" w:cs="Calibri"/>
          <w:sz w:val="20"/>
          <w:szCs w:val="20"/>
        </w:rPr>
      </w:pPr>
      <w:r w:rsidRPr="009F50E0">
        <w:rPr>
          <w:rFonts w:ascii="Century Gothic" w:hAnsi="Century Gothic" w:cs="Calibri"/>
          <w:sz w:val="20"/>
          <w:szCs w:val="20"/>
        </w:rPr>
        <w:t xml:space="preserve">13 auditorías ejecutadas en 2018 </w:t>
      </w:r>
    </w:p>
    <w:p w:rsidR="009F50E0" w:rsidRPr="009F50E0" w:rsidRDefault="009F50E0" w:rsidP="00384EC7">
      <w:pPr>
        <w:pStyle w:val="Prrafodelista"/>
        <w:numPr>
          <w:ilvl w:val="0"/>
          <w:numId w:val="13"/>
        </w:numPr>
        <w:spacing w:line="276" w:lineRule="auto"/>
        <w:ind w:left="1440"/>
        <w:jc w:val="both"/>
        <w:rPr>
          <w:rFonts w:ascii="Century Gothic" w:hAnsi="Century Gothic" w:cs="Calibri"/>
          <w:sz w:val="20"/>
          <w:szCs w:val="20"/>
        </w:rPr>
      </w:pPr>
      <w:r w:rsidRPr="009F50E0">
        <w:rPr>
          <w:rFonts w:ascii="Century Gothic" w:hAnsi="Century Gothic" w:cs="Calibri"/>
          <w:sz w:val="20"/>
          <w:szCs w:val="20"/>
        </w:rPr>
        <w:t>Evaluación de la Gestión por Procesos / Dependencias 2018</w:t>
      </w:r>
    </w:p>
    <w:p w:rsidR="009F50E0" w:rsidRPr="009F50E0" w:rsidRDefault="009F50E0" w:rsidP="00384EC7">
      <w:pPr>
        <w:pStyle w:val="Prrafodelista"/>
        <w:numPr>
          <w:ilvl w:val="3"/>
          <w:numId w:val="28"/>
        </w:numPr>
        <w:spacing w:line="276" w:lineRule="auto"/>
        <w:ind w:left="644" w:hanging="284"/>
        <w:jc w:val="both"/>
        <w:rPr>
          <w:rFonts w:ascii="Century Gothic" w:hAnsi="Century Gothic" w:cs="Calibri"/>
          <w:sz w:val="20"/>
          <w:szCs w:val="20"/>
        </w:rPr>
      </w:pPr>
      <w:r w:rsidRPr="009F50E0">
        <w:rPr>
          <w:rFonts w:ascii="Century Gothic" w:hAnsi="Century Gothic" w:cs="Calibri"/>
          <w:sz w:val="20"/>
          <w:szCs w:val="20"/>
        </w:rPr>
        <w:t>RESULTADOS DE LA EJECUCIÓN DEL PLAN ANUAL DE AUDITORÍAS 2018.</w:t>
      </w:r>
    </w:p>
    <w:p w:rsidR="009F50E0" w:rsidRPr="009F50E0" w:rsidRDefault="009F50E0" w:rsidP="00384EC7">
      <w:pPr>
        <w:pStyle w:val="Prrafodelista"/>
        <w:numPr>
          <w:ilvl w:val="3"/>
          <w:numId w:val="28"/>
        </w:numPr>
        <w:spacing w:line="276" w:lineRule="auto"/>
        <w:ind w:left="644" w:hanging="284"/>
        <w:jc w:val="both"/>
        <w:rPr>
          <w:rFonts w:ascii="Century Gothic" w:hAnsi="Century Gothic" w:cs="Calibri"/>
          <w:sz w:val="20"/>
          <w:szCs w:val="20"/>
        </w:rPr>
      </w:pPr>
      <w:r w:rsidRPr="009F50E0">
        <w:rPr>
          <w:rFonts w:ascii="Century Gothic" w:hAnsi="Century Gothic" w:cs="Calibri"/>
          <w:sz w:val="20"/>
          <w:szCs w:val="20"/>
        </w:rPr>
        <w:t xml:space="preserve">NUEVAS FUNCIONES DE JEFE OCI – RESOLUCIÓN 671 DE 2018 DE LA DIRECCIÓN GENERAL. </w:t>
      </w:r>
    </w:p>
    <w:p w:rsidR="009F50E0" w:rsidRPr="009F50E0" w:rsidRDefault="009F50E0" w:rsidP="00384EC7">
      <w:pPr>
        <w:pStyle w:val="Prrafodelista"/>
        <w:numPr>
          <w:ilvl w:val="3"/>
          <w:numId w:val="28"/>
        </w:numPr>
        <w:spacing w:line="276" w:lineRule="auto"/>
        <w:ind w:left="644" w:hanging="284"/>
        <w:jc w:val="both"/>
        <w:rPr>
          <w:rFonts w:ascii="Century Gothic" w:hAnsi="Century Gothic" w:cs="Calibri"/>
          <w:sz w:val="20"/>
          <w:szCs w:val="20"/>
        </w:rPr>
      </w:pPr>
      <w:r w:rsidRPr="009F50E0">
        <w:rPr>
          <w:rFonts w:ascii="Century Gothic" w:hAnsi="Century Gothic" w:cs="Calibri"/>
          <w:sz w:val="20"/>
          <w:szCs w:val="20"/>
        </w:rPr>
        <w:t>PROPUESTA Y APROBACIÓN DEL PLAN ANUAL DE AUDITORÍAS – PAA VIGENCIA 2019.</w:t>
      </w:r>
    </w:p>
    <w:p w:rsidR="009F50E0" w:rsidRPr="009F50E0" w:rsidRDefault="009F50E0" w:rsidP="009F50E0">
      <w:pPr>
        <w:pStyle w:val="Prrafodelista"/>
        <w:widowControl/>
        <w:numPr>
          <w:ilvl w:val="1"/>
          <w:numId w:val="1"/>
        </w:numPr>
        <w:adjustRightInd w:val="0"/>
        <w:spacing w:line="276" w:lineRule="auto"/>
        <w:ind w:left="567" w:hanging="567"/>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TEMAS QUE SERÁN EL ÉNFASIS DE LA OFICINA DE CONTROL INTERNO 2019</w:t>
      </w:r>
    </w:p>
    <w:p w:rsidR="009F50E0" w:rsidRPr="009F50E0" w:rsidRDefault="009F50E0" w:rsidP="009F50E0">
      <w:pPr>
        <w:pStyle w:val="Prrafodelista"/>
        <w:widowControl/>
        <w:numPr>
          <w:ilvl w:val="1"/>
          <w:numId w:val="1"/>
        </w:numPr>
        <w:adjustRightInd w:val="0"/>
        <w:spacing w:line="276" w:lineRule="auto"/>
        <w:ind w:left="567" w:hanging="567"/>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COMPONENTE DE TALENTO HUMANO</w:t>
      </w:r>
    </w:p>
    <w:p w:rsidR="009F50E0" w:rsidRPr="009F50E0" w:rsidRDefault="009F50E0" w:rsidP="009F50E0">
      <w:pPr>
        <w:pStyle w:val="Prrafodelista"/>
        <w:widowControl/>
        <w:numPr>
          <w:ilvl w:val="1"/>
          <w:numId w:val="1"/>
        </w:numPr>
        <w:adjustRightInd w:val="0"/>
        <w:spacing w:line="276" w:lineRule="auto"/>
        <w:ind w:left="567" w:hanging="567"/>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COMPONENTE DE INTEGRIDAD</w:t>
      </w:r>
    </w:p>
    <w:p w:rsidR="009F50E0" w:rsidRPr="009F50E0" w:rsidRDefault="009F50E0" w:rsidP="009F50E0">
      <w:pPr>
        <w:pStyle w:val="Default"/>
        <w:numPr>
          <w:ilvl w:val="1"/>
          <w:numId w:val="1"/>
        </w:numPr>
        <w:spacing w:line="276" w:lineRule="auto"/>
        <w:jc w:val="both"/>
        <w:rPr>
          <w:rFonts w:ascii="Century Gothic" w:eastAsia="Arial" w:hAnsi="Century Gothic"/>
          <w:color w:val="632423" w:themeColor="accent2" w:themeShade="80"/>
          <w:sz w:val="20"/>
          <w:szCs w:val="20"/>
          <w:lang w:val="es-419"/>
        </w:rPr>
      </w:pPr>
      <w:r w:rsidRPr="009F50E0">
        <w:rPr>
          <w:rFonts w:ascii="Century Gothic" w:hAnsi="Century Gothic"/>
          <w:color w:val="632423" w:themeColor="accent2" w:themeShade="80"/>
          <w:sz w:val="20"/>
          <w:szCs w:val="20"/>
          <w:lang w:val="es-419"/>
        </w:rPr>
        <w:t>SEGUIMIENTO AL PLAN ANTICORRUPCIÓN Y DE ATENCIÓN AL CIUDADANO 2018:</w:t>
      </w:r>
    </w:p>
    <w:p w:rsidR="009F50E0" w:rsidRPr="009F50E0" w:rsidRDefault="009F50E0" w:rsidP="009F50E0">
      <w:pPr>
        <w:pStyle w:val="Textoindependiente"/>
        <w:spacing w:line="276" w:lineRule="auto"/>
        <w:jc w:val="both"/>
        <w:rPr>
          <w:rFonts w:ascii="Century Gothic" w:hAnsi="Century Gothic"/>
          <w:sz w:val="20"/>
          <w:szCs w:val="20"/>
        </w:rPr>
      </w:pPr>
    </w:p>
    <w:p w:rsidR="009F50E0" w:rsidRPr="00384EC7" w:rsidRDefault="009F50E0" w:rsidP="009F50E0">
      <w:pPr>
        <w:pStyle w:val="Prrafodelista"/>
        <w:numPr>
          <w:ilvl w:val="0"/>
          <w:numId w:val="2"/>
        </w:numPr>
        <w:spacing w:line="276" w:lineRule="auto"/>
        <w:jc w:val="both"/>
        <w:rPr>
          <w:rFonts w:ascii="Century Gothic" w:hAnsi="Century Gothic"/>
          <w:b/>
          <w:color w:val="632423" w:themeColor="accent2" w:themeShade="80"/>
          <w:sz w:val="20"/>
          <w:szCs w:val="20"/>
        </w:rPr>
      </w:pPr>
      <w:r w:rsidRPr="00384EC7">
        <w:rPr>
          <w:rFonts w:ascii="Century Gothic" w:hAnsi="Century Gothic"/>
          <w:b/>
          <w:color w:val="632423" w:themeColor="accent2" w:themeShade="80"/>
          <w:sz w:val="20"/>
          <w:szCs w:val="20"/>
        </w:rPr>
        <w:t>ADMINISTRACIÓN DEL RIESGO</w:t>
      </w:r>
    </w:p>
    <w:p w:rsidR="009F50E0" w:rsidRPr="009F50E0" w:rsidRDefault="009F50E0" w:rsidP="009F50E0">
      <w:pPr>
        <w:pStyle w:val="Prrafodelista"/>
        <w:widowControl/>
        <w:numPr>
          <w:ilvl w:val="1"/>
          <w:numId w:val="2"/>
        </w:numPr>
        <w:adjustRightInd w:val="0"/>
        <w:spacing w:line="276" w:lineRule="auto"/>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POLÍTICA DE ADMINISTRACIÓN DE RIESGOS</w:t>
      </w:r>
    </w:p>
    <w:p w:rsidR="009F50E0" w:rsidRPr="009F50E0" w:rsidRDefault="009F50E0" w:rsidP="009F50E0">
      <w:pPr>
        <w:pStyle w:val="Prrafodelista"/>
        <w:widowControl/>
        <w:numPr>
          <w:ilvl w:val="1"/>
          <w:numId w:val="2"/>
        </w:numPr>
        <w:adjustRightInd w:val="0"/>
        <w:spacing w:line="276" w:lineRule="auto"/>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 xml:space="preserve">ACTUALIZACIÓN MAPAS DE RIESGOS 2019 </w:t>
      </w:r>
    </w:p>
    <w:p w:rsidR="009F50E0" w:rsidRPr="009F50E0" w:rsidRDefault="009F50E0" w:rsidP="009F50E0">
      <w:pPr>
        <w:pStyle w:val="Prrafodelista"/>
        <w:widowControl/>
        <w:numPr>
          <w:ilvl w:val="1"/>
          <w:numId w:val="2"/>
        </w:numPr>
        <w:adjustRightInd w:val="0"/>
        <w:spacing w:line="276" w:lineRule="auto"/>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SOCIALIZACIÓN DE LOS RESULTADOS DEL MONITOREO AL MAPA DE RIESGOS POR PROCESOS DE LA OFICINA ASESORA DE PLANEACIÓN- OAP</w:t>
      </w:r>
    </w:p>
    <w:p w:rsidR="009F50E0" w:rsidRPr="009F50E0" w:rsidRDefault="009F50E0" w:rsidP="009F50E0">
      <w:pPr>
        <w:spacing w:line="276" w:lineRule="auto"/>
        <w:rPr>
          <w:rFonts w:ascii="Century Gothic" w:hAnsi="Century Gothic"/>
          <w:sz w:val="20"/>
          <w:szCs w:val="20"/>
        </w:rPr>
      </w:pPr>
    </w:p>
    <w:p w:rsidR="009F50E0" w:rsidRPr="00384EC7" w:rsidRDefault="009F50E0" w:rsidP="009F50E0">
      <w:pPr>
        <w:pStyle w:val="Prrafodelista"/>
        <w:numPr>
          <w:ilvl w:val="0"/>
          <w:numId w:val="3"/>
        </w:numPr>
        <w:spacing w:line="276" w:lineRule="auto"/>
        <w:jc w:val="both"/>
        <w:rPr>
          <w:rFonts w:ascii="Century Gothic" w:hAnsi="Century Gothic"/>
          <w:b/>
          <w:color w:val="632423" w:themeColor="accent2" w:themeShade="80"/>
          <w:sz w:val="20"/>
          <w:szCs w:val="20"/>
        </w:rPr>
      </w:pPr>
      <w:r w:rsidRPr="00384EC7">
        <w:rPr>
          <w:rFonts w:ascii="Century Gothic" w:hAnsi="Century Gothic"/>
          <w:b/>
          <w:color w:val="632423" w:themeColor="accent2" w:themeShade="80"/>
          <w:sz w:val="20"/>
          <w:szCs w:val="20"/>
        </w:rPr>
        <w:t>ACTIVIDADES DE CONTROL</w:t>
      </w:r>
    </w:p>
    <w:p w:rsidR="009F50E0" w:rsidRPr="009F50E0" w:rsidRDefault="009F50E0" w:rsidP="009F50E0">
      <w:pPr>
        <w:pStyle w:val="Prrafodelista"/>
        <w:widowControl/>
        <w:numPr>
          <w:ilvl w:val="1"/>
          <w:numId w:val="3"/>
        </w:numPr>
        <w:adjustRightInd w:val="0"/>
        <w:spacing w:line="276" w:lineRule="auto"/>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CONTROL Y SEGUIMIENTO AL PLAN DE ACCIÓN INSTITUCIONAL 2018</w:t>
      </w:r>
    </w:p>
    <w:p w:rsidR="009F50E0" w:rsidRPr="009F50E0" w:rsidRDefault="009F50E0" w:rsidP="009F50E0">
      <w:pPr>
        <w:pStyle w:val="Prrafodelista"/>
        <w:widowControl/>
        <w:numPr>
          <w:ilvl w:val="1"/>
          <w:numId w:val="3"/>
        </w:numPr>
        <w:adjustRightInd w:val="0"/>
        <w:spacing w:line="276" w:lineRule="auto"/>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 xml:space="preserve">OPORTUNIDAD EN EL TRÁMITE DE PQRSFD – PETICIONES, QUEJAS, RECLAMOS, SUGERENCIAS, FELICITACIONES Y DENUNCIAS </w:t>
      </w:r>
    </w:p>
    <w:p w:rsidR="009F50E0" w:rsidRPr="009F50E0" w:rsidRDefault="009F50E0" w:rsidP="009F50E0">
      <w:pPr>
        <w:pStyle w:val="Prrafodelista"/>
        <w:widowControl/>
        <w:numPr>
          <w:ilvl w:val="1"/>
          <w:numId w:val="3"/>
        </w:numPr>
        <w:adjustRightInd w:val="0"/>
        <w:spacing w:line="276" w:lineRule="auto"/>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FOMENTO DE LA CULTURA DEL AUTOCONTROL</w:t>
      </w:r>
    </w:p>
    <w:p w:rsidR="009F50E0" w:rsidRPr="009F50E0" w:rsidRDefault="009F50E0" w:rsidP="009F50E0">
      <w:pPr>
        <w:pStyle w:val="Textoindependiente"/>
        <w:spacing w:line="276" w:lineRule="auto"/>
        <w:jc w:val="both"/>
        <w:rPr>
          <w:rFonts w:ascii="Century Gothic" w:hAnsi="Century Gothic"/>
          <w:color w:val="632423" w:themeColor="accent2" w:themeShade="80"/>
          <w:sz w:val="20"/>
          <w:szCs w:val="20"/>
        </w:rPr>
      </w:pPr>
    </w:p>
    <w:p w:rsidR="009F50E0" w:rsidRPr="00384EC7" w:rsidRDefault="009F50E0" w:rsidP="009F50E0">
      <w:pPr>
        <w:pStyle w:val="Prrafodelista"/>
        <w:numPr>
          <w:ilvl w:val="0"/>
          <w:numId w:val="4"/>
        </w:numPr>
        <w:spacing w:line="276" w:lineRule="auto"/>
        <w:jc w:val="both"/>
        <w:rPr>
          <w:rFonts w:ascii="Century Gothic" w:hAnsi="Century Gothic"/>
          <w:b/>
          <w:color w:val="632423" w:themeColor="accent2" w:themeShade="80"/>
          <w:sz w:val="20"/>
          <w:szCs w:val="20"/>
        </w:rPr>
      </w:pPr>
      <w:r w:rsidRPr="00384EC7">
        <w:rPr>
          <w:rFonts w:ascii="Century Gothic" w:hAnsi="Century Gothic"/>
          <w:b/>
          <w:color w:val="632423" w:themeColor="accent2" w:themeShade="80"/>
          <w:sz w:val="20"/>
          <w:szCs w:val="20"/>
        </w:rPr>
        <w:t>INFORMACIÓN Y COMUNICACIÓN</w:t>
      </w:r>
    </w:p>
    <w:p w:rsidR="009F50E0" w:rsidRPr="009F50E0" w:rsidRDefault="009F50E0" w:rsidP="009F50E0">
      <w:pPr>
        <w:pStyle w:val="Prrafodelista"/>
        <w:widowControl/>
        <w:numPr>
          <w:ilvl w:val="1"/>
          <w:numId w:val="4"/>
        </w:numPr>
        <w:adjustRightInd w:val="0"/>
        <w:spacing w:line="276" w:lineRule="auto"/>
        <w:jc w:val="both"/>
        <w:rPr>
          <w:rFonts w:ascii="Century Gothic" w:hAnsi="Century Gothic"/>
          <w:color w:val="632423" w:themeColor="accent2" w:themeShade="80"/>
          <w:sz w:val="20"/>
          <w:szCs w:val="20"/>
        </w:rPr>
      </w:pPr>
      <w:r w:rsidRPr="009F50E0">
        <w:rPr>
          <w:rFonts w:ascii="Century Gothic" w:eastAsiaTheme="minorHAnsi" w:hAnsi="Century Gothic" w:cs="ArialMT"/>
          <w:bCs/>
          <w:color w:val="632423" w:themeColor="accent2" w:themeShade="80"/>
          <w:sz w:val="20"/>
          <w:szCs w:val="20"/>
        </w:rPr>
        <w:t>FORTALECIMIENTO DE LA COMUNICACIÓN INTERNA Y EXTERNA EN LA UAERMV</w:t>
      </w:r>
    </w:p>
    <w:p w:rsidR="009F50E0" w:rsidRPr="00384EC7" w:rsidRDefault="009F50E0" w:rsidP="009F50E0">
      <w:pPr>
        <w:pStyle w:val="Prrafodelista"/>
        <w:widowControl/>
        <w:numPr>
          <w:ilvl w:val="2"/>
          <w:numId w:val="4"/>
        </w:numPr>
        <w:adjustRightInd w:val="0"/>
        <w:spacing w:line="276" w:lineRule="auto"/>
        <w:jc w:val="both"/>
        <w:rPr>
          <w:rFonts w:ascii="Century Gothic" w:hAnsi="Century Gothic"/>
          <w:sz w:val="20"/>
          <w:szCs w:val="20"/>
        </w:rPr>
      </w:pPr>
      <w:r w:rsidRPr="00384EC7">
        <w:rPr>
          <w:rFonts w:ascii="Century Gothic" w:hAnsi="Century Gothic"/>
          <w:sz w:val="20"/>
          <w:szCs w:val="20"/>
        </w:rPr>
        <w:lastRenderedPageBreak/>
        <w:t>Comunicación Externa</w:t>
      </w:r>
    </w:p>
    <w:p w:rsidR="009F50E0" w:rsidRPr="00384EC7" w:rsidRDefault="009F50E0" w:rsidP="009F50E0">
      <w:pPr>
        <w:pStyle w:val="Prrafodelista"/>
        <w:widowControl/>
        <w:numPr>
          <w:ilvl w:val="2"/>
          <w:numId w:val="4"/>
        </w:numPr>
        <w:adjustRightInd w:val="0"/>
        <w:spacing w:line="276" w:lineRule="auto"/>
        <w:jc w:val="both"/>
        <w:rPr>
          <w:rFonts w:ascii="Century Gothic" w:hAnsi="Century Gothic"/>
          <w:sz w:val="20"/>
          <w:szCs w:val="20"/>
        </w:rPr>
      </w:pPr>
      <w:r w:rsidRPr="00384EC7">
        <w:rPr>
          <w:rFonts w:ascii="Century Gothic" w:hAnsi="Century Gothic"/>
          <w:sz w:val="20"/>
          <w:szCs w:val="20"/>
        </w:rPr>
        <w:t>Comunicación Interna</w:t>
      </w:r>
    </w:p>
    <w:p w:rsidR="009F50E0" w:rsidRPr="009F50E0" w:rsidRDefault="009F50E0" w:rsidP="009F50E0">
      <w:pPr>
        <w:pStyle w:val="Prrafodelista"/>
        <w:widowControl/>
        <w:numPr>
          <w:ilvl w:val="1"/>
          <w:numId w:val="4"/>
        </w:numPr>
        <w:adjustRightInd w:val="0"/>
        <w:spacing w:line="276" w:lineRule="auto"/>
        <w:jc w:val="both"/>
        <w:rPr>
          <w:rFonts w:ascii="Century Gothic" w:eastAsiaTheme="minorHAnsi" w:hAnsi="Century Gothic" w:cs="ArialMT"/>
          <w:bCs/>
          <w:color w:val="632423" w:themeColor="accent2" w:themeShade="80"/>
          <w:sz w:val="20"/>
          <w:szCs w:val="20"/>
        </w:rPr>
      </w:pPr>
      <w:r w:rsidRPr="009F50E0">
        <w:rPr>
          <w:rFonts w:ascii="Century Gothic" w:eastAsiaTheme="minorHAnsi" w:hAnsi="Century Gothic" w:cs="ArialMT"/>
          <w:bCs/>
          <w:color w:val="632423" w:themeColor="accent2" w:themeShade="80"/>
          <w:sz w:val="20"/>
          <w:szCs w:val="20"/>
        </w:rPr>
        <w:t>INFORMACIÓN PUBLICADA EN LA PÁGINA WEB DE INFORMES DE SEGUIMIENTO, AUDITORÍAS Y OTROS INFORMES QUE ELABORA LA OFICINA DE CONTROL INTERNO</w:t>
      </w:r>
    </w:p>
    <w:p w:rsidR="009F50E0" w:rsidRPr="009F50E0" w:rsidRDefault="009F50E0" w:rsidP="009F50E0">
      <w:pPr>
        <w:spacing w:line="276" w:lineRule="auto"/>
        <w:jc w:val="both"/>
        <w:rPr>
          <w:rFonts w:ascii="Century Gothic" w:eastAsiaTheme="minorHAnsi" w:hAnsi="Century Gothic" w:cs="ArialMT"/>
          <w:bCs/>
          <w:sz w:val="20"/>
          <w:szCs w:val="20"/>
        </w:rPr>
      </w:pPr>
    </w:p>
    <w:p w:rsidR="009F50E0" w:rsidRPr="00384EC7" w:rsidRDefault="009F50E0" w:rsidP="009F50E0">
      <w:pPr>
        <w:pStyle w:val="Prrafodelista"/>
        <w:numPr>
          <w:ilvl w:val="0"/>
          <w:numId w:val="5"/>
        </w:numPr>
        <w:spacing w:line="276" w:lineRule="auto"/>
        <w:rPr>
          <w:rFonts w:ascii="Century Gothic" w:hAnsi="Century Gothic"/>
          <w:b/>
          <w:color w:val="632423" w:themeColor="accent2" w:themeShade="80"/>
          <w:sz w:val="20"/>
          <w:szCs w:val="20"/>
        </w:rPr>
      </w:pPr>
      <w:r w:rsidRPr="00384EC7">
        <w:rPr>
          <w:rFonts w:ascii="Century Gothic" w:hAnsi="Century Gothic"/>
          <w:b/>
          <w:color w:val="632423" w:themeColor="accent2" w:themeShade="80"/>
          <w:sz w:val="20"/>
          <w:szCs w:val="20"/>
        </w:rPr>
        <w:t>ACTIVIDADES DE MONITOREO</w:t>
      </w:r>
    </w:p>
    <w:p w:rsidR="009F50E0" w:rsidRPr="009F50E0" w:rsidRDefault="009F50E0" w:rsidP="009F50E0">
      <w:pPr>
        <w:pStyle w:val="Prrafodelista"/>
        <w:widowControl/>
        <w:numPr>
          <w:ilvl w:val="1"/>
          <w:numId w:val="5"/>
        </w:numPr>
        <w:adjustRightInd w:val="0"/>
        <w:spacing w:line="276" w:lineRule="auto"/>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SEGUIMIENTO AL CUMPLIMIENTO DE LAS ACCIONES CORRECTIVAS PREVISTAS EN LOS PLANES DE MEJORAMIENTO DERIVADOS DE AUDITORÍAS EFECTUADAS POR LA CONTRALORÍA DE BOGOTÁ D.C.</w:t>
      </w:r>
    </w:p>
    <w:p w:rsidR="009F50E0" w:rsidRPr="009F50E0" w:rsidRDefault="009F50E0" w:rsidP="009F50E0">
      <w:pPr>
        <w:pStyle w:val="Prrafodelista"/>
        <w:widowControl/>
        <w:numPr>
          <w:ilvl w:val="1"/>
          <w:numId w:val="5"/>
        </w:numPr>
        <w:adjustRightInd w:val="0"/>
        <w:spacing w:line="276" w:lineRule="auto"/>
        <w:ind w:left="567" w:hanging="567"/>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REPORTE DEL ESTADO DE CUMPLIMIENTO DE LAS ACCIONES CORRECTIVAS PREVISTAS EN LOS PLANES DE MEJORAMIENTO POR PROCESOS CON CORTE AL 31 DE DICIEMBRE DE  2018.</w:t>
      </w:r>
    </w:p>
    <w:p w:rsidR="009F50E0" w:rsidRPr="00384EC7" w:rsidRDefault="009F50E0" w:rsidP="009F50E0">
      <w:pPr>
        <w:pStyle w:val="Prrafodelista"/>
        <w:widowControl/>
        <w:numPr>
          <w:ilvl w:val="2"/>
          <w:numId w:val="5"/>
        </w:numPr>
        <w:adjustRightInd w:val="0"/>
        <w:spacing w:line="276" w:lineRule="auto"/>
        <w:jc w:val="both"/>
        <w:rPr>
          <w:rFonts w:ascii="Century Gothic" w:hAnsi="Century Gothic"/>
          <w:sz w:val="20"/>
          <w:szCs w:val="20"/>
        </w:rPr>
      </w:pPr>
      <w:r w:rsidRPr="00384EC7">
        <w:rPr>
          <w:rFonts w:ascii="Century Gothic" w:hAnsi="Century Gothic"/>
          <w:sz w:val="20"/>
          <w:szCs w:val="20"/>
        </w:rPr>
        <w:t>En el marco del rol de la OCI: Evaluación y Seguimiento</w:t>
      </w:r>
    </w:p>
    <w:p w:rsidR="009F50E0" w:rsidRPr="00384EC7" w:rsidRDefault="009F50E0" w:rsidP="009F50E0">
      <w:pPr>
        <w:pStyle w:val="Prrafodelista"/>
        <w:widowControl/>
        <w:numPr>
          <w:ilvl w:val="2"/>
          <w:numId w:val="5"/>
        </w:numPr>
        <w:adjustRightInd w:val="0"/>
        <w:spacing w:line="276" w:lineRule="auto"/>
        <w:jc w:val="both"/>
        <w:rPr>
          <w:rFonts w:ascii="Century Gothic" w:hAnsi="Century Gothic"/>
          <w:sz w:val="20"/>
          <w:szCs w:val="20"/>
        </w:rPr>
      </w:pPr>
      <w:r w:rsidRPr="00384EC7">
        <w:rPr>
          <w:rFonts w:ascii="Century Gothic" w:hAnsi="Century Gothic"/>
          <w:sz w:val="20"/>
          <w:szCs w:val="20"/>
        </w:rPr>
        <w:t>del rol de la OCI: Enfoque hacia la prevención</w:t>
      </w:r>
    </w:p>
    <w:p w:rsidR="009F50E0" w:rsidRPr="00384EC7" w:rsidRDefault="009F50E0" w:rsidP="009F50E0">
      <w:pPr>
        <w:pStyle w:val="Prrafodelista"/>
        <w:widowControl/>
        <w:numPr>
          <w:ilvl w:val="2"/>
          <w:numId w:val="5"/>
        </w:numPr>
        <w:adjustRightInd w:val="0"/>
        <w:spacing w:line="276" w:lineRule="auto"/>
        <w:jc w:val="both"/>
        <w:rPr>
          <w:rFonts w:ascii="Century Gothic" w:hAnsi="Century Gothic"/>
          <w:sz w:val="20"/>
          <w:szCs w:val="20"/>
        </w:rPr>
      </w:pPr>
      <w:r w:rsidRPr="00384EC7">
        <w:rPr>
          <w:rFonts w:ascii="Century Gothic" w:hAnsi="Century Gothic"/>
          <w:sz w:val="20"/>
          <w:szCs w:val="20"/>
        </w:rPr>
        <w:t>En el marco del rol de la OCI: Relación con entes de control</w:t>
      </w:r>
    </w:p>
    <w:p w:rsidR="009F50E0" w:rsidRPr="009F50E0" w:rsidRDefault="009F50E0" w:rsidP="009F50E0">
      <w:pPr>
        <w:pStyle w:val="Prrafodelista"/>
        <w:widowControl/>
        <w:numPr>
          <w:ilvl w:val="1"/>
          <w:numId w:val="5"/>
        </w:numPr>
        <w:adjustRightInd w:val="0"/>
        <w:spacing w:line="276" w:lineRule="auto"/>
        <w:ind w:left="567" w:hanging="567"/>
        <w:jc w:val="both"/>
        <w:rPr>
          <w:rFonts w:ascii="Century Gothic" w:hAnsi="Century Gothic"/>
          <w:color w:val="632423" w:themeColor="accent2" w:themeShade="80"/>
          <w:sz w:val="20"/>
          <w:szCs w:val="20"/>
        </w:rPr>
      </w:pPr>
      <w:r w:rsidRPr="009F50E0">
        <w:rPr>
          <w:rFonts w:ascii="Century Gothic" w:hAnsi="Century Gothic"/>
          <w:color w:val="632423" w:themeColor="accent2" w:themeShade="80"/>
          <w:sz w:val="20"/>
          <w:szCs w:val="20"/>
        </w:rPr>
        <w:t xml:space="preserve"> </w:t>
      </w:r>
      <w:r w:rsidRPr="009F50E0">
        <w:rPr>
          <w:rFonts w:ascii="Century Gothic" w:hAnsi="Century Gothic"/>
          <w:color w:val="632423" w:themeColor="accent2" w:themeShade="80"/>
          <w:sz w:val="20"/>
          <w:szCs w:val="20"/>
        </w:rPr>
        <w:t>MEJORAMIENTO DEL PROCESO DE LA OFICINA DE CONTROL INTERNO</w:t>
      </w:r>
    </w:p>
    <w:p w:rsidR="009F50E0" w:rsidRPr="00384EC7" w:rsidRDefault="009F50E0" w:rsidP="009F50E0">
      <w:pPr>
        <w:pStyle w:val="Prrafodelista"/>
        <w:widowControl/>
        <w:numPr>
          <w:ilvl w:val="2"/>
          <w:numId w:val="5"/>
        </w:numPr>
        <w:adjustRightInd w:val="0"/>
        <w:spacing w:line="276" w:lineRule="auto"/>
        <w:jc w:val="both"/>
        <w:rPr>
          <w:rFonts w:ascii="Century Gothic" w:eastAsiaTheme="minorHAnsi" w:hAnsi="Century Gothic"/>
          <w:sz w:val="20"/>
          <w:szCs w:val="20"/>
        </w:rPr>
      </w:pPr>
      <w:r w:rsidRPr="00384EC7">
        <w:rPr>
          <w:rFonts w:ascii="Century Gothic" w:eastAsiaTheme="minorHAnsi" w:hAnsi="Century Gothic"/>
          <w:sz w:val="20"/>
          <w:szCs w:val="20"/>
        </w:rPr>
        <w:t xml:space="preserve">Objetivo del Proceso de la OCI </w:t>
      </w:r>
    </w:p>
    <w:p w:rsidR="009F50E0" w:rsidRPr="00384EC7" w:rsidRDefault="009F50E0" w:rsidP="009F50E0">
      <w:pPr>
        <w:pStyle w:val="Prrafodelista"/>
        <w:widowControl/>
        <w:numPr>
          <w:ilvl w:val="2"/>
          <w:numId w:val="5"/>
        </w:numPr>
        <w:adjustRightInd w:val="0"/>
        <w:spacing w:line="276" w:lineRule="auto"/>
        <w:jc w:val="both"/>
        <w:rPr>
          <w:rFonts w:ascii="Century Gothic" w:eastAsiaTheme="minorHAnsi" w:hAnsi="Century Gothic"/>
          <w:sz w:val="20"/>
          <w:szCs w:val="20"/>
        </w:rPr>
      </w:pPr>
      <w:r w:rsidRPr="00384EC7">
        <w:rPr>
          <w:rFonts w:ascii="Century Gothic" w:eastAsiaTheme="minorHAnsi" w:hAnsi="Century Gothic"/>
          <w:sz w:val="20"/>
          <w:szCs w:val="20"/>
        </w:rPr>
        <w:t>Revisión Documental</w:t>
      </w:r>
    </w:p>
    <w:p w:rsidR="009F50E0" w:rsidRPr="00384EC7" w:rsidRDefault="009F50E0" w:rsidP="009F50E0">
      <w:pPr>
        <w:pStyle w:val="Prrafodelista"/>
        <w:widowControl/>
        <w:numPr>
          <w:ilvl w:val="2"/>
          <w:numId w:val="5"/>
        </w:numPr>
        <w:adjustRightInd w:val="0"/>
        <w:spacing w:line="276" w:lineRule="auto"/>
        <w:jc w:val="both"/>
        <w:rPr>
          <w:rFonts w:ascii="Century Gothic" w:hAnsi="Century Gothic"/>
          <w:sz w:val="20"/>
          <w:szCs w:val="20"/>
        </w:rPr>
      </w:pPr>
      <w:r w:rsidRPr="00384EC7">
        <w:rPr>
          <w:rFonts w:ascii="Century Gothic" w:eastAsiaTheme="minorHAnsi" w:hAnsi="Century Gothic"/>
          <w:sz w:val="20"/>
          <w:szCs w:val="20"/>
        </w:rPr>
        <w:t>Plan</w:t>
      </w:r>
      <w:r w:rsidRPr="00384EC7">
        <w:rPr>
          <w:rFonts w:ascii="Century Gothic" w:hAnsi="Century Gothic"/>
          <w:sz w:val="20"/>
          <w:szCs w:val="20"/>
        </w:rPr>
        <w:t xml:space="preserve"> de Mejoramiento Formulado para la vigencia 2019 </w:t>
      </w:r>
    </w:p>
    <w:p w:rsidR="00384EC7" w:rsidRDefault="00384EC7" w:rsidP="00384EC7">
      <w:pPr>
        <w:adjustRightInd w:val="0"/>
        <w:spacing w:line="276" w:lineRule="auto"/>
        <w:rPr>
          <w:rFonts w:ascii="Century Gothic" w:eastAsiaTheme="minorHAnsi" w:hAnsi="Century Gothic"/>
          <w:color w:val="632423" w:themeColor="accent2" w:themeShade="80"/>
          <w:sz w:val="20"/>
          <w:szCs w:val="20"/>
        </w:rPr>
      </w:pPr>
    </w:p>
    <w:p w:rsidR="009F50E0" w:rsidRPr="00384EC7" w:rsidRDefault="009F50E0" w:rsidP="00384EC7">
      <w:pPr>
        <w:adjustRightInd w:val="0"/>
        <w:spacing w:line="276" w:lineRule="auto"/>
        <w:rPr>
          <w:rFonts w:ascii="Century Gothic" w:eastAsiaTheme="minorHAnsi" w:hAnsi="Century Gothic"/>
          <w:b/>
          <w:color w:val="632423" w:themeColor="accent2" w:themeShade="80"/>
          <w:sz w:val="20"/>
          <w:szCs w:val="20"/>
        </w:rPr>
      </w:pPr>
      <w:r w:rsidRPr="00384EC7">
        <w:rPr>
          <w:rFonts w:ascii="Century Gothic" w:eastAsiaTheme="minorHAnsi" w:hAnsi="Century Gothic"/>
          <w:b/>
          <w:color w:val="632423" w:themeColor="accent2" w:themeShade="80"/>
          <w:sz w:val="20"/>
          <w:szCs w:val="20"/>
        </w:rPr>
        <w:t>CONCLUSIÓN DEL ESTADO DEL SISTEMA DE CONTROL INTERNO – SCI EN LA UAERMV</w:t>
      </w:r>
    </w:p>
    <w:p w:rsidR="00CC0869" w:rsidRPr="0080577F" w:rsidRDefault="00CC0869" w:rsidP="0086222D">
      <w:pPr>
        <w:jc w:val="both"/>
        <w:rPr>
          <w:rFonts w:ascii="Century Gothic" w:eastAsiaTheme="minorHAnsi" w:hAnsi="Century Gothic"/>
          <w:b/>
          <w:color w:val="4F6228" w:themeColor="accent3" w:themeShade="80"/>
          <w:sz w:val="20"/>
          <w:szCs w:val="20"/>
        </w:rPr>
      </w:pPr>
      <w:r w:rsidRPr="0080577F">
        <w:rPr>
          <w:rFonts w:ascii="Century Gothic" w:hAnsi="Century Gothic"/>
          <w:b/>
          <w:color w:val="4F6228" w:themeColor="accent3" w:themeShade="80"/>
          <w:sz w:val="20"/>
          <w:szCs w:val="20"/>
        </w:rPr>
        <w:br w:type="page"/>
      </w:r>
    </w:p>
    <w:tbl>
      <w:tblPr>
        <w:tblStyle w:val="Tablaconcuadrcula7concolores-nfasis1"/>
        <w:tblW w:w="5060" w:type="pct"/>
        <w:jc w:val="center"/>
        <w:tblLook w:val="0220" w:firstRow="1" w:lastRow="0" w:firstColumn="0" w:lastColumn="0" w:noHBand="1" w:noVBand="0"/>
      </w:tblPr>
      <w:tblGrid>
        <w:gridCol w:w="1895"/>
        <w:gridCol w:w="2339"/>
        <w:gridCol w:w="1316"/>
        <w:gridCol w:w="3957"/>
      </w:tblGrid>
      <w:tr w:rsidR="00A47398" w:rsidRPr="0080577F" w:rsidTr="00F527D6">
        <w:trPr>
          <w:cnfStyle w:val="100000000000" w:firstRow="1" w:lastRow="0" w:firstColumn="0" w:lastColumn="0" w:oddVBand="0" w:evenVBand="0" w:oddHBand="0" w:evenHBand="0" w:firstRowFirstColumn="0" w:firstRowLastColumn="0" w:lastRowFirstColumn="0" w:lastRowLastColumn="0"/>
          <w:trHeight w:val="636"/>
          <w:jc w:val="center"/>
        </w:trPr>
        <w:tc>
          <w:tcPr>
            <w:cnfStyle w:val="000010000000" w:firstRow="0" w:lastRow="0" w:firstColumn="0" w:lastColumn="0" w:oddVBand="1" w:evenVBand="0" w:oddHBand="0" w:evenHBand="0" w:firstRowFirstColumn="0" w:firstRowLastColumn="0" w:lastRowFirstColumn="0" w:lastRowLastColumn="0"/>
            <w:tcW w:w="5000" w:type="pct"/>
            <w:gridSpan w:val="4"/>
            <w:tcBorders>
              <w:top w:val="single" w:sz="4" w:space="0" w:color="auto"/>
              <w:left w:val="single" w:sz="4" w:space="0" w:color="auto"/>
              <w:bottom w:val="single" w:sz="4" w:space="0" w:color="auto"/>
              <w:right w:val="single" w:sz="4" w:space="0" w:color="auto"/>
            </w:tcBorders>
            <w:shd w:val="clear" w:color="auto" w:fill="632423" w:themeFill="accent2" w:themeFillShade="80"/>
            <w:vAlign w:val="center"/>
          </w:tcPr>
          <w:p w:rsidR="009C5CC0" w:rsidRPr="007360CD" w:rsidRDefault="00784ECB" w:rsidP="00F527D6">
            <w:pPr>
              <w:pStyle w:val="Default"/>
              <w:jc w:val="center"/>
              <w:rPr>
                <w:rFonts w:ascii="Century Gothic" w:hAnsi="Century Gothic"/>
                <w:color w:val="FFFFFF" w:themeColor="background1"/>
                <w:szCs w:val="20"/>
                <w:lang w:val="es-419"/>
              </w:rPr>
            </w:pPr>
            <w:r w:rsidRPr="007360CD">
              <w:rPr>
                <w:rFonts w:ascii="Century Gothic" w:hAnsi="Century Gothic"/>
                <w:color w:val="FFFFFF" w:themeColor="background1"/>
                <w:sz w:val="22"/>
                <w:szCs w:val="20"/>
                <w:lang w:val="es-419"/>
              </w:rPr>
              <w:lastRenderedPageBreak/>
              <w:t>UNIDAD ADMINISTRATIVA ESPECIAL DE REHABILITACIÓN Y MANTENIMIENTO VIAL</w:t>
            </w:r>
            <w:r w:rsidRPr="007360CD">
              <w:rPr>
                <w:rFonts w:ascii="Century Gothic" w:hAnsi="Century Gothic"/>
                <w:bCs w:val="0"/>
                <w:color w:val="FFFFFF" w:themeColor="background1"/>
                <w:sz w:val="22"/>
                <w:szCs w:val="20"/>
                <w:lang w:val="es-419"/>
              </w:rPr>
              <w:t xml:space="preserve"> </w:t>
            </w:r>
            <w:r w:rsidR="009C5CC0" w:rsidRPr="007360CD">
              <w:rPr>
                <w:rFonts w:ascii="Century Gothic" w:hAnsi="Century Gothic"/>
                <w:bCs w:val="0"/>
                <w:color w:val="FFFFFF" w:themeColor="background1"/>
                <w:szCs w:val="20"/>
                <w:lang w:val="es-419"/>
              </w:rPr>
              <w:t xml:space="preserve">INFORME PORMENORIZADO DEL </w:t>
            </w:r>
            <w:r w:rsidR="00B0354A" w:rsidRPr="007360CD">
              <w:rPr>
                <w:rFonts w:ascii="Century Gothic" w:hAnsi="Century Gothic"/>
                <w:bCs w:val="0"/>
                <w:color w:val="FFFFFF" w:themeColor="background1"/>
                <w:szCs w:val="20"/>
                <w:lang w:val="es-419"/>
              </w:rPr>
              <w:t>SISTEMA DE</w:t>
            </w:r>
            <w:r w:rsidR="009C5CC0" w:rsidRPr="007360CD">
              <w:rPr>
                <w:rFonts w:ascii="Century Gothic" w:hAnsi="Century Gothic"/>
                <w:bCs w:val="0"/>
                <w:color w:val="FFFFFF" w:themeColor="background1"/>
                <w:szCs w:val="20"/>
                <w:lang w:val="es-419"/>
              </w:rPr>
              <w:t xml:space="preserve"> CONTROL INTERNO</w:t>
            </w:r>
          </w:p>
          <w:p w:rsidR="009C5CC0" w:rsidRPr="0080577F" w:rsidRDefault="009C5CC0" w:rsidP="00F527D6">
            <w:pPr>
              <w:pStyle w:val="Default"/>
              <w:jc w:val="center"/>
              <w:rPr>
                <w:rFonts w:ascii="Century Gothic" w:hAnsi="Century Gothic"/>
                <w:color w:val="auto"/>
                <w:sz w:val="20"/>
                <w:szCs w:val="20"/>
                <w:lang w:val="es-419"/>
              </w:rPr>
            </w:pPr>
            <w:r w:rsidRPr="0080577F">
              <w:rPr>
                <w:rFonts w:ascii="Century Gothic" w:hAnsi="Century Gothic"/>
                <w:b w:val="0"/>
                <w:bCs w:val="0"/>
                <w:color w:val="FFFFFF" w:themeColor="background1"/>
                <w:sz w:val="20"/>
                <w:szCs w:val="20"/>
                <w:lang w:val="es-419"/>
              </w:rPr>
              <w:t>ARTÍCULO 9 LEY 1474 DE 2011</w:t>
            </w:r>
          </w:p>
        </w:tc>
      </w:tr>
      <w:tr w:rsidR="00374E50" w:rsidRPr="0080577F" w:rsidTr="00020F9C">
        <w:trPr>
          <w:trHeight w:val="665"/>
          <w:jc w:val="center"/>
        </w:trPr>
        <w:tc>
          <w:tcPr>
            <w:cnfStyle w:val="000010000000" w:firstRow="0" w:lastRow="0" w:firstColumn="0" w:lastColumn="0" w:oddVBand="1" w:evenVBand="0" w:oddHBand="0" w:evenHBand="0" w:firstRowFirstColumn="0" w:firstRowLastColumn="0" w:lastRowFirstColumn="0" w:lastRowLastColumn="0"/>
            <w:tcW w:w="997" w:type="pc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tcPr>
          <w:p w:rsidR="008450CE" w:rsidRPr="0080577F" w:rsidRDefault="008450CE" w:rsidP="00F527D6">
            <w:pPr>
              <w:pStyle w:val="Default"/>
              <w:jc w:val="center"/>
              <w:rPr>
                <w:rFonts w:ascii="Century Gothic" w:hAnsi="Century Gothic"/>
                <w:color w:val="auto"/>
                <w:sz w:val="20"/>
                <w:szCs w:val="20"/>
                <w:lang w:val="es-419"/>
              </w:rPr>
            </w:pPr>
            <w:r w:rsidRPr="0080577F">
              <w:rPr>
                <w:rFonts w:ascii="Century Gothic" w:hAnsi="Century Gothic"/>
                <w:b/>
                <w:bCs/>
                <w:color w:val="auto"/>
                <w:sz w:val="20"/>
                <w:szCs w:val="20"/>
                <w:lang w:val="es-419"/>
              </w:rPr>
              <w:t>Jefe Oficina de Control Interno</w:t>
            </w:r>
          </w:p>
        </w:tc>
        <w:tc>
          <w:tcPr>
            <w:tcW w:w="1230" w:type="pct"/>
            <w:tcBorders>
              <w:top w:val="single" w:sz="4" w:space="0" w:color="auto"/>
              <w:left w:val="single" w:sz="4" w:space="0" w:color="auto"/>
              <w:bottom w:val="single" w:sz="4" w:space="0" w:color="auto"/>
              <w:right w:val="single" w:sz="4" w:space="0" w:color="auto"/>
            </w:tcBorders>
            <w:vAlign w:val="center"/>
          </w:tcPr>
          <w:p w:rsidR="008450CE" w:rsidRPr="0080577F" w:rsidRDefault="008450CE" w:rsidP="00F527D6">
            <w:pPr>
              <w:pStyle w:val="Default"/>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auto"/>
                <w:sz w:val="20"/>
                <w:szCs w:val="20"/>
                <w:lang w:val="es-419"/>
              </w:rPr>
            </w:pPr>
            <w:r w:rsidRPr="0080577F">
              <w:rPr>
                <w:rFonts w:ascii="Century Gothic" w:hAnsi="Century Gothic"/>
                <w:bCs/>
                <w:color w:val="auto"/>
                <w:sz w:val="20"/>
                <w:szCs w:val="20"/>
                <w:lang w:val="es-419"/>
              </w:rPr>
              <w:t>EDNA MATILDE VALLEJO GORDILLO</w:t>
            </w:r>
          </w:p>
        </w:tc>
        <w:tc>
          <w:tcPr>
            <w:cnfStyle w:val="000010000000" w:firstRow="0" w:lastRow="0" w:firstColumn="0" w:lastColumn="0" w:oddVBand="1" w:evenVBand="0" w:oddHBand="0" w:evenHBand="0" w:firstRowFirstColumn="0" w:firstRowLastColumn="0" w:lastRowFirstColumn="0" w:lastRowLastColumn="0"/>
            <w:tcW w:w="692" w:type="pc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tcPr>
          <w:p w:rsidR="008450CE" w:rsidRPr="0080577F" w:rsidRDefault="008450CE" w:rsidP="00F527D6">
            <w:pPr>
              <w:pStyle w:val="Default"/>
              <w:jc w:val="center"/>
              <w:rPr>
                <w:rFonts w:ascii="Century Gothic" w:hAnsi="Century Gothic"/>
                <w:color w:val="auto"/>
                <w:sz w:val="20"/>
                <w:szCs w:val="20"/>
                <w:lang w:val="es-419"/>
              </w:rPr>
            </w:pPr>
            <w:r w:rsidRPr="0080577F">
              <w:rPr>
                <w:rFonts w:ascii="Century Gothic" w:hAnsi="Century Gothic"/>
                <w:b/>
                <w:bCs/>
                <w:color w:val="auto"/>
                <w:sz w:val="20"/>
                <w:szCs w:val="20"/>
                <w:lang w:val="es-419"/>
              </w:rPr>
              <w:t>Período evaluado</w:t>
            </w:r>
            <w:r w:rsidRPr="0080577F">
              <w:rPr>
                <w:rFonts w:ascii="Century Gothic" w:hAnsi="Century Gothic"/>
                <w:color w:val="auto"/>
                <w:sz w:val="20"/>
                <w:szCs w:val="20"/>
                <w:lang w:val="es-419"/>
              </w:rPr>
              <w:t>:</w:t>
            </w:r>
          </w:p>
        </w:tc>
        <w:tc>
          <w:tcPr>
            <w:tcW w:w="2081" w:type="pct"/>
            <w:tcBorders>
              <w:top w:val="single" w:sz="4" w:space="0" w:color="auto"/>
              <w:left w:val="single" w:sz="4" w:space="0" w:color="auto"/>
              <w:bottom w:val="single" w:sz="4" w:space="0" w:color="auto"/>
              <w:right w:val="single" w:sz="4" w:space="0" w:color="auto"/>
            </w:tcBorders>
            <w:vAlign w:val="center"/>
          </w:tcPr>
          <w:p w:rsidR="008450CE" w:rsidRPr="0080577F" w:rsidRDefault="00F527D6" w:rsidP="00F527D6">
            <w:pPr>
              <w:pStyle w:val="Default"/>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auto"/>
                <w:sz w:val="20"/>
                <w:szCs w:val="20"/>
                <w:lang w:val="es-419"/>
              </w:rPr>
            </w:pPr>
            <w:r>
              <w:rPr>
                <w:rFonts w:ascii="Century Gothic" w:hAnsi="Century Gothic" w:cs="Helvetica"/>
                <w:color w:val="333333"/>
                <w:sz w:val="20"/>
                <w:szCs w:val="20"/>
                <w:shd w:val="clear" w:color="auto" w:fill="FFFFFF"/>
              </w:rPr>
              <w:t>NOVIEMBRE 2018 – FEBRERO 2019</w:t>
            </w:r>
            <w:r w:rsidR="0006633B">
              <w:rPr>
                <w:rStyle w:val="Refdenotaalpie"/>
                <w:rFonts w:ascii="Century Gothic" w:hAnsi="Century Gothic" w:cs="Helvetica"/>
                <w:color w:val="333333"/>
                <w:sz w:val="20"/>
                <w:szCs w:val="20"/>
                <w:shd w:val="clear" w:color="auto" w:fill="FFFFFF"/>
              </w:rPr>
              <w:footnoteReference w:id="1"/>
            </w:r>
          </w:p>
        </w:tc>
      </w:tr>
    </w:tbl>
    <w:p w:rsidR="002D6CFF" w:rsidRPr="0080577F" w:rsidRDefault="002D6CFF" w:rsidP="0086222D">
      <w:pPr>
        <w:pStyle w:val="Textoindependiente"/>
        <w:jc w:val="both"/>
        <w:rPr>
          <w:rFonts w:ascii="Century Gothic" w:hAnsi="Century Gothic"/>
          <w:b/>
          <w:sz w:val="20"/>
          <w:szCs w:val="20"/>
        </w:rPr>
      </w:pPr>
    </w:p>
    <w:p w:rsidR="002D6CFF" w:rsidRPr="00F527D6" w:rsidRDefault="006A6FD9" w:rsidP="0006633B">
      <w:pPr>
        <w:pStyle w:val="Textoindependiente"/>
        <w:jc w:val="center"/>
        <w:rPr>
          <w:rFonts w:ascii="Century Gothic" w:hAnsi="Century Gothic"/>
          <w:b/>
          <w:color w:val="632423" w:themeColor="accent2" w:themeShade="80"/>
          <w:sz w:val="20"/>
          <w:szCs w:val="20"/>
        </w:rPr>
      </w:pPr>
      <w:bookmarkStart w:id="4" w:name="_Hlk529888911"/>
      <w:r w:rsidRPr="00F527D6">
        <w:rPr>
          <w:rFonts w:ascii="Century Gothic" w:hAnsi="Century Gothic"/>
          <w:b/>
          <w:color w:val="632423" w:themeColor="accent2" w:themeShade="80"/>
          <w:sz w:val="20"/>
          <w:szCs w:val="20"/>
        </w:rPr>
        <w:t>INTRODUCCIÓN</w:t>
      </w:r>
    </w:p>
    <w:p w:rsidR="00D53E22" w:rsidRPr="0080577F" w:rsidRDefault="00D53E22" w:rsidP="0086222D">
      <w:pPr>
        <w:pStyle w:val="Textoindependiente"/>
        <w:jc w:val="both"/>
        <w:rPr>
          <w:rFonts w:ascii="Century Gothic" w:hAnsi="Century Gothic"/>
          <w:b/>
          <w:sz w:val="20"/>
          <w:szCs w:val="20"/>
        </w:rPr>
      </w:pPr>
    </w:p>
    <w:p w:rsidR="00E52F88" w:rsidRPr="0080577F" w:rsidRDefault="006A6FD9" w:rsidP="0086222D">
      <w:pPr>
        <w:pStyle w:val="NormalWeb"/>
        <w:shd w:val="clear" w:color="auto" w:fill="FFFFFF"/>
        <w:spacing w:before="0" w:beforeAutospacing="0" w:after="0" w:afterAutospacing="0"/>
        <w:jc w:val="both"/>
        <w:textAlignment w:val="baseline"/>
        <w:rPr>
          <w:rFonts w:ascii="Century Gothic" w:hAnsi="Century Gothic" w:cs="Arial"/>
          <w:b/>
          <w:sz w:val="20"/>
          <w:szCs w:val="20"/>
          <w:lang w:val="es-419"/>
        </w:rPr>
      </w:pPr>
      <w:r w:rsidRPr="0080577F">
        <w:rPr>
          <w:rFonts w:ascii="Century Gothic" w:hAnsi="Century Gothic"/>
          <w:sz w:val="20"/>
          <w:szCs w:val="20"/>
          <w:lang w:val="es-419"/>
        </w:rPr>
        <w:t>En cumplimiento de lo dispuesto en el Artículo 9 de la Ley 1474 de 2011</w:t>
      </w:r>
      <w:r w:rsidRPr="0080577F">
        <w:rPr>
          <w:rStyle w:val="Refdenotaalpie"/>
          <w:rFonts w:ascii="Century Gothic" w:hAnsi="Century Gothic"/>
          <w:sz w:val="20"/>
          <w:szCs w:val="20"/>
          <w:lang w:val="es-419"/>
        </w:rPr>
        <w:footnoteReference w:id="2"/>
      </w:r>
      <w:r w:rsidRPr="0080577F">
        <w:rPr>
          <w:rFonts w:ascii="Century Gothic" w:hAnsi="Century Gothic"/>
          <w:sz w:val="20"/>
          <w:szCs w:val="20"/>
          <w:lang w:val="es-419"/>
        </w:rPr>
        <w:t xml:space="preserve">, </w:t>
      </w:r>
      <w:r w:rsidR="00A276A3" w:rsidRPr="0080577F">
        <w:rPr>
          <w:rFonts w:ascii="Century Gothic" w:hAnsi="Century Gothic"/>
          <w:sz w:val="20"/>
          <w:szCs w:val="20"/>
          <w:lang w:val="es-419"/>
        </w:rPr>
        <w:t>l</w:t>
      </w:r>
      <w:r w:rsidR="00AE79BD" w:rsidRPr="0080577F">
        <w:rPr>
          <w:rFonts w:ascii="Century Gothic" w:hAnsi="Century Gothic"/>
          <w:sz w:val="20"/>
          <w:szCs w:val="20"/>
          <w:lang w:val="es-419"/>
        </w:rPr>
        <w:t>a Oficina de Control Interno</w:t>
      </w:r>
      <w:r w:rsidRPr="0080577F">
        <w:rPr>
          <w:rFonts w:ascii="Century Gothic" w:hAnsi="Century Gothic"/>
          <w:sz w:val="20"/>
          <w:szCs w:val="20"/>
          <w:lang w:val="es-419"/>
        </w:rPr>
        <w:t>- OCI</w:t>
      </w:r>
      <w:r w:rsidR="00AE79BD" w:rsidRPr="0080577F">
        <w:rPr>
          <w:rFonts w:ascii="Century Gothic" w:hAnsi="Century Gothic"/>
          <w:sz w:val="20"/>
          <w:szCs w:val="20"/>
          <w:lang w:val="es-419"/>
        </w:rPr>
        <w:t xml:space="preserve"> de la Unidad Administrativa Especial de Rehabilitación y Mantenimiento Vial </w:t>
      </w:r>
      <w:r w:rsidRPr="0080577F">
        <w:rPr>
          <w:rFonts w:ascii="Century Gothic" w:hAnsi="Century Gothic"/>
          <w:sz w:val="20"/>
          <w:szCs w:val="20"/>
          <w:lang w:val="es-419"/>
        </w:rPr>
        <w:t>-</w:t>
      </w:r>
      <w:r w:rsidR="00AE79BD" w:rsidRPr="0080577F">
        <w:rPr>
          <w:rFonts w:ascii="Century Gothic" w:hAnsi="Century Gothic"/>
          <w:sz w:val="20"/>
          <w:szCs w:val="20"/>
          <w:lang w:val="es-419"/>
        </w:rPr>
        <w:t xml:space="preserve">UAERMV, presenta el </w:t>
      </w:r>
      <w:r w:rsidR="009C5CC0" w:rsidRPr="0080577F">
        <w:rPr>
          <w:rFonts w:ascii="Century Gothic" w:hAnsi="Century Gothic"/>
          <w:sz w:val="20"/>
          <w:szCs w:val="20"/>
          <w:lang w:val="es-419"/>
        </w:rPr>
        <w:t>INFORME PORMENORIZADO DEL SISTEMA DE CONTROL INTERNO</w:t>
      </w:r>
      <w:r w:rsidR="00F23A4F" w:rsidRPr="0080577F">
        <w:rPr>
          <w:rFonts w:ascii="Century Gothic" w:hAnsi="Century Gothic"/>
          <w:sz w:val="20"/>
          <w:szCs w:val="20"/>
          <w:lang w:val="es-419"/>
        </w:rPr>
        <w:t xml:space="preserve">, para el periodo </w:t>
      </w:r>
      <w:r w:rsidR="00CB7014" w:rsidRPr="0080577F">
        <w:rPr>
          <w:rFonts w:ascii="Century Gothic" w:hAnsi="Century Gothic"/>
          <w:sz w:val="20"/>
          <w:szCs w:val="20"/>
          <w:lang w:val="es-419"/>
        </w:rPr>
        <w:t xml:space="preserve">evaluado </w:t>
      </w:r>
      <w:r w:rsidR="00F23A4F" w:rsidRPr="0080577F">
        <w:rPr>
          <w:rFonts w:ascii="Century Gothic" w:hAnsi="Century Gothic"/>
          <w:sz w:val="20"/>
          <w:szCs w:val="20"/>
          <w:lang w:val="es-419"/>
        </w:rPr>
        <w:t>que se indica,</w:t>
      </w:r>
      <w:r w:rsidR="009C5CC0" w:rsidRPr="0080577F">
        <w:rPr>
          <w:rFonts w:ascii="Century Gothic" w:hAnsi="Century Gothic"/>
          <w:sz w:val="20"/>
          <w:szCs w:val="20"/>
          <w:lang w:val="es-419"/>
        </w:rPr>
        <w:t xml:space="preserve"> </w:t>
      </w:r>
      <w:r w:rsidR="00AE79BD" w:rsidRPr="0080577F">
        <w:rPr>
          <w:rFonts w:ascii="Century Gothic" w:hAnsi="Century Gothic"/>
          <w:sz w:val="20"/>
          <w:szCs w:val="20"/>
          <w:lang w:val="es-419"/>
        </w:rPr>
        <w:t xml:space="preserve">conforme </w:t>
      </w:r>
      <w:r w:rsidR="009C5CC0" w:rsidRPr="0080577F">
        <w:rPr>
          <w:rFonts w:ascii="Century Gothic" w:hAnsi="Century Gothic"/>
          <w:sz w:val="20"/>
          <w:szCs w:val="20"/>
          <w:lang w:val="es-419"/>
        </w:rPr>
        <w:t>a l</w:t>
      </w:r>
      <w:r w:rsidR="009D73E5" w:rsidRPr="0080577F">
        <w:rPr>
          <w:rFonts w:ascii="Century Gothic" w:eastAsia="Calibri" w:hAnsi="Century Gothic" w:cs="ArialMT"/>
          <w:sz w:val="20"/>
          <w:szCs w:val="20"/>
          <w:lang w:val="es-419" w:eastAsia="es-CO"/>
        </w:rPr>
        <w:t>a nueva estructura del M</w:t>
      </w:r>
      <w:r w:rsidR="004C4EA5" w:rsidRPr="0080577F">
        <w:rPr>
          <w:rFonts w:ascii="Century Gothic" w:eastAsia="Calibri" w:hAnsi="Century Gothic" w:cs="ArialMT"/>
          <w:sz w:val="20"/>
          <w:szCs w:val="20"/>
          <w:lang w:val="es-419" w:eastAsia="es-CO"/>
        </w:rPr>
        <w:t xml:space="preserve">odelo </w:t>
      </w:r>
      <w:r w:rsidR="009D73E5" w:rsidRPr="0080577F">
        <w:rPr>
          <w:rFonts w:ascii="Century Gothic" w:eastAsia="Calibri" w:hAnsi="Century Gothic" w:cs="ArialMT"/>
          <w:sz w:val="20"/>
          <w:szCs w:val="20"/>
          <w:lang w:val="es-419" w:eastAsia="es-CO"/>
        </w:rPr>
        <w:t>E</w:t>
      </w:r>
      <w:r w:rsidR="004C4EA5" w:rsidRPr="0080577F">
        <w:rPr>
          <w:rFonts w:ascii="Century Gothic" w:eastAsia="Calibri" w:hAnsi="Century Gothic" w:cs="ArialMT"/>
          <w:sz w:val="20"/>
          <w:szCs w:val="20"/>
          <w:lang w:val="es-419" w:eastAsia="es-CO"/>
        </w:rPr>
        <w:t xml:space="preserve">stándar de </w:t>
      </w:r>
      <w:r w:rsidR="009D73E5" w:rsidRPr="0080577F">
        <w:rPr>
          <w:rFonts w:ascii="Century Gothic" w:eastAsia="Calibri" w:hAnsi="Century Gothic" w:cs="ArialMT"/>
          <w:sz w:val="20"/>
          <w:szCs w:val="20"/>
          <w:lang w:val="es-419" w:eastAsia="es-CO"/>
        </w:rPr>
        <w:t>C</w:t>
      </w:r>
      <w:r w:rsidR="004C4EA5" w:rsidRPr="0080577F">
        <w:rPr>
          <w:rFonts w:ascii="Century Gothic" w:eastAsia="Calibri" w:hAnsi="Century Gothic" w:cs="ArialMT"/>
          <w:sz w:val="20"/>
          <w:szCs w:val="20"/>
          <w:lang w:val="es-419" w:eastAsia="es-CO"/>
        </w:rPr>
        <w:t xml:space="preserve">ontrol </w:t>
      </w:r>
      <w:r w:rsidR="009D73E5" w:rsidRPr="0080577F">
        <w:rPr>
          <w:rFonts w:ascii="Century Gothic" w:eastAsia="Calibri" w:hAnsi="Century Gothic" w:cs="ArialMT"/>
          <w:sz w:val="20"/>
          <w:szCs w:val="20"/>
          <w:lang w:val="es-419" w:eastAsia="es-CO"/>
        </w:rPr>
        <w:t>I</w:t>
      </w:r>
      <w:r w:rsidR="004C4EA5" w:rsidRPr="0080577F">
        <w:rPr>
          <w:rFonts w:ascii="Century Gothic" w:eastAsia="Calibri" w:hAnsi="Century Gothic" w:cs="ArialMT"/>
          <w:sz w:val="20"/>
          <w:szCs w:val="20"/>
          <w:lang w:val="es-419" w:eastAsia="es-CO"/>
        </w:rPr>
        <w:t>nterno-MECI</w:t>
      </w:r>
      <w:r w:rsidR="009C5CC0" w:rsidRPr="0080577F">
        <w:rPr>
          <w:rFonts w:ascii="Century Gothic" w:eastAsia="Calibri" w:hAnsi="Century Gothic" w:cs="ArialMT"/>
          <w:sz w:val="20"/>
          <w:szCs w:val="20"/>
          <w:lang w:val="es-419" w:eastAsia="es-CO"/>
        </w:rPr>
        <w:t xml:space="preserve"> (</w:t>
      </w:r>
      <w:r w:rsidR="009D73E5" w:rsidRPr="0080577F">
        <w:rPr>
          <w:rFonts w:ascii="Century Gothic" w:eastAsia="Calibri" w:hAnsi="Century Gothic" w:cs="ArialMT"/>
          <w:sz w:val="20"/>
          <w:szCs w:val="20"/>
          <w:lang w:val="es-419" w:eastAsia="es-CO"/>
        </w:rPr>
        <w:t>alineada con el Modelo COSO</w:t>
      </w:r>
      <w:r w:rsidR="00A276A3" w:rsidRPr="0080577F">
        <w:rPr>
          <w:rFonts w:ascii="Century Gothic" w:eastAsia="Calibri" w:hAnsi="Century Gothic" w:cs="ArialMT"/>
          <w:sz w:val="20"/>
          <w:szCs w:val="20"/>
          <w:lang w:val="es-419" w:eastAsia="es-CO"/>
        </w:rPr>
        <w:t>)</w:t>
      </w:r>
      <w:r w:rsidR="00CB7014" w:rsidRPr="0080577F">
        <w:rPr>
          <w:rFonts w:ascii="Century Gothic" w:eastAsia="Calibri" w:hAnsi="Century Gothic" w:cs="ArialMT"/>
          <w:sz w:val="20"/>
          <w:szCs w:val="20"/>
          <w:lang w:val="es-419" w:eastAsia="es-CO"/>
        </w:rPr>
        <w:t xml:space="preserve"> de la Dimensión 7 “Control Interno” </w:t>
      </w:r>
      <w:r w:rsidR="00CB7014" w:rsidRPr="0080577F">
        <w:rPr>
          <w:rFonts w:ascii="Century Gothic" w:hAnsi="Century Gothic" w:cs="Arial"/>
          <w:sz w:val="20"/>
          <w:szCs w:val="20"/>
          <w:lang w:val="es-419"/>
        </w:rPr>
        <w:t xml:space="preserve">documentada en el Marco General del </w:t>
      </w:r>
      <w:r w:rsidR="00CB7014" w:rsidRPr="0080577F">
        <w:rPr>
          <w:rFonts w:ascii="Century Gothic" w:hAnsi="Century Gothic" w:cs="Arial"/>
          <w:b/>
          <w:sz w:val="20"/>
          <w:szCs w:val="20"/>
          <w:lang w:val="es-419"/>
        </w:rPr>
        <w:t>MIPG -</w:t>
      </w:r>
      <w:r w:rsidR="00CB7014" w:rsidRPr="0080577F">
        <w:rPr>
          <w:rFonts w:ascii="Century Gothic" w:hAnsi="Century Gothic" w:cs="Arial"/>
          <w:sz w:val="20"/>
          <w:szCs w:val="20"/>
          <w:lang w:val="es-419"/>
        </w:rPr>
        <w:t xml:space="preserve"> </w:t>
      </w:r>
      <w:r w:rsidR="00CB7014" w:rsidRPr="0080577F">
        <w:rPr>
          <w:rFonts w:ascii="Century Gothic" w:hAnsi="Century Gothic" w:cs="Arial"/>
          <w:b/>
          <w:sz w:val="20"/>
          <w:szCs w:val="20"/>
          <w:lang w:val="es-419"/>
        </w:rPr>
        <w:t>Modelo Integrado de Planeación y Gestión</w:t>
      </w:r>
      <w:r w:rsidR="00A741E3" w:rsidRPr="0080577F">
        <w:rPr>
          <w:rFonts w:ascii="Century Gothic" w:eastAsia="Calibri" w:hAnsi="Century Gothic" w:cs="ArialMT"/>
          <w:sz w:val="20"/>
          <w:szCs w:val="20"/>
          <w:lang w:val="es-419" w:eastAsia="es-CO"/>
        </w:rPr>
        <w:t xml:space="preserve">, </w:t>
      </w:r>
      <w:r w:rsidR="00A741E3" w:rsidRPr="0080577F">
        <w:rPr>
          <w:rFonts w:ascii="Century Gothic" w:hAnsi="Century Gothic" w:cs="Arial"/>
          <w:sz w:val="20"/>
          <w:szCs w:val="20"/>
          <w:lang w:val="es-419"/>
        </w:rPr>
        <w:t xml:space="preserve">en función de la articulación </w:t>
      </w:r>
      <w:r w:rsidR="00CB7014" w:rsidRPr="0080577F">
        <w:rPr>
          <w:rFonts w:ascii="Century Gothic" w:hAnsi="Century Gothic" w:cs="Arial"/>
          <w:sz w:val="20"/>
          <w:szCs w:val="20"/>
          <w:lang w:val="es-419"/>
        </w:rPr>
        <w:t xml:space="preserve">del Sistema Único de Gestión con el Sistema de Control Interno, </w:t>
      </w:r>
      <w:r w:rsidR="00A276A3" w:rsidRPr="0080577F">
        <w:rPr>
          <w:rFonts w:ascii="Century Gothic" w:hAnsi="Century Gothic" w:cs="Arial"/>
          <w:sz w:val="20"/>
          <w:szCs w:val="20"/>
          <w:lang w:val="es-419"/>
        </w:rPr>
        <w:t xml:space="preserve">establecidos en </w:t>
      </w:r>
      <w:r w:rsidR="00A741E3" w:rsidRPr="0080577F">
        <w:rPr>
          <w:rFonts w:ascii="Century Gothic" w:hAnsi="Century Gothic" w:cs="Arial"/>
          <w:sz w:val="20"/>
          <w:szCs w:val="20"/>
          <w:lang w:val="es-419"/>
        </w:rPr>
        <w:t xml:space="preserve">el </w:t>
      </w:r>
      <w:r w:rsidR="00A276A3" w:rsidRPr="0080577F">
        <w:rPr>
          <w:rFonts w:ascii="Century Gothic" w:hAnsi="Century Gothic" w:cs="Arial"/>
          <w:sz w:val="20"/>
          <w:szCs w:val="20"/>
          <w:lang w:val="es-419"/>
        </w:rPr>
        <w:t>A</w:t>
      </w:r>
      <w:r w:rsidR="00A741E3" w:rsidRPr="0080577F">
        <w:rPr>
          <w:rFonts w:ascii="Century Gothic" w:hAnsi="Century Gothic" w:cs="Arial"/>
          <w:sz w:val="20"/>
          <w:szCs w:val="20"/>
          <w:lang w:val="es-419"/>
        </w:rPr>
        <w:t>rtículo 133 de la Ley 1753 de 2015</w:t>
      </w:r>
      <w:r w:rsidR="00A276A3" w:rsidRPr="0080577F">
        <w:rPr>
          <w:rFonts w:ascii="Century Gothic" w:hAnsi="Century Gothic" w:cs="Arial"/>
          <w:sz w:val="20"/>
          <w:szCs w:val="20"/>
          <w:lang w:val="es-419"/>
        </w:rPr>
        <w:t xml:space="preserve"> </w:t>
      </w:r>
      <w:r w:rsidR="00A276A3" w:rsidRPr="0080577F">
        <w:rPr>
          <w:rStyle w:val="Refdenotaalpie"/>
          <w:rFonts w:ascii="Century Gothic" w:hAnsi="Century Gothic" w:cs="Arial"/>
          <w:sz w:val="20"/>
          <w:szCs w:val="20"/>
          <w:lang w:val="es-419"/>
        </w:rPr>
        <w:footnoteReference w:id="3"/>
      </w:r>
      <w:r w:rsidR="00A276A3" w:rsidRPr="0080577F">
        <w:rPr>
          <w:rFonts w:ascii="Century Gothic" w:hAnsi="Century Gothic" w:cs="Arial"/>
          <w:sz w:val="20"/>
          <w:szCs w:val="20"/>
          <w:lang w:val="es-419"/>
        </w:rPr>
        <w:t xml:space="preserve"> </w:t>
      </w:r>
      <w:r w:rsidR="00A741E3" w:rsidRPr="0080577F">
        <w:rPr>
          <w:rFonts w:ascii="Century Gothic" w:hAnsi="Century Gothic" w:cs="Arial"/>
          <w:sz w:val="20"/>
          <w:szCs w:val="20"/>
          <w:lang w:val="es-419"/>
        </w:rPr>
        <w:t>y el Decreto 1499 de 2017</w:t>
      </w:r>
      <w:r w:rsidR="00A52335" w:rsidRPr="0080577F">
        <w:rPr>
          <w:rStyle w:val="Refdenotaalpie"/>
          <w:rFonts w:ascii="Century Gothic" w:hAnsi="Century Gothic" w:cs="Arial"/>
          <w:sz w:val="20"/>
          <w:szCs w:val="20"/>
          <w:lang w:val="es-419"/>
        </w:rPr>
        <w:footnoteReference w:id="4"/>
      </w:r>
      <w:r w:rsidR="00E52F88" w:rsidRPr="0080577F">
        <w:rPr>
          <w:rFonts w:ascii="Century Gothic" w:hAnsi="Century Gothic" w:cs="Arial"/>
          <w:sz w:val="20"/>
          <w:szCs w:val="20"/>
          <w:lang w:val="es-419"/>
        </w:rPr>
        <w:t>,</w:t>
      </w:r>
      <w:r w:rsidR="00A741E3" w:rsidRPr="0080577F">
        <w:rPr>
          <w:rFonts w:ascii="Century Gothic" w:hAnsi="Century Gothic" w:cs="Arial"/>
          <w:sz w:val="20"/>
          <w:szCs w:val="20"/>
          <w:lang w:val="es-419"/>
        </w:rPr>
        <w:t xml:space="preserve"> </w:t>
      </w:r>
    </w:p>
    <w:p w:rsidR="00CB7014" w:rsidRPr="0080577F" w:rsidRDefault="00CB7014" w:rsidP="0086222D">
      <w:pPr>
        <w:pStyle w:val="NormalWeb"/>
        <w:shd w:val="clear" w:color="auto" w:fill="FFFFFF"/>
        <w:spacing w:before="0" w:beforeAutospacing="0" w:after="0" w:afterAutospacing="0"/>
        <w:jc w:val="both"/>
        <w:textAlignment w:val="baseline"/>
        <w:rPr>
          <w:rFonts w:ascii="Century Gothic" w:hAnsi="Century Gothic" w:cs="Arial"/>
          <w:sz w:val="20"/>
          <w:szCs w:val="20"/>
          <w:lang w:val="es-419"/>
        </w:rPr>
      </w:pPr>
    </w:p>
    <w:p w:rsidR="009D73E5" w:rsidRPr="0080577F" w:rsidRDefault="009D73E5" w:rsidP="0086222D">
      <w:pPr>
        <w:pStyle w:val="NormalWeb"/>
        <w:shd w:val="clear" w:color="auto" w:fill="FFFFFF"/>
        <w:spacing w:before="0" w:beforeAutospacing="0" w:after="0" w:afterAutospacing="0"/>
        <w:jc w:val="both"/>
        <w:textAlignment w:val="baseline"/>
        <w:rPr>
          <w:rFonts w:ascii="Century Gothic" w:hAnsi="Century Gothic" w:cs="Arial"/>
          <w:sz w:val="20"/>
          <w:szCs w:val="20"/>
          <w:lang w:val="es-419"/>
        </w:rPr>
      </w:pPr>
      <w:r w:rsidRPr="0080577F">
        <w:rPr>
          <w:rFonts w:ascii="Century Gothic" w:hAnsi="Century Gothic" w:cs="Arial"/>
          <w:sz w:val="20"/>
          <w:szCs w:val="20"/>
          <w:lang w:val="es-419"/>
        </w:rPr>
        <w:t xml:space="preserve">El desarrollo del Sistema de Control Interno bajo </w:t>
      </w:r>
      <w:r w:rsidR="00EC0268" w:rsidRPr="0080577F">
        <w:rPr>
          <w:rFonts w:ascii="Century Gothic" w:hAnsi="Century Gothic" w:cs="Arial"/>
          <w:sz w:val="20"/>
          <w:szCs w:val="20"/>
          <w:lang w:val="es-419"/>
        </w:rPr>
        <w:t xml:space="preserve">la </w:t>
      </w:r>
      <w:r w:rsidRPr="0080577F">
        <w:rPr>
          <w:rFonts w:ascii="Century Gothic" w:hAnsi="Century Gothic" w:cs="Arial"/>
          <w:sz w:val="20"/>
          <w:szCs w:val="20"/>
          <w:lang w:val="es-419"/>
        </w:rPr>
        <w:t xml:space="preserve">estructura </w:t>
      </w:r>
      <w:r w:rsidR="00EC0268" w:rsidRPr="0080577F">
        <w:rPr>
          <w:rFonts w:ascii="Century Gothic" w:hAnsi="Century Gothic" w:cs="Arial"/>
          <w:sz w:val="20"/>
          <w:szCs w:val="20"/>
          <w:lang w:val="es-419"/>
        </w:rPr>
        <w:t xml:space="preserve">de las siete (7) </w:t>
      </w:r>
      <w:r w:rsidR="00CB7014" w:rsidRPr="0080577F">
        <w:rPr>
          <w:rFonts w:ascii="Century Gothic" w:hAnsi="Century Gothic" w:cs="Arial"/>
          <w:sz w:val="20"/>
          <w:szCs w:val="20"/>
          <w:lang w:val="es-419"/>
        </w:rPr>
        <w:t>D</w:t>
      </w:r>
      <w:r w:rsidRPr="0080577F">
        <w:rPr>
          <w:rFonts w:ascii="Century Gothic" w:hAnsi="Century Gothic" w:cs="Arial"/>
          <w:sz w:val="20"/>
          <w:szCs w:val="20"/>
          <w:lang w:val="es-419"/>
        </w:rPr>
        <w:t>imensiones de</w:t>
      </w:r>
      <w:r w:rsidR="00374E50" w:rsidRPr="0080577F">
        <w:rPr>
          <w:rFonts w:ascii="Century Gothic" w:hAnsi="Century Gothic" w:cs="Arial"/>
          <w:sz w:val="20"/>
          <w:szCs w:val="20"/>
          <w:lang w:val="es-419"/>
        </w:rPr>
        <w:t>l</w:t>
      </w:r>
      <w:r w:rsidRPr="0080577F">
        <w:rPr>
          <w:rFonts w:ascii="Century Gothic" w:hAnsi="Century Gothic" w:cs="Arial"/>
          <w:sz w:val="20"/>
          <w:szCs w:val="20"/>
          <w:lang w:val="es-419"/>
        </w:rPr>
        <w:t xml:space="preserve"> </w:t>
      </w:r>
      <w:r w:rsidR="00DE1068" w:rsidRPr="0080577F">
        <w:rPr>
          <w:rFonts w:ascii="Century Gothic" w:hAnsi="Century Gothic" w:cs="Arial"/>
          <w:sz w:val="20"/>
          <w:szCs w:val="20"/>
          <w:lang w:val="es-419"/>
        </w:rPr>
        <w:t>MIPG contribuirá</w:t>
      </w:r>
      <w:r w:rsidRPr="0080577F">
        <w:rPr>
          <w:rFonts w:ascii="Century Gothic" w:hAnsi="Century Gothic" w:cs="Arial"/>
          <w:sz w:val="20"/>
          <w:szCs w:val="20"/>
          <w:lang w:val="es-419"/>
        </w:rPr>
        <w:t xml:space="preserve"> a</w:t>
      </w:r>
      <w:r w:rsidR="00CB7014" w:rsidRPr="0080577F">
        <w:rPr>
          <w:rFonts w:ascii="Century Gothic" w:hAnsi="Century Gothic" w:cs="Arial"/>
          <w:sz w:val="20"/>
          <w:szCs w:val="20"/>
          <w:lang w:val="es-419"/>
        </w:rPr>
        <w:t>l cumplimiento de</w:t>
      </w:r>
      <w:r w:rsidRPr="0080577F">
        <w:rPr>
          <w:rFonts w:ascii="Century Gothic" w:hAnsi="Century Gothic" w:cs="Arial"/>
          <w:sz w:val="20"/>
          <w:szCs w:val="20"/>
          <w:lang w:val="es-419"/>
        </w:rPr>
        <w:t xml:space="preserve"> </w:t>
      </w:r>
      <w:r w:rsidR="00EC0268" w:rsidRPr="0080577F">
        <w:rPr>
          <w:rFonts w:ascii="Century Gothic" w:hAnsi="Century Gothic" w:cs="Arial"/>
          <w:sz w:val="20"/>
          <w:szCs w:val="20"/>
          <w:lang w:val="es-419"/>
        </w:rPr>
        <w:t xml:space="preserve">los </w:t>
      </w:r>
      <w:r w:rsidRPr="0080577F">
        <w:rPr>
          <w:rFonts w:ascii="Century Gothic" w:hAnsi="Century Gothic" w:cs="Arial"/>
          <w:sz w:val="20"/>
          <w:szCs w:val="20"/>
          <w:lang w:val="es-419"/>
        </w:rPr>
        <w:t>objetivo</w:t>
      </w:r>
      <w:r w:rsidR="00EC0268" w:rsidRPr="0080577F">
        <w:rPr>
          <w:rFonts w:ascii="Century Gothic" w:hAnsi="Century Gothic" w:cs="Arial"/>
          <w:sz w:val="20"/>
          <w:szCs w:val="20"/>
          <w:lang w:val="es-419"/>
        </w:rPr>
        <w:t>s institucionales</w:t>
      </w:r>
      <w:r w:rsidR="00B25489" w:rsidRPr="0080577F">
        <w:rPr>
          <w:rFonts w:ascii="Century Gothic" w:hAnsi="Century Gothic" w:cs="Arial"/>
          <w:sz w:val="20"/>
          <w:szCs w:val="20"/>
          <w:lang w:val="es-419"/>
        </w:rPr>
        <w:t xml:space="preserve"> y</w:t>
      </w:r>
      <w:r w:rsidR="00CB7014" w:rsidRPr="0080577F">
        <w:rPr>
          <w:rFonts w:ascii="Century Gothic" w:hAnsi="Century Gothic" w:cs="Arial"/>
          <w:sz w:val="20"/>
          <w:szCs w:val="20"/>
          <w:lang w:val="es-419"/>
        </w:rPr>
        <w:t xml:space="preserve"> a</w:t>
      </w:r>
      <w:r w:rsidR="00B25489" w:rsidRPr="0080577F">
        <w:rPr>
          <w:rFonts w:ascii="Century Gothic" w:hAnsi="Century Gothic" w:cs="Arial"/>
          <w:sz w:val="20"/>
          <w:szCs w:val="20"/>
          <w:lang w:val="es-419"/>
        </w:rPr>
        <w:t xml:space="preserve"> </w:t>
      </w:r>
      <w:r w:rsidR="00C067F3" w:rsidRPr="0080577F">
        <w:rPr>
          <w:rFonts w:ascii="Century Gothic" w:hAnsi="Century Gothic" w:cs="Arial"/>
          <w:sz w:val="20"/>
          <w:szCs w:val="20"/>
          <w:lang w:val="es-419"/>
        </w:rPr>
        <w:t xml:space="preserve">fortalecer la </w:t>
      </w:r>
      <w:r w:rsidRPr="0080577F">
        <w:rPr>
          <w:rFonts w:ascii="Century Gothic" w:hAnsi="Century Gothic" w:cs="Arial"/>
          <w:sz w:val="20"/>
          <w:szCs w:val="20"/>
          <w:lang w:val="es-419"/>
        </w:rPr>
        <w:t>cultura organizacional fundamentada en la información, el control y la evaluación para la toma de decisiones y la mejora continua</w:t>
      </w:r>
      <w:r w:rsidR="00EC0268" w:rsidRPr="0080577F">
        <w:rPr>
          <w:rFonts w:ascii="Century Gothic" w:hAnsi="Century Gothic" w:cs="Arial"/>
          <w:sz w:val="20"/>
          <w:szCs w:val="20"/>
          <w:lang w:val="es-419"/>
        </w:rPr>
        <w:t xml:space="preserve"> del mismo</w:t>
      </w:r>
      <w:r w:rsidRPr="0080577F">
        <w:rPr>
          <w:rFonts w:ascii="Century Gothic" w:hAnsi="Century Gothic" w:cs="Arial"/>
          <w:sz w:val="20"/>
          <w:szCs w:val="20"/>
          <w:lang w:val="es-419"/>
        </w:rPr>
        <w:t>.</w:t>
      </w:r>
    </w:p>
    <w:p w:rsidR="00FF7B1B" w:rsidRPr="0080577F" w:rsidRDefault="00FF7B1B" w:rsidP="005C7E8E">
      <w:pPr>
        <w:pStyle w:val="NormalWeb"/>
        <w:shd w:val="clear" w:color="auto" w:fill="FFFFFF"/>
        <w:spacing w:before="0" w:beforeAutospacing="0" w:after="0" w:afterAutospacing="0"/>
        <w:jc w:val="center"/>
        <w:textAlignment w:val="baseline"/>
        <w:rPr>
          <w:rFonts w:ascii="Century Gothic" w:hAnsi="Century Gothic" w:cs="Arial"/>
          <w:sz w:val="20"/>
          <w:szCs w:val="20"/>
          <w:lang w:val="es-419"/>
        </w:rPr>
      </w:pPr>
      <w:r w:rsidRPr="0080577F">
        <w:rPr>
          <w:rFonts w:ascii="Century Gothic" w:hAnsi="Century Gothic"/>
          <w:noProof/>
          <w:sz w:val="20"/>
          <w:szCs w:val="20"/>
          <w:lang w:val="es-419"/>
        </w:rPr>
        <w:drawing>
          <wp:inline distT="0" distB="0" distL="0" distR="0" wp14:anchorId="283D124F" wp14:editId="49F43A9D">
            <wp:extent cx="5587985" cy="2484407"/>
            <wp:effectExtent l="0" t="0" r="0" b="0"/>
            <wp:docPr id="39946" name="Imagen 3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28275" cy="2502320"/>
                    </a:xfrm>
                    <a:prstGeom prst="rect">
                      <a:avLst/>
                    </a:prstGeom>
                    <a:noFill/>
                    <a:ln>
                      <a:noFill/>
                    </a:ln>
                  </pic:spPr>
                </pic:pic>
              </a:graphicData>
            </a:graphic>
          </wp:inline>
        </w:drawing>
      </w:r>
    </w:p>
    <w:p w:rsidR="00887AB4" w:rsidRPr="007360CD" w:rsidRDefault="00887AB4" w:rsidP="00887AB4">
      <w:pPr>
        <w:jc w:val="center"/>
        <w:rPr>
          <w:rFonts w:ascii="Century Gothic" w:hAnsi="Century Gothic" w:cs="Calibri"/>
          <w:sz w:val="18"/>
          <w:szCs w:val="20"/>
        </w:rPr>
      </w:pPr>
      <w:r w:rsidRPr="007360CD">
        <w:rPr>
          <w:rFonts w:ascii="Century Gothic" w:hAnsi="Century Gothic" w:cs="Calibri"/>
          <w:sz w:val="18"/>
          <w:szCs w:val="20"/>
        </w:rPr>
        <w:t xml:space="preserve">Fuente: Manual </w:t>
      </w:r>
      <w:r w:rsidR="005D59A3">
        <w:rPr>
          <w:rFonts w:ascii="Century Gothic" w:hAnsi="Century Gothic" w:cs="Calibri"/>
          <w:sz w:val="18"/>
          <w:szCs w:val="20"/>
        </w:rPr>
        <w:t>O</w:t>
      </w:r>
      <w:r w:rsidRPr="007360CD">
        <w:rPr>
          <w:rFonts w:ascii="Century Gothic" w:hAnsi="Century Gothic" w:cs="Calibri"/>
          <w:sz w:val="18"/>
          <w:szCs w:val="20"/>
        </w:rPr>
        <w:t>perativo MIPG- DAFP</w:t>
      </w:r>
    </w:p>
    <w:p w:rsidR="00DF71F1" w:rsidRDefault="00DF71F1" w:rsidP="0086222D">
      <w:pPr>
        <w:jc w:val="both"/>
        <w:rPr>
          <w:rFonts w:ascii="Century Gothic" w:eastAsiaTheme="minorHAnsi" w:hAnsi="Century Gothic"/>
          <w:b/>
          <w:color w:val="000000"/>
          <w:sz w:val="20"/>
          <w:szCs w:val="20"/>
        </w:rPr>
      </w:pPr>
    </w:p>
    <w:p w:rsidR="00B25489" w:rsidRPr="00F527D6" w:rsidRDefault="002D46DA" w:rsidP="0086222D">
      <w:pPr>
        <w:pStyle w:val="Default"/>
        <w:jc w:val="center"/>
        <w:rPr>
          <w:rFonts w:ascii="Century Gothic" w:hAnsi="Century Gothic"/>
          <w:b/>
          <w:color w:val="632423" w:themeColor="accent2" w:themeShade="80"/>
          <w:szCs w:val="20"/>
          <w:lang w:val="es-419"/>
        </w:rPr>
      </w:pPr>
      <w:r w:rsidRPr="00F527D6">
        <w:rPr>
          <w:rFonts w:ascii="Century Gothic" w:hAnsi="Century Gothic"/>
          <w:b/>
          <w:color w:val="632423" w:themeColor="accent2" w:themeShade="80"/>
          <w:szCs w:val="20"/>
          <w:lang w:val="es-419"/>
        </w:rPr>
        <w:t xml:space="preserve">ESTADO </w:t>
      </w:r>
      <w:r w:rsidR="00B25489" w:rsidRPr="00F527D6">
        <w:rPr>
          <w:rFonts w:ascii="Century Gothic" w:hAnsi="Century Gothic"/>
          <w:b/>
          <w:color w:val="632423" w:themeColor="accent2" w:themeShade="80"/>
          <w:szCs w:val="20"/>
          <w:lang w:val="es-419"/>
        </w:rPr>
        <w:t>DEL SISTEMA DE CONTROL INTERNO</w:t>
      </w:r>
      <w:r w:rsidR="006268E1" w:rsidRPr="00F527D6">
        <w:rPr>
          <w:rFonts w:ascii="Century Gothic" w:hAnsi="Century Gothic"/>
          <w:b/>
          <w:color w:val="632423" w:themeColor="accent2" w:themeShade="80"/>
          <w:szCs w:val="20"/>
          <w:lang w:val="es-419"/>
        </w:rPr>
        <w:t xml:space="preserve">- SIC </w:t>
      </w:r>
      <w:r w:rsidR="00B25489" w:rsidRPr="00F527D6">
        <w:rPr>
          <w:rFonts w:ascii="Century Gothic" w:hAnsi="Century Gothic"/>
          <w:b/>
          <w:color w:val="632423" w:themeColor="accent2" w:themeShade="80"/>
          <w:szCs w:val="20"/>
          <w:lang w:val="es-419"/>
        </w:rPr>
        <w:t>EN LA UAERMV</w:t>
      </w:r>
    </w:p>
    <w:p w:rsidR="0030082A" w:rsidRPr="00F527D6" w:rsidRDefault="0030082A" w:rsidP="0086222D">
      <w:pPr>
        <w:pStyle w:val="Default"/>
        <w:jc w:val="both"/>
        <w:rPr>
          <w:rFonts w:ascii="Century Gothic" w:hAnsi="Century Gothic"/>
          <w:color w:val="632423" w:themeColor="accent2" w:themeShade="80"/>
          <w:szCs w:val="20"/>
          <w:lang w:val="es-419"/>
        </w:rPr>
      </w:pPr>
    </w:p>
    <w:p w:rsidR="0094181F" w:rsidRDefault="0094181F" w:rsidP="0086222D">
      <w:pPr>
        <w:pStyle w:val="Default"/>
        <w:jc w:val="both"/>
        <w:rPr>
          <w:color w:val="000000" w:themeColor="text1"/>
          <w:sz w:val="22"/>
          <w:szCs w:val="22"/>
          <w:lang w:val="es-CO"/>
        </w:rPr>
      </w:pPr>
    </w:p>
    <w:p w:rsidR="0094181F" w:rsidRPr="0094181F" w:rsidRDefault="0094181F" w:rsidP="0086222D">
      <w:pPr>
        <w:pStyle w:val="Default"/>
        <w:jc w:val="both"/>
        <w:rPr>
          <w:rFonts w:ascii="Century Gothic" w:hAnsi="Century Gothic"/>
          <w:color w:val="000000" w:themeColor="text1"/>
          <w:sz w:val="20"/>
          <w:szCs w:val="20"/>
          <w:shd w:val="clear" w:color="auto" w:fill="FFFFFF"/>
        </w:rPr>
      </w:pPr>
      <w:r w:rsidRPr="0094181F">
        <w:rPr>
          <w:rFonts w:ascii="Century Gothic" w:hAnsi="Century Gothic"/>
          <w:color w:val="000000" w:themeColor="text1"/>
          <w:sz w:val="20"/>
          <w:szCs w:val="20"/>
          <w:lang w:val="es-CO"/>
        </w:rPr>
        <w:t>La U</w:t>
      </w:r>
      <w:r w:rsidRPr="0094181F">
        <w:rPr>
          <w:rStyle w:val="Textoennegrita"/>
          <w:rFonts w:ascii="Century Gothic" w:hAnsi="Century Gothic"/>
          <w:b w:val="0"/>
          <w:color w:val="000000" w:themeColor="text1"/>
          <w:sz w:val="20"/>
          <w:szCs w:val="20"/>
          <w:shd w:val="clear" w:color="auto" w:fill="FFFFFF"/>
        </w:rPr>
        <w:t>NIDAD ADMINISTRATIVA ESPECIAL DE REHABILITACIÓN Y MANTENIMIENTO VIAL</w:t>
      </w:r>
      <w:r>
        <w:rPr>
          <w:rStyle w:val="Textoennegrita"/>
          <w:rFonts w:ascii="Century Gothic" w:hAnsi="Century Gothic"/>
          <w:b w:val="0"/>
          <w:color w:val="000000" w:themeColor="text1"/>
          <w:sz w:val="20"/>
          <w:szCs w:val="20"/>
          <w:shd w:val="clear" w:color="auto" w:fill="FFFFFF"/>
        </w:rPr>
        <w:t xml:space="preserve"> - </w:t>
      </w:r>
      <w:r w:rsidRPr="0094181F">
        <w:rPr>
          <w:rStyle w:val="Textoennegrita"/>
          <w:rFonts w:ascii="Century Gothic" w:hAnsi="Century Gothic"/>
          <w:b w:val="0"/>
          <w:color w:val="000000" w:themeColor="text1"/>
          <w:sz w:val="20"/>
          <w:szCs w:val="20"/>
          <w:shd w:val="clear" w:color="auto" w:fill="FFFFFF"/>
        </w:rPr>
        <w:t>UAERMV,</w:t>
      </w:r>
      <w:r w:rsidRPr="0094181F">
        <w:rPr>
          <w:rFonts w:ascii="Century Gothic" w:hAnsi="Century Gothic"/>
          <w:color w:val="000000" w:themeColor="text1"/>
          <w:sz w:val="20"/>
          <w:szCs w:val="20"/>
          <w:shd w:val="clear" w:color="auto" w:fill="FFFFFF"/>
        </w:rPr>
        <w:t xml:space="preserve"> es una entidad del orden distrital del Sector Descentralizado, adscrita a la Secretaría Distrital de Movilidad, de carácter técnico, con personería jurídica, autonomía administrativa y presupuestal y con patrimonio propio, cuyo objeto es: “</w:t>
      </w:r>
      <w:r w:rsidRPr="0094181F">
        <w:rPr>
          <w:rStyle w:val="nfasis"/>
          <w:rFonts w:ascii="Century Gothic" w:hAnsi="Century Gothic"/>
          <w:color w:val="000000" w:themeColor="text1"/>
          <w:sz w:val="20"/>
          <w:szCs w:val="20"/>
          <w:shd w:val="clear" w:color="auto" w:fill="FFFFFF"/>
        </w:rPr>
        <w:t>Programar y ejecutar las obras necesarias para garantizar el mantenimiento de la </w:t>
      </w:r>
      <w:r w:rsidRPr="0094181F">
        <w:rPr>
          <w:rStyle w:val="Textoennegrita"/>
          <w:rFonts w:ascii="Century Gothic" w:hAnsi="Century Gothic"/>
          <w:b w:val="0"/>
          <w:i/>
          <w:iCs/>
          <w:color w:val="000000" w:themeColor="text1"/>
          <w:sz w:val="20"/>
          <w:szCs w:val="20"/>
          <w:shd w:val="clear" w:color="auto" w:fill="FFFFFF"/>
        </w:rPr>
        <w:t>malla vial local </w:t>
      </w:r>
      <w:r w:rsidRPr="0094181F">
        <w:rPr>
          <w:rStyle w:val="nfasis"/>
          <w:rFonts w:ascii="Century Gothic" w:hAnsi="Century Gothic"/>
          <w:color w:val="000000" w:themeColor="text1"/>
          <w:sz w:val="20"/>
          <w:szCs w:val="20"/>
          <w:shd w:val="clear" w:color="auto" w:fill="FFFFFF"/>
        </w:rPr>
        <w:t>construida de la ciudad y la atención de situaciones imprevistas que dificulten la movilidad</w:t>
      </w:r>
      <w:r w:rsidRPr="0094181F">
        <w:rPr>
          <w:rFonts w:ascii="Century Gothic" w:hAnsi="Century Gothic"/>
          <w:color w:val="000000" w:themeColor="text1"/>
          <w:sz w:val="20"/>
          <w:szCs w:val="20"/>
          <w:shd w:val="clear" w:color="auto" w:fill="FFFFFF"/>
        </w:rPr>
        <w:t>”</w:t>
      </w:r>
      <w:r>
        <w:rPr>
          <w:rFonts w:ascii="Century Gothic" w:hAnsi="Century Gothic"/>
          <w:color w:val="000000" w:themeColor="text1"/>
          <w:sz w:val="20"/>
          <w:szCs w:val="20"/>
          <w:shd w:val="clear" w:color="auto" w:fill="FFFFFF"/>
        </w:rPr>
        <w:t xml:space="preserve"> (Artículo 109 del Acuerdo del Concejo de Bogotá D.C. No. 257 de 30-11-2006)</w:t>
      </w:r>
    </w:p>
    <w:p w:rsidR="0094181F" w:rsidRDefault="0094181F" w:rsidP="0086222D">
      <w:pPr>
        <w:pStyle w:val="Default"/>
        <w:jc w:val="both"/>
        <w:rPr>
          <w:rFonts w:ascii="Century Gothic" w:hAnsi="Century Gothic"/>
          <w:sz w:val="20"/>
          <w:szCs w:val="20"/>
          <w:lang w:val="es-419"/>
        </w:rPr>
      </w:pPr>
    </w:p>
    <w:p w:rsidR="0094181F" w:rsidRDefault="0094181F" w:rsidP="0086222D">
      <w:pPr>
        <w:pStyle w:val="Default"/>
        <w:jc w:val="both"/>
        <w:rPr>
          <w:rFonts w:ascii="Century Gothic" w:hAnsi="Century Gothic"/>
          <w:sz w:val="20"/>
          <w:szCs w:val="20"/>
          <w:lang w:val="es-419"/>
        </w:rPr>
      </w:pPr>
    </w:p>
    <w:p w:rsidR="007360CD" w:rsidRDefault="0030082A" w:rsidP="0086222D">
      <w:pPr>
        <w:pStyle w:val="Default"/>
        <w:jc w:val="both"/>
        <w:rPr>
          <w:rFonts w:ascii="Century Gothic" w:hAnsi="Century Gothic"/>
          <w:sz w:val="20"/>
          <w:szCs w:val="20"/>
          <w:lang w:val="es-419"/>
        </w:rPr>
      </w:pPr>
      <w:r w:rsidRPr="0080577F">
        <w:rPr>
          <w:rFonts w:ascii="Century Gothic" w:hAnsi="Century Gothic"/>
          <w:sz w:val="20"/>
          <w:szCs w:val="20"/>
          <w:lang w:val="es-419"/>
        </w:rPr>
        <w:t>L</w:t>
      </w:r>
      <w:r w:rsidR="002D6CFF" w:rsidRPr="0080577F">
        <w:rPr>
          <w:rFonts w:ascii="Century Gothic" w:hAnsi="Century Gothic"/>
          <w:sz w:val="20"/>
          <w:szCs w:val="20"/>
          <w:lang w:val="es-419"/>
        </w:rPr>
        <w:t xml:space="preserve">os principales avances en el cuatrimestre comprendido entre los meses de </w:t>
      </w:r>
      <w:r w:rsidR="00F527D6">
        <w:rPr>
          <w:rFonts w:ascii="Century Gothic" w:hAnsi="Century Gothic"/>
          <w:sz w:val="20"/>
          <w:szCs w:val="20"/>
          <w:lang w:val="es-419"/>
        </w:rPr>
        <w:t xml:space="preserve">Noviembre de </w:t>
      </w:r>
      <w:r w:rsidR="00DF71F1" w:rsidRPr="0080577F">
        <w:rPr>
          <w:rFonts w:ascii="Century Gothic" w:hAnsi="Century Gothic"/>
          <w:sz w:val="20"/>
          <w:szCs w:val="20"/>
          <w:lang w:val="es-419"/>
        </w:rPr>
        <w:t>2018</w:t>
      </w:r>
      <w:r w:rsidR="00F527D6">
        <w:rPr>
          <w:rFonts w:ascii="Century Gothic" w:hAnsi="Century Gothic"/>
          <w:sz w:val="20"/>
          <w:szCs w:val="20"/>
          <w:lang w:val="es-419"/>
        </w:rPr>
        <w:t xml:space="preserve"> a </w:t>
      </w:r>
      <w:proofErr w:type="gramStart"/>
      <w:r w:rsidR="00F527D6">
        <w:rPr>
          <w:rFonts w:ascii="Century Gothic" w:hAnsi="Century Gothic"/>
          <w:sz w:val="20"/>
          <w:szCs w:val="20"/>
          <w:lang w:val="es-419"/>
        </w:rPr>
        <w:t>Febrero</w:t>
      </w:r>
      <w:proofErr w:type="gramEnd"/>
      <w:r w:rsidR="00F527D6">
        <w:rPr>
          <w:rFonts w:ascii="Century Gothic" w:hAnsi="Century Gothic"/>
          <w:sz w:val="20"/>
          <w:szCs w:val="20"/>
          <w:lang w:val="es-419"/>
        </w:rPr>
        <w:t xml:space="preserve"> de 2019</w:t>
      </w:r>
      <w:r w:rsidR="00784ECB" w:rsidRPr="0080577F">
        <w:rPr>
          <w:rFonts w:ascii="Century Gothic" w:hAnsi="Century Gothic"/>
          <w:sz w:val="20"/>
          <w:szCs w:val="20"/>
          <w:lang w:val="es-419"/>
        </w:rPr>
        <w:t>,</w:t>
      </w:r>
      <w:r w:rsidR="002D6CFF" w:rsidRPr="0080577F">
        <w:rPr>
          <w:rFonts w:ascii="Century Gothic" w:hAnsi="Century Gothic"/>
          <w:sz w:val="20"/>
          <w:szCs w:val="20"/>
          <w:lang w:val="es-419"/>
        </w:rPr>
        <w:t xml:space="preserve"> se registran</w:t>
      </w:r>
      <w:r w:rsidR="00C41001" w:rsidRPr="0080577F">
        <w:rPr>
          <w:rFonts w:ascii="Century Gothic" w:hAnsi="Century Gothic"/>
          <w:sz w:val="20"/>
          <w:szCs w:val="20"/>
          <w:lang w:val="es-419"/>
        </w:rPr>
        <w:t xml:space="preserve"> </w:t>
      </w:r>
      <w:r w:rsidR="00A927E8" w:rsidRPr="0080577F">
        <w:rPr>
          <w:rFonts w:ascii="Century Gothic" w:hAnsi="Century Gothic"/>
          <w:sz w:val="20"/>
          <w:szCs w:val="20"/>
          <w:lang w:val="es-419"/>
        </w:rPr>
        <w:t xml:space="preserve">en </w:t>
      </w:r>
      <w:r w:rsidR="002D46DA" w:rsidRPr="0080577F">
        <w:rPr>
          <w:rFonts w:ascii="Century Gothic" w:hAnsi="Century Gothic"/>
          <w:sz w:val="20"/>
          <w:szCs w:val="20"/>
          <w:lang w:val="es-419"/>
        </w:rPr>
        <w:t xml:space="preserve">el marco de </w:t>
      </w:r>
      <w:r w:rsidR="00C41001" w:rsidRPr="0080577F">
        <w:rPr>
          <w:rFonts w:ascii="Century Gothic" w:hAnsi="Century Gothic"/>
          <w:sz w:val="20"/>
          <w:szCs w:val="20"/>
          <w:lang w:val="es-419"/>
        </w:rPr>
        <w:t>los cinco (5) componentes del M</w:t>
      </w:r>
      <w:r w:rsidR="002D46DA" w:rsidRPr="0080577F">
        <w:rPr>
          <w:rFonts w:ascii="Century Gothic" w:hAnsi="Century Gothic"/>
          <w:sz w:val="20"/>
          <w:szCs w:val="20"/>
          <w:lang w:val="es-419"/>
        </w:rPr>
        <w:t xml:space="preserve">odelo </w:t>
      </w:r>
      <w:r w:rsidR="00C41001" w:rsidRPr="0080577F">
        <w:rPr>
          <w:rFonts w:ascii="Century Gothic" w:hAnsi="Century Gothic"/>
          <w:sz w:val="20"/>
          <w:szCs w:val="20"/>
          <w:lang w:val="es-419"/>
        </w:rPr>
        <w:t>E</w:t>
      </w:r>
      <w:r w:rsidR="002D46DA" w:rsidRPr="0080577F">
        <w:rPr>
          <w:rFonts w:ascii="Century Gothic" w:hAnsi="Century Gothic"/>
          <w:sz w:val="20"/>
          <w:szCs w:val="20"/>
          <w:lang w:val="es-419"/>
        </w:rPr>
        <w:t xml:space="preserve">stándar de </w:t>
      </w:r>
      <w:r w:rsidR="00C41001" w:rsidRPr="0080577F">
        <w:rPr>
          <w:rFonts w:ascii="Century Gothic" w:hAnsi="Century Gothic"/>
          <w:sz w:val="20"/>
          <w:szCs w:val="20"/>
          <w:lang w:val="es-419"/>
        </w:rPr>
        <w:t>C</w:t>
      </w:r>
      <w:r w:rsidR="002D46DA" w:rsidRPr="0080577F">
        <w:rPr>
          <w:rFonts w:ascii="Century Gothic" w:hAnsi="Century Gothic"/>
          <w:sz w:val="20"/>
          <w:szCs w:val="20"/>
          <w:lang w:val="es-419"/>
        </w:rPr>
        <w:t xml:space="preserve">ontrol </w:t>
      </w:r>
      <w:r w:rsidR="00C41001" w:rsidRPr="0080577F">
        <w:rPr>
          <w:rFonts w:ascii="Century Gothic" w:hAnsi="Century Gothic"/>
          <w:sz w:val="20"/>
          <w:szCs w:val="20"/>
          <w:lang w:val="es-419"/>
        </w:rPr>
        <w:t>I</w:t>
      </w:r>
      <w:r w:rsidR="002D46DA" w:rsidRPr="0080577F">
        <w:rPr>
          <w:rFonts w:ascii="Century Gothic" w:hAnsi="Century Gothic"/>
          <w:sz w:val="20"/>
          <w:szCs w:val="20"/>
          <w:lang w:val="es-419"/>
        </w:rPr>
        <w:t>nterno-MECI</w:t>
      </w:r>
      <w:r w:rsidR="00A927E8" w:rsidRPr="0080577F">
        <w:rPr>
          <w:rFonts w:ascii="Century Gothic" w:hAnsi="Century Gothic"/>
          <w:sz w:val="20"/>
          <w:szCs w:val="20"/>
          <w:lang w:val="es-419"/>
        </w:rPr>
        <w:t xml:space="preserve"> </w:t>
      </w:r>
      <w:r w:rsidR="006D578E" w:rsidRPr="0080577F">
        <w:rPr>
          <w:rFonts w:ascii="Century Gothic" w:hAnsi="Century Gothic"/>
          <w:sz w:val="20"/>
          <w:szCs w:val="20"/>
          <w:lang w:val="es-419"/>
        </w:rPr>
        <w:t>contenidos en la Dimensión 7 del MIPG</w:t>
      </w:r>
      <w:r w:rsidR="008B6A7C">
        <w:rPr>
          <w:rFonts w:ascii="Century Gothic" w:hAnsi="Century Gothic"/>
          <w:sz w:val="20"/>
          <w:szCs w:val="20"/>
          <w:lang w:val="es-419"/>
        </w:rPr>
        <w:t>; estos son:</w:t>
      </w:r>
    </w:p>
    <w:p w:rsidR="007360CD" w:rsidRDefault="007360CD" w:rsidP="0086222D">
      <w:pPr>
        <w:pStyle w:val="Default"/>
        <w:jc w:val="both"/>
        <w:rPr>
          <w:rFonts w:ascii="Century Gothic" w:hAnsi="Century Gothic"/>
          <w:sz w:val="20"/>
          <w:szCs w:val="20"/>
          <w:lang w:val="es-419"/>
        </w:rPr>
      </w:pPr>
    </w:p>
    <w:p w:rsidR="005D59A3" w:rsidRDefault="005D59A3" w:rsidP="0086222D">
      <w:pPr>
        <w:pStyle w:val="Default"/>
        <w:jc w:val="both"/>
        <w:rPr>
          <w:rFonts w:ascii="Century Gothic" w:hAnsi="Century Gothic"/>
          <w:sz w:val="20"/>
          <w:szCs w:val="20"/>
          <w:lang w:val="es-419"/>
        </w:rPr>
      </w:pPr>
    </w:p>
    <w:tbl>
      <w:tblPr>
        <w:tblStyle w:val="Tablaconcuadrcula"/>
        <w:tblW w:w="5000" w:type="pct"/>
        <w:tblLook w:val="04A0" w:firstRow="1" w:lastRow="0" w:firstColumn="1" w:lastColumn="0" w:noHBand="0" w:noVBand="1"/>
      </w:tblPr>
      <w:tblGrid>
        <w:gridCol w:w="2484"/>
        <w:gridCol w:w="6910"/>
      </w:tblGrid>
      <w:tr w:rsidR="007360CD" w:rsidTr="00AC14CF">
        <w:trPr>
          <w:trHeight w:val="422"/>
        </w:trPr>
        <w:tc>
          <w:tcPr>
            <w:tcW w:w="1322" w:type="pct"/>
            <w:shd w:val="clear" w:color="auto" w:fill="D9D9D9" w:themeFill="background1" w:themeFillShade="D9"/>
            <w:vAlign w:val="center"/>
          </w:tcPr>
          <w:p w:rsidR="007360CD" w:rsidRPr="008B6A7C" w:rsidRDefault="008B6A7C" w:rsidP="008B6A7C">
            <w:pPr>
              <w:jc w:val="center"/>
              <w:rPr>
                <w:rFonts w:ascii="Century Gothic" w:hAnsi="Century Gothic"/>
                <w:b/>
                <w:sz w:val="20"/>
              </w:rPr>
            </w:pPr>
            <w:r w:rsidRPr="008B6A7C">
              <w:rPr>
                <w:rFonts w:ascii="Century Gothic" w:hAnsi="Century Gothic"/>
                <w:b/>
                <w:sz w:val="20"/>
              </w:rPr>
              <w:t>COMPONENTE MECI</w:t>
            </w:r>
          </w:p>
        </w:tc>
        <w:tc>
          <w:tcPr>
            <w:tcW w:w="3678" w:type="pct"/>
            <w:shd w:val="clear" w:color="auto" w:fill="D9D9D9" w:themeFill="background1" w:themeFillShade="D9"/>
            <w:vAlign w:val="center"/>
          </w:tcPr>
          <w:p w:rsidR="007360CD" w:rsidRPr="008B6A7C" w:rsidRDefault="00B47EE2" w:rsidP="008B6A7C">
            <w:pPr>
              <w:pStyle w:val="Default"/>
              <w:jc w:val="center"/>
              <w:rPr>
                <w:rFonts w:ascii="Century Gothic" w:hAnsi="Century Gothic"/>
                <w:b/>
                <w:sz w:val="20"/>
                <w:szCs w:val="20"/>
                <w:lang w:val="es-419"/>
              </w:rPr>
            </w:pPr>
            <w:r w:rsidRPr="008B6A7C">
              <w:rPr>
                <w:rFonts w:ascii="Century Gothic" w:hAnsi="Century Gothic"/>
                <w:b/>
                <w:sz w:val="20"/>
                <w:szCs w:val="20"/>
                <w:lang w:val="es-419"/>
              </w:rPr>
              <w:t>DEFINICIÓN:</w:t>
            </w:r>
          </w:p>
        </w:tc>
      </w:tr>
      <w:tr w:rsidR="007360CD" w:rsidTr="005D59A3">
        <w:trPr>
          <w:trHeight w:val="964"/>
        </w:trPr>
        <w:tc>
          <w:tcPr>
            <w:tcW w:w="1322" w:type="pct"/>
            <w:vAlign w:val="center"/>
          </w:tcPr>
          <w:p w:rsidR="007360CD" w:rsidRPr="008B6A7C" w:rsidRDefault="007360CD" w:rsidP="00783FD1">
            <w:pPr>
              <w:pStyle w:val="Default"/>
              <w:numPr>
                <w:ilvl w:val="0"/>
                <w:numId w:val="11"/>
              </w:numPr>
              <w:jc w:val="center"/>
              <w:rPr>
                <w:rFonts w:ascii="Century Gothic" w:hAnsi="Century Gothic"/>
                <w:color w:val="632423" w:themeColor="accent2" w:themeShade="80"/>
                <w:sz w:val="22"/>
                <w:szCs w:val="20"/>
                <w:lang w:val="es-419"/>
              </w:rPr>
            </w:pPr>
            <w:r w:rsidRPr="008B6A7C">
              <w:rPr>
                <w:rFonts w:ascii="Century Gothic" w:hAnsi="Century Gothic"/>
                <w:b/>
                <w:color w:val="632423" w:themeColor="accent2" w:themeShade="80"/>
                <w:sz w:val="22"/>
              </w:rPr>
              <w:t>AMBIENTE DE CONTROL</w:t>
            </w:r>
          </w:p>
        </w:tc>
        <w:tc>
          <w:tcPr>
            <w:tcW w:w="3678" w:type="pct"/>
            <w:vAlign w:val="center"/>
          </w:tcPr>
          <w:p w:rsidR="007360CD" w:rsidRDefault="007360CD" w:rsidP="005D59A3">
            <w:pPr>
              <w:pStyle w:val="Default"/>
              <w:jc w:val="both"/>
              <w:rPr>
                <w:rFonts w:ascii="Century Gothic" w:hAnsi="Century Gothic"/>
                <w:sz w:val="20"/>
                <w:szCs w:val="20"/>
                <w:lang w:val="es-419"/>
              </w:rPr>
            </w:pPr>
            <w:r w:rsidRPr="00B47EE2">
              <w:rPr>
                <w:rFonts w:ascii="Century Gothic" w:hAnsi="Century Gothic"/>
                <w:sz w:val="20"/>
                <w:szCs w:val="20"/>
                <w:lang w:val="es-419"/>
              </w:rPr>
              <w:t>Conjunto de directrices y condiciones mínimas que brinda la alta dirección de las organizaciones con el fin de implementar y fortalecer su Sistema de Control Interno.</w:t>
            </w:r>
          </w:p>
        </w:tc>
      </w:tr>
      <w:tr w:rsidR="007360CD" w:rsidTr="005D59A3">
        <w:trPr>
          <w:trHeight w:val="964"/>
        </w:trPr>
        <w:tc>
          <w:tcPr>
            <w:tcW w:w="1322" w:type="pct"/>
            <w:vAlign w:val="center"/>
          </w:tcPr>
          <w:p w:rsidR="007360CD" w:rsidRPr="008B6A7C" w:rsidRDefault="00B47EE2" w:rsidP="00783FD1">
            <w:pPr>
              <w:pStyle w:val="Default"/>
              <w:numPr>
                <w:ilvl w:val="0"/>
                <w:numId w:val="11"/>
              </w:numPr>
              <w:jc w:val="center"/>
              <w:rPr>
                <w:rFonts w:ascii="Century Gothic" w:hAnsi="Century Gothic"/>
                <w:b/>
                <w:color w:val="632423" w:themeColor="accent2" w:themeShade="80"/>
                <w:sz w:val="22"/>
              </w:rPr>
            </w:pPr>
            <w:r w:rsidRPr="008B6A7C">
              <w:rPr>
                <w:rFonts w:ascii="Century Gothic" w:hAnsi="Century Gothic"/>
                <w:b/>
                <w:color w:val="632423" w:themeColor="accent2" w:themeShade="80"/>
                <w:sz w:val="22"/>
              </w:rPr>
              <w:t>EVALUACIÓN DEL RIESGO</w:t>
            </w:r>
          </w:p>
        </w:tc>
        <w:tc>
          <w:tcPr>
            <w:tcW w:w="3678" w:type="pct"/>
            <w:vAlign w:val="center"/>
          </w:tcPr>
          <w:p w:rsidR="007360CD" w:rsidRDefault="007360CD" w:rsidP="005D59A3">
            <w:pPr>
              <w:pStyle w:val="Default"/>
              <w:jc w:val="both"/>
              <w:rPr>
                <w:rFonts w:ascii="Century Gothic" w:hAnsi="Century Gothic"/>
                <w:sz w:val="20"/>
                <w:szCs w:val="20"/>
                <w:lang w:val="es-419"/>
              </w:rPr>
            </w:pPr>
            <w:r w:rsidRPr="00B47EE2">
              <w:rPr>
                <w:rFonts w:ascii="Century Gothic" w:hAnsi="Century Gothic"/>
                <w:sz w:val="20"/>
                <w:szCs w:val="20"/>
                <w:lang w:val="es-419"/>
              </w:rPr>
              <w:t>Proceso dinámico e interactivo que le permite a la entidad identificar, evaluar y gestionar aquellos eventos, tanto internos como externos, que puedan afectar o impedir el logro de sus objetivos institucionales.</w:t>
            </w:r>
          </w:p>
        </w:tc>
      </w:tr>
      <w:tr w:rsidR="007360CD" w:rsidTr="005D59A3">
        <w:trPr>
          <w:trHeight w:val="964"/>
        </w:trPr>
        <w:tc>
          <w:tcPr>
            <w:tcW w:w="1322" w:type="pct"/>
            <w:vAlign w:val="center"/>
          </w:tcPr>
          <w:p w:rsidR="007360CD" w:rsidRPr="008B6A7C" w:rsidRDefault="00B47EE2" w:rsidP="00783FD1">
            <w:pPr>
              <w:pStyle w:val="Default"/>
              <w:numPr>
                <w:ilvl w:val="0"/>
                <w:numId w:val="11"/>
              </w:numPr>
              <w:jc w:val="center"/>
              <w:rPr>
                <w:rFonts w:ascii="Century Gothic" w:hAnsi="Century Gothic"/>
                <w:b/>
                <w:color w:val="632423" w:themeColor="accent2" w:themeShade="80"/>
                <w:sz w:val="22"/>
              </w:rPr>
            </w:pPr>
            <w:r w:rsidRPr="008B6A7C">
              <w:rPr>
                <w:rFonts w:ascii="Century Gothic" w:hAnsi="Century Gothic"/>
                <w:b/>
                <w:color w:val="632423" w:themeColor="accent2" w:themeShade="80"/>
                <w:sz w:val="22"/>
              </w:rPr>
              <w:t>ACTIVIDADES DE CONTROL</w:t>
            </w:r>
          </w:p>
        </w:tc>
        <w:tc>
          <w:tcPr>
            <w:tcW w:w="3678" w:type="pct"/>
            <w:vAlign w:val="center"/>
          </w:tcPr>
          <w:p w:rsidR="007360CD" w:rsidRDefault="00B47EE2" w:rsidP="005D59A3">
            <w:pPr>
              <w:pStyle w:val="Default"/>
              <w:jc w:val="both"/>
              <w:rPr>
                <w:rFonts w:ascii="Century Gothic" w:hAnsi="Century Gothic"/>
                <w:sz w:val="20"/>
                <w:szCs w:val="20"/>
                <w:lang w:val="es-419"/>
              </w:rPr>
            </w:pPr>
            <w:r w:rsidRPr="00B47EE2">
              <w:rPr>
                <w:rFonts w:ascii="Century Gothic" w:hAnsi="Century Gothic"/>
                <w:sz w:val="20"/>
                <w:szCs w:val="20"/>
                <w:lang w:val="es-419"/>
              </w:rPr>
              <w:t>Acciones determinadas por la entidad, generalmente expresadas a través de políticas de operación, procesos y procedimientos, que contribuyen al desarrollo de las directrices impartidas por la alta dirección frente al logro de objetivos</w:t>
            </w:r>
          </w:p>
        </w:tc>
      </w:tr>
      <w:tr w:rsidR="007360CD" w:rsidTr="005D59A3">
        <w:trPr>
          <w:trHeight w:val="964"/>
        </w:trPr>
        <w:tc>
          <w:tcPr>
            <w:tcW w:w="1322" w:type="pct"/>
            <w:vAlign w:val="center"/>
          </w:tcPr>
          <w:p w:rsidR="007360CD" w:rsidRPr="008B6A7C" w:rsidRDefault="00B47EE2" w:rsidP="00783FD1">
            <w:pPr>
              <w:pStyle w:val="Default"/>
              <w:numPr>
                <w:ilvl w:val="0"/>
                <w:numId w:val="11"/>
              </w:numPr>
              <w:jc w:val="center"/>
              <w:rPr>
                <w:rFonts w:ascii="Century Gothic" w:hAnsi="Century Gothic"/>
                <w:b/>
                <w:color w:val="632423" w:themeColor="accent2" w:themeShade="80"/>
                <w:sz w:val="22"/>
              </w:rPr>
            </w:pPr>
            <w:r w:rsidRPr="008B6A7C">
              <w:rPr>
                <w:rFonts w:ascii="Century Gothic" w:hAnsi="Century Gothic"/>
                <w:b/>
                <w:color w:val="632423" w:themeColor="accent2" w:themeShade="80"/>
                <w:sz w:val="22"/>
              </w:rPr>
              <w:t>INFORMACIÓN Y COMUNICACIÓN</w:t>
            </w:r>
          </w:p>
        </w:tc>
        <w:tc>
          <w:tcPr>
            <w:tcW w:w="3678" w:type="pct"/>
            <w:vAlign w:val="center"/>
          </w:tcPr>
          <w:p w:rsidR="007360CD" w:rsidRDefault="00B47EE2" w:rsidP="005D59A3">
            <w:pPr>
              <w:pStyle w:val="Default"/>
              <w:jc w:val="both"/>
              <w:rPr>
                <w:rFonts w:ascii="Century Gothic" w:hAnsi="Century Gothic"/>
                <w:sz w:val="20"/>
                <w:szCs w:val="20"/>
                <w:lang w:val="es-419"/>
              </w:rPr>
            </w:pPr>
            <w:r w:rsidRPr="00B47EE2">
              <w:rPr>
                <w:rFonts w:ascii="Century Gothic" w:hAnsi="Century Gothic"/>
                <w:sz w:val="20"/>
                <w:szCs w:val="20"/>
                <w:lang w:val="es-419"/>
              </w:rPr>
              <w:t>La información sirve como base para conocer el estado de los controles, así como para conocer el avance de la gestión de la entidad. La comunicación permite que los servidores públicos comprendan sus roles y responsabilidades, y sirve como medio para la rendición de cuentas</w:t>
            </w:r>
          </w:p>
        </w:tc>
      </w:tr>
      <w:tr w:rsidR="007360CD" w:rsidTr="005D59A3">
        <w:trPr>
          <w:trHeight w:val="964"/>
        </w:trPr>
        <w:tc>
          <w:tcPr>
            <w:tcW w:w="1322" w:type="pct"/>
            <w:vAlign w:val="center"/>
          </w:tcPr>
          <w:p w:rsidR="007360CD" w:rsidRPr="008B6A7C" w:rsidRDefault="00B47EE2" w:rsidP="00783FD1">
            <w:pPr>
              <w:pStyle w:val="Default"/>
              <w:numPr>
                <w:ilvl w:val="0"/>
                <w:numId w:val="11"/>
              </w:numPr>
              <w:jc w:val="center"/>
              <w:rPr>
                <w:rFonts w:ascii="Century Gothic" w:hAnsi="Century Gothic"/>
                <w:b/>
                <w:color w:val="632423" w:themeColor="accent2" w:themeShade="80"/>
                <w:sz w:val="22"/>
              </w:rPr>
            </w:pPr>
            <w:r w:rsidRPr="008B6A7C">
              <w:rPr>
                <w:rFonts w:ascii="Century Gothic" w:hAnsi="Century Gothic"/>
                <w:b/>
                <w:color w:val="632423" w:themeColor="accent2" w:themeShade="80"/>
                <w:sz w:val="22"/>
              </w:rPr>
              <w:t>ACTIVIDADES DE MONITOREO</w:t>
            </w:r>
          </w:p>
        </w:tc>
        <w:tc>
          <w:tcPr>
            <w:tcW w:w="3678" w:type="pct"/>
            <w:vAlign w:val="center"/>
          </w:tcPr>
          <w:p w:rsidR="007360CD" w:rsidRDefault="00B47EE2" w:rsidP="005D59A3">
            <w:pPr>
              <w:pStyle w:val="Default"/>
              <w:jc w:val="both"/>
              <w:rPr>
                <w:rFonts w:ascii="Century Gothic" w:hAnsi="Century Gothic"/>
                <w:sz w:val="20"/>
                <w:szCs w:val="20"/>
                <w:lang w:val="es-419"/>
              </w:rPr>
            </w:pPr>
            <w:r w:rsidRPr="00B47EE2">
              <w:rPr>
                <w:rFonts w:ascii="Century Gothic" w:hAnsi="Century Gothic"/>
                <w:sz w:val="20"/>
                <w:szCs w:val="20"/>
                <w:lang w:val="es-419"/>
              </w:rPr>
              <w:t>Busca que la entidad haga seguimiento oportuno al estado de la gestión de los riesgos y los controles, esto se puede llevar a cabo a partir de dos tipos de evaluación: concurrente o autoevaluación y evaluación independiente.</w:t>
            </w:r>
          </w:p>
        </w:tc>
      </w:tr>
    </w:tbl>
    <w:p w:rsidR="007360CD" w:rsidRDefault="00B47EE2" w:rsidP="00B47EE2">
      <w:pPr>
        <w:pStyle w:val="Default"/>
        <w:jc w:val="center"/>
        <w:rPr>
          <w:rFonts w:ascii="Century Gothic" w:hAnsi="Century Gothic"/>
          <w:sz w:val="20"/>
          <w:szCs w:val="20"/>
          <w:lang w:val="es-419"/>
        </w:rPr>
      </w:pPr>
      <w:r>
        <w:rPr>
          <w:rFonts w:ascii="Century Gothic" w:hAnsi="Century Gothic"/>
          <w:sz w:val="20"/>
          <w:szCs w:val="20"/>
          <w:lang w:val="es-419"/>
        </w:rPr>
        <w:t>Fuente:  MIPG – Modelo Integrado de Planeación y Gestión</w:t>
      </w:r>
    </w:p>
    <w:p w:rsidR="006D578E" w:rsidRDefault="006D578E" w:rsidP="0086222D">
      <w:pPr>
        <w:pStyle w:val="Default"/>
        <w:jc w:val="both"/>
        <w:rPr>
          <w:rFonts w:ascii="Century Gothic" w:hAnsi="Century Gothic"/>
          <w:sz w:val="20"/>
          <w:szCs w:val="20"/>
          <w:lang w:val="es-419"/>
        </w:rPr>
      </w:pPr>
    </w:p>
    <w:p w:rsidR="0094181F" w:rsidRDefault="0094181F">
      <w:pPr>
        <w:rPr>
          <w:rFonts w:ascii="Century Gothic" w:eastAsiaTheme="minorHAnsi" w:hAnsi="Century Gothic"/>
          <w:color w:val="000000"/>
          <w:sz w:val="20"/>
          <w:szCs w:val="20"/>
        </w:rPr>
      </w:pPr>
      <w:r>
        <w:rPr>
          <w:rFonts w:ascii="Century Gothic" w:hAnsi="Century Gothic"/>
          <w:sz w:val="20"/>
          <w:szCs w:val="20"/>
        </w:rPr>
        <w:br w:type="page"/>
      </w:r>
    </w:p>
    <w:p w:rsidR="008B6A7C" w:rsidRDefault="008B6A7C" w:rsidP="008B6A7C">
      <w:pPr>
        <w:pStyle w:val="Default"/>
        <w:jc w:val="both"/>
        <w:rPr>
          <w:rFonts w:ascii="Century Gothic" w:hAnsi="Century Gothic"/>
          <w:sz w:val="20"/>
          <w:szCs w:val="20"/>
          <w:lang w:val="es-419"/>
        </w:rPr>
      </w:pPr>
    </w:p>
    <w:p w:rsidR="008B6A7C" w:rsidRDefault="008B6A7C" w:rsidP="008B6A7C">
      <w:pPr>
        <w:pStyle w:val="Default"/>
        <w:jc w:val="both"/>
        <w:rPr>
          <w:rFonts w:ascii="Century Gothic" w:hAnsi="Century Gothic"/>
          <w:sz w:val="20"/>
          <w:szCs w:val="20"/>
          <w:lang w:val="es-419"/>
        </w:rPr>
      </w:pPr>
      <w:r>
        <w:rPr>
          <w:rFonts w:ascii="Century Gothic" w:hAnsi="Century Gothic"/>
          <w:sz w:val="20"/>
          <w:szCs w:val="20"/>
          <w:lang w:val="es-419"/>
        </w:rPr>
        <w:t xml:space="preserve">La información </w:t>
      </w:r>
      <w:r w:rsidR="00CE4757">
        <w:rPr>
          <w:rFonts w:ascii="Century Gothic" w:hAnsi="Century Gothic"/>
          <w:sz w:val="20"/>
          <w:szCs w:val="20"/>
          <w:lang w:val="es-419"/>
        </w:rPr>
        <w:t xml:space="preserve">desarrollada en </w:t>
      </w:r>
      <w:r>
        <w:rPr>
          <w:rFonts w:ascii="Century Gothic" w:hAnsi="Century Gothic"/>
          <w:sz w:val="20"/>
          <w:szCs w:val="20"/>
          <w:lang w:val="es-419"/>
        </w:rPr>
        <w:t>cada Componente</w:t>
      </w:r>
      <w:r w:rsidR="0050483C">
        <w:rPr>
          <w:rFonts w:ascii="Century Gothic" w:hAnsi="Century Gothic"/>
          <w:sz w:val="20"/>
          <w:szCs w:val="20"/>
          <w:lang w:val="es-419"/>
        </w:rPr>
        <w:t xml:space="preserve"> del</w:t>
      </w:r>
      <w:r>
        <w:rPr>
          <w:rFonts w:ascii="Century Gothic" w:hAnsi="Century Gothic"/>
          <w:sz w:val="20"/>
          <w:szCs w:val="20"/>
          <w:lang w:val="es-419"/>
        </w:rPr>
        <w:t xml:space="preserve"> MECI</w:t>
      </w:r>
      <w:r w:rsidR="0094181F">
        <w:rPr>
          <w:rFonts w:ascii="Century Gothic" w:hAnsi="Century Gothic"/>
          <w:sz w:val="20"/>
          <w:szCs w:val="20"/>
          <w:lang w:val="es-419"/>
        </w:rPr>
        <w:t xml:space="preserve"> en la UAERMV</w:t>
      </w:r>
      <w:r w:rsidRPr="0080577F">
        <w:rPr>
          <w:rFonts w:ascii="Century Gothic" w:hAnsi="Century Gothic"/>
          <w:sz w:val="20"/>
          <w:szCs w:val="20"/>
          <w:lang w:val="es-419"/>
        </w:rPr>
        <w:t>,</w:t>
      </w:r>
      <w:r>
        <w:rPr>
          <w:rFonts w:ascii="Century Gothic" w:hAnsi="Century Gothic"/>
          <w:sz w:val="20"/>
          <w:szCs w:val="20"/>
          <w:lang w:val="es-419"/>
        </w:rPr>
        <w:t xml:space="preserve"> </w:t>
      </w:r>
      <w:r w:rsidRPr="0080577F">
        <w:rPr>
          <w:rFonts w:ascii="Century Gothic" w:hAnsi="Century Gothic"/>
          <w:sz w:val="20"/>
          <w:szCs w:val="20"/>
          <w:lang w:val="es-419"/>
        </w:rPr>
        <w:t>se detalla a continuación:</w:t>
      </w:r>
    </w:p>
    <w:p w:rsidR="00DD5FAE" w:rsidRPr="0080577F" w:rsidRDefault="00DD5FAE" w:rsidP="0086222D">
      <w:pPr>
        <w:pStyle w:val="Default"/>
        <w:jc w:val="both"/>
        <w:rPr>
          <w:rFonts w:ascii="Century Gothic" w:hAnsi="Century Gothic"/>
          <w:sz w:val="20"/>
          <w:szCs w:val="20"/>
          <w:lang w:val="es-419"/>
        </w:rPr>
      </w:pPr>
    </w:p>
    <w:p w:rsidR="00D53E22" w:rsidRPr="0080577F" w:rsidRDefault="00D53E22" w:rsidP="0086222D">
      <w:pPr>
        <w:jc w:val="both"/>
        <w:rPr>
          <w:rFonts w:ascii="Century Gothic" w:eastAsiaTheme="minorHAnsi" w:hAnsi="Century Gothic"/>
          <w:b/>
          <w:color w:val="4F6228" w:themeColor="accent3" w:themeShade="80"/>
          <w:sz w:val="20"/>
          <w:szCs w:val="20"/>
        </w:rPr>
      </w:pPr>
      <w:r w:rsidRPr="0080577F">
        <w:rPr>
          <w:rFonts w:ascii="Century Gothic" w:eastAsiaTheme="minorHAnsi" w:hAnsi="Century Gothic"/>
          <w:b/>
          <w:noProof/>
          <w:color w:val="4F6228" w:themeColor="accent3" w:themeShade="80"/>
          <w:sz w:val="20"/>
          <w:szCs w:val="20"/>
        </w:rPr>
        <mc:AlternateContent>
          <mc:Choice Requires="wps">
            <w:drawing>
              <wp:inline distT="0" distB="0" distL="0" distR="0">
                <wp:extent cx="5724939" cy="258793"/>
                <wp:effectExtent l="95250" t="38100" r="85725" b="122555"/>
                <wp:docPr id="4" name="Rectángulo 4"/>
                <wp:cNvGraphicFramePr/>
                <a:graphic xmlns:a="http://schemas.openxmlformats.org/drawingml/2006/main">
                  <a:graphicData uri="http://schemas.microsoft.com/office/word/2010/wordprocessingShape">
                    <wps:wsp>
                      <wps:cNvSpPr/>
                      <wps:spPr>
                        <a:xfrm>
                          <a:off x="0" y="0"/>
                          <a:ext cx="5724939" cy="258793"/>
                        </a:xfrm>
                        <a:prstGeom prst="rect">
                          <a:avLst/>
                        </a:prstGeom>
                        <a:solidFill>
                          <a:schemeClr val="accent2">
                            <a:lumMod val="50000"/>
                          </a:schemeClr>
                        </a:solidFill>
                      </wps:spPr>
                      <wps:style>
                        <a:lnRef idx="0">
                          <a:schemeClr val="accent1"/>
                        </a:lnRef>
                        <a:fillRef idx="3">
                          <a:schemeClr val="accent1"/>
                        </a:fillRef>
                        <a:effectRef idx="3">
                          <a:schemeClr val="accent1"/>
                        </a:effectRef>
                        <a:fontRef idx="minor">
                          <a:schemeClr val="lt1"/>
                        </a:fontRef>
                      </wps:style>
                      <wps:txbx>
                        <w:txbxContent>
                          <w:p w:rsidR="00DD1CB7" w:rsidRPr="00F83B46" w:rsidRDefault="00DD1CB7" w:rsidP="00BC2C22">
                            <w:pPr>
                              <w:pStyle w:val="Prrafodelista"/>
                              <w:numPr>
                                <w:ilvl w:val="0"/>
                                <w:numId w:val="6"/>
                              </w:numPr>
                              <w:jc w:val="center"/>
                              <w:rPr>
                                <w:rFonts w:ascii="Century Gothic" w:hAnsi="Century Gothic"/>
                                <w:b/>
                                <w:sz w:val="24"/>
                              </w:rPr>
                            </w:pPr>
                            <w:r w:rsidRPr="00F83B46">
                              <w:rPr>
                                <w:rFonts w:ascii="Century Gothic" w:hAnsi="Century Gothic"/>
                                <w:b/>
                                <w:sz w:val="24"/>
                              </w:rPr>
                              <w:t>AMBIENTE DE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ángulo 4" o:spid="_x0000_s1026" style="width:450.8pt;height:20.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" fillcolor="#622423 [1605]" stroked="f">
                <v:shadow on="t" color="black" opacity="22937f" origin=",.5" offset="0,.63889mm"/>
                <v:textbox>
                  <w:txbxContent>
                    <w:p w:rsidR="00DD1CB7" w:rsidRPr="00F83B46" w:rsidRDefault="00DD1CB7" w:rsidP="00BC2C22">
                      <w:pPr>
                        <w:pStyle w:val="Prrafodelista"/>
                        <w:numPr>
                          <w:ilvl w:val="0"/>
                          <w:numId w:val="6"/>
                        </w:numPr>
                        <w:jc w:val="center"/>
                        <w:rPr>
                          <w:rFonts w:ascii="Century Gothic" w:hAnsi="Century Gothic"/>
                          <w:b/>
                          <w:sz w:val="24"/>
                        </w:rPr>
                      </w:pPr>
                      <w:r w:rsidRPr="00F83B46">
                        <w:rPr>
                          <w:rFonts w:ascii="Century Gothic" w:hAnsi="Century Gothic"/>
                          <w:b/>
                          <w:sz w:val="24"/>
                        </w:rPr>
                        <w:t>AMBIENTE DE CONTROL</w:t>
                      </w:r>
                    </w:p>
                  </w:txbxContent>
                </v:textbox>
                <w10:anchorlock/>
              </v:rect>
            </w:pict>
          </mc:Fallback>
        </mc:AlternateContent>
      </w:r>
    </w:p>
    <w:p w:rsidR="002B25AA" w:rsidRPr="008B6A7C" w:rsidRDefault="00526521" w:rsidP="0086222D">
      <w:pPr>
        <w:jc w:val="both"/>
        <w:rPr>
          <w:rFonts w:ascii="Century Gothic" w:eastAsiaTheme="minorHAnsi" w:hAnsi="Century Gothic"/>
          <w:color w:val="000000"/>
          <w:sz w:val="20"/>
          <w:szCs w:val="20"/>
        </w:rPr>
      </w:pPr>
      <w:r w:rsidRPr="008B6A7C">
        <w:rPr>
          <w:rFonts w:ascii="Century Gothic" w:eastAsiaTheme="minorHAnsi" w:hAnsi="Century Gothic"/>
          <w:color w:val="632423" w:themeColor="accent2" w:themeShade="80"/>
          <w:sz w:val="20"/>
          <w:szCs w:val="20"/>
        </w:rPr>
        <w:t xml:space="preserve">Teniendo en cuenta el rol de “EVALUACIÓN Y SEGUIMIENTO” </w:t>
      </w:r>
      <w:r w:rsidR="001562FE" w:rsidRPr="008B6A7C">
        <w:rPr>
          <w:rFonts w:ascii="Century Gothic" w:eastAsiaTheme="minorHAnsi" w:hAnsi="Century Gothic"/>
          <w:color w:val="632423" w:themeColor="accent2" w:themeShade="80"/>
          <w:sz w:val="20"/>
          <w:szCs w:val="20"/>
        </w:rPr>
        <w:t xml:space="preserve">de la OCI con el fin de </w:t>
      </w:r>
      <w:r w:rsidRPr="008B6A7C">
        <w:rPr>
          <w:rFonts w:ascii="Century Gothic" w:eastAsiaTheme="minorHAnsi" w:hAnsi="Century Gothic"/>
          <w:color w:val="632423" w:themeColor="accent2" w:themeShade="80"/>
          <w:sz w:val="20"/>
          <w:szCs w:val="20"/>
        </w:rPr>
        <w:t xml:space="preserve">contribuir </w:t>
      </w:r>
      <w:r w:rsidR="001562FE" w:rsidRPr="008B6A7C">
        <w:rPr>
          <w:rFonts w:ascii="Century Gothic" w:eastAsiaTheme="minorHAnsi" w:hAnsi="Century Gothic"/>
          <w:color w:val="632423" w:themeColor="accent2" w:themeShade="80"/>
          <w:sz w:val="20"/>
          <w:szCs w:val="20"/>
        </w:rPr>
        <w:t xml:space="preserve">con </w:t>
      </w:r>
      <w:r w:rsidRPr="008B6A7C">
        <w:rPr>
          <w:rFonts w:ascii="Century Gothic" w:eastAsiaTheme="minorHAnsi" w:hAnsi="Century Gothic"/>
          <w:color w:val="632423" w:themeColor="accent2" w:themeShade="80"/>
          <w:sz w:val="20"/>
          <w:szCs w:val="20"/>
        </w:rPr>
        <w:t xml:space="preserve">la mejora de los procesos auditados, aplicando un enfoque objetivo, sistemático, basado en riesgos y necesidades de la entidad, </w:t>
      </w:r>
      <w:r w:rsidR="001562FE" w:rsidRPr="008B6A7C">
        <w:rPr>
          <w:rFonts w:ascii="Century Gothic" w:eastAsiaTheme="minorHAnsi" w:hAnsi="Century Gothic"/>
          <w:color w:val="632423" w:themeColor="accent2" w:themeShade="80"/>
          <w:sz w:val="20"/>
          <w:szCs w:val="20"/>
        </w:rPr>
        <w:t xml:space="preserve">desde esta oficina </w:t>
      </w:r>
      <w:r w:rsidRPr="008B6A7C">
        <w:rPr>
          <w:rFonts w:ascii="Century Gothic" w:eastAsiaTheme="minorHAnsi" w:hAnsi="Century Gothic"/>
          <w:color w:val="632423" w:themeColor="accent2" w:themeShade="80"/>
          <w:sz w:val="20"/>
          <w:szCs w:val="20"/>
        </w:rPr>
        <w:t xml:space="preserve">se solicitó el avance de informes </w:t>
      </w:r>
      <w:r w:rsidR="001562FE" w:rsidRPr="008B6A7C">
        <w:rPr>
          <w:rFonts w:ascii="Century Gothic" w:eastAsiaTheme="minorHAnsi" w:hAnsi="Century Gothic"/>
          <w:color w:val="632423" w:themeColor="accent2" w:themeShade="80"/>
          <w:sz w:val="20"/>
          <w:szCs w:val="20"/>
        </w:rPr>
        <w:t xml:space="preserve">a </w:t>
      </w:r>
      <w:r w:rsidRPr="008B6A7C">
        <w:rPr>
          <w:rFonts w:ascii="Century Gothic" w:eastAsiaTheme="minorHAnsi" w:hAnsi="Century Gothic"/>
          <w:color w:val="632423" w:themeColor="accent2" w:themeShade="80"/>
          <w:sz w:val="20"/>
          <w:szCs w:val="20"/>
        </w:rPr>
        <w:t>los diferentes procesos y dependenc</w:t>
      </w:r>
      <w:r w:rsidR="002B25AA" w:rsidRPr="008B6A7C">
        <w:rPr>
          <w:rFonts w:ascii="Century Gothic" w:eastAsiaTheme="minorHAnsi" w:hAnsi="Century Gothic"/>
          <w:color w:val="632423" w:themeColor="accent2" w:themeShade="80"/>
          <w:sz w:val="20"/>
          <w:szCs w:val="20"/>
        </w:rPr>
        <w:t>ias de la entidad</w:t>
      </w:r>
      <w:r w:rsidR="001562FE" w:rsidRPr="008B6A7C">
        <w:rPr>
          <w:rFonts w:ascii="Century Gothic" w:eastAsiaTheme="minorHAnsi" w:hAnsi="Century Gothic"/>
          <w:color w:val="000000"/>
          <w:sz w:val="20"/>
          <w:szCs w:val="20"/>
        </w:rPr>
        <w:t xml:space="preserve">, el resultado de la información recibida </w:t>
      </w:r>
      <w:r w:rsidR="008B6A7C" w:rsidRPr="008B6A7C">
        <w:rPr>
          <w:rFonts w:ascii="Century Gothic" w:eastAsiaTheme="minorHAnsi" w:hAnsi="Century Gothic"/>
          <w:color w:val="000000"/>
          <w:sz w:val="20"/>
          <w:szCs w:val="20"/>
        </w:rPr>
        <w:t xml:space="preserve">por las dependencias de la UAERMV correspondientes, </w:t>
      </w:r>
      <w:r w:rsidR="001562FE" w:rsidRPr="008B6A7C">
        <w:rPr>
          <w:rFonts w:ascii="Century Gothic" w:eastAsiaTheme="minorHAnsi" w:hAnsi="Century Gothic"/>
          <w:color w:val="000000"/>
          <w:sz w:val="20"/>
          <w:szCs w:val="20"/>
        </w:rPr>
        <w:t>se consolidó y analizó en los siguientes términos</w:t>
      </w:r>
      <w:r w:rsidR="002B25AA" w:rsidRPr="008B6A7C">
        <w:rPr>
          <w:rFonts w:ascii="Century Gothic" w:eastAsiaTheme="minorHAnsi" w:hAnsi="Century Gothic"/>
          <w:color w:val="000000"/>
          <w:sz w:val="20"/>
          <w:szCs w:val="20"/>
        </w:rPr>
        <w:t>:</w:t>
      </w:r>
    </w:p>
    <w:p w:rsidR="00D75B45" w:rsidRPr="008B6A7C" w:rsidRDefault="00D75B45" w:rsidP="0086222D">
      <w:pPr>
        <w:widowControl/>
        <w:adjustRightInd w:val="0"/>
        <w:jc w:val="both"/>
        <w:rPr>
          <w:rFonts w:ascii="Century Gothic" w:eastAsiaTheme="minorHAnsi" w:hAnsi="Century Gothic"/>
          <w:b/>
          <w:color w:val="4F6228" w:themeColor="accent3" w:themeShade="80"/>
          <w:sz w:val="20"/>
          <w:szCs w:val="20"/>
        </w:rPr>
      </w:pPr>
    </w:p>
    <w:p w:rsidR="002B25AA" w:rsidRPr="008B6A7C" w:rsidRDefault="002B25AA" w:rsidP="0086222D">
      <w:pPr>
        <w:widowControl/>
        <w:adjustRightInd w:val="0"/>
        <w:jc w:val="both"/>
        <w:rPr>
          <w:rFonts w:ascii="Century Gothic" w:eastAsiaTheme="minorHAnsi" w:hAnsi="Century Gothic"/>
          <w:b/>
          <w:color w:val="4F6228" w:themeColor="accent3" w:themeShade="80"/>
          <w:sz w:val="20"/>
          <w:szCs w:val="20"/>
        </w:rPr>
      </w:pPr>
    </w:p>
    <w:p w:rsidR="00240561" w:rsidRPr="008B6A7C" w:rsidRDefault="00240561" w:rsidP="00BC2C22">
      <w:pPr>
        <w:pStyle w:val="Prrafodelista"/>
        <w:widowControl/>
        <w:numPr>
          <w:ilvl w:val="1"/>
          <w:numId w:val="1"/>
        </w:numPr>
        <w:adjustRightInd w:val="0"/>
        <w:jc w:val="both"/>
        <w:rPr>
          <w:rFonts w:ascii="Century Gothic" w:hAnsi="Century Gothic"/>
          <w:b/>
          <w:color w:val="632423" w:themeColor="accent2" w:themeShade="80"/>
          <w:sz w:val="20"/>
          <w:szCs w:val="20"/>
        </w:rPr>
      </w:pPr>
      <w:r w:rsidRPr="008B6A7C">
        <w:rPr>
          <w:rFonts w:ascii="Century Gothic" w:hAnsi="Century Gothic"/>
          <w:b/>
          <w:color w:val="632423" w:themeColor="accent2" w:themeShade="80"/>
          <w:sz w:val="20"/>
          <w:szCs w:val="20"/>
        </w:rPr>
        <w:t>AVANCES EN LA IMPLEMENTACIÓN DEL M</w:t>
      </w:r>
      <w:r w:rsidR="004C64C6" w:rsidRPr="008B6A7C">
        <w:rPr>
          <w:rFonts w:ascii="Century Gothic" w:hAnsi="Century Gothic"/>
          <w:b/>
          <w:color w:val="632423" w:themeColor="accent2" w:themeShade="80"/>
          <w:sz w:val="20"/>
          <w:szCs w:val="20"/>
        </w:rPr>
        <w:t xml:space="preserve">ODELO INTEGRADO DE </w:t>
      </w:r>
      <w:r w:rsidRPr="008B6A7C">
        <w:rPr>
          <w:rFonts w:ascii="Century Gothic" w:hAnsi="Century Gothic"/>
          <w:b/>
          <w:color w:val="632423" w:themeColor="accent2" w:themeShade="80"/>
          <w:sz w:val="20"/>
          <w:szCs w:val="20"/>
        </w:rPr>
        <w:t>P</w:t>
      </w:r>
      <w:r w:rsidR="00A32474" w:rsidRPr="008B6A7C">
        <w:rPr>
          <w:rFonts w:ascii="Century Gothic" w:hAnsi="Century Gothic"/>
          <w:b/>
          <w:color w:val="632423" w:themeColor="accent2" w:themeShade="80"/>
          <w:sz w:val="20"/>
          <w:szCs w:val="20"/>
        </w:rPr>
        <w:t>LANEACIÓN Y GESTIÓN</w:t>
      </w:r>
      <w:r w:rsidR="001562FE" w:rsidRPr="008B6A7C">
        <w:rPr>
          <w:rFonts w:ascii="Century Gothic" w:hAnsi="Century Gothic"/>
          <w:b/>
          <w:color w:val="632423" w:themeColor="accent2" w:themeShade="80"/>
          <w:sz w:val="20"/>
          <w:szCs w:val="20"/>
        </w:rPr>
        <w:t xml:space="preserve"> - MIPG </w:t>
      </w:r>
    </w:p>
    <w:p w:rsidR="00240561" w:rsidRPr="008B6A7C" w:rsidRDefault="00240561" w:rsidP="008B6A7C">
      <w:pPr>
        <w:widowControl/>
        <w:adjustRightInd w:val="0"/>
        <w:jc w:val="both"/>
        <w:rPr>
          <w:rFonts w:ascii="Century Gothic" w:hAnsi="Century Gothic"/>
          <w:b/>
          <w:sz w:val="20"/>
          <w:szCs w:val="20"/>
        </w:rPr>
      </w:pPr>
    </w:p>
    <w:p w:rsidR="008B6A7C" w:rsidRPr="008B6A7C" w:rsidRDefault="008B6A7C" w:rsidP="008B6A7C">
      <w:pPr>
        <w:jc w:val="both"/>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La Oficina Asesora de Planeación, mediante el Radicado 20191600016003 Memorando interno del día 01-03-2019, informó lo siguiente:</w:t>
      </w:r>
    </w:p>
    <w:p w:rsidR="008B6A7C" w:rsidRPr="008B6A7C" w:rsidRDefault="008B6A7C" w:rsidP="008B6A7C">
      <w:pPr>
        <w:jc w:val="both"/>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La Oficina Asesora de Planeación</w:t>
      </w:r>
      <w:r>
        <w:rPr>
          <w:rFonts w:ascii="Century Gothic" w:eastAsiaTheme="minorHAnsi" w:hAnsi="Century Gothic"/>
          <w:color w:val="000000"/>
          <w:sz w:val="20"/>
          <w:szCs w:val="20"/>
        </w:rPr>
        <w:t xml:space="preserve"> (OAP)</w:t>
      </w:r>
      <w:r w:rsidRPr="008B6A7C">
        <w:rPr>
          <w:rFonts w:ascii="Century Gothic" w:eastAsiaTheme="minorHAnsi" w:hAnsi="Century Gothic"/>
          <w:color w:val="000000"/>
          <w:sz w:val="20"/>
          <w:szCs w:val="20"/>
        </w:rPr>
        <w:t xml:space="preserve"> ha promovido la implementación del MIPG</w:t>
      </w:r>
      <w:r>
        <w:rPr>
          <w:rFonts w:ascii="Century Gothic" w:eastAsiaTheme="minorHAnsi" w:hAnsi="Century Gothic"/>
          <w:color w:val="000000"/>
          <w:sz w:val="20"/>
          <w:szCs w:val="20"/>
        </w:rPr>
        <w:t xml:space="preserve"> – Modelo Integrado de Planeación y Gestión</w:t>
      </w:r>
      <w:r w:rsidRPr="008B6A7C">
        <w:rPr>
          <w:rFonts w:ascii="Century Gothic" w:eastAsiaTheme="minorHAnsi" w:hAnsi="Century Gothic"/>
          <w:color w:val="000000"/>
          <w:sz w:val="20"/>
          <w:szCs w:val="20"/>
        </w:rPr>
        <w:t>, con el fin de fortalecer la gestión de la entidad, donde ha realizado el seguimiento a los requerimientos faltantes que identificaron las dependencias responsables de las políticas de gestión en los autodiagnósticos</w:t>
      </w:r>
      <w:r>
        <w:rPr>
          <w:rFonts w:ascii="Century Gothic" w:eastAsiaTheme="minorHAnsi" w:hAnsi="Century Gothic"/>
          <w:color w:val="000000"/>
          <w:sz w:val="20"/>
          <w:szCs w:val="20"/>
        </w:rPr>
        <w:t xml:space="preserve">. A </w:t>
      </w:r>
      <w:r w:rsidR="00863428" w:rsidRPr="008B6A7C">
        <w:rPr>
          <w:rFonts w:ascii="Century Gothic" w:eastAsiaTheme="minorHAnsi" w:hAnsi="Century Gothic"/>
          <w:color w:val="000000"/>
          <w:sz w:val="20"/>
          <w:szCs w:val="20"/>
        </w:rPr>
        <w:t>continuación,</w:t>
      </w:r>
      <w:r w:rsidRPr="008B6A7C">
        <w:rPr>
          <w:rFonts w:ascii="Century Gothic" w:eastAsiaTheme="minorHAnsi" w:hAnsi="Century Gothic"/>
          <w:color w:val="000000"/>
          <w:sz w:val="20"/>
          <w:szCs w:val="20"/>
        </w:rPr>
        <w:t xml:space="preserve"> se lista el estado de avance</w:t>
      </w:r>
      <w:r>
        <w:rPr>
          <w:rFonts w:ascii="Century Gothic" w:eastAsiaTheme="minorHAnsi" w:hAnsi="Century Gothic"/>
          <w:color w:val="000000"/>
          <w:sz w:val="20"/>
          <w:szCs w:val="20"/>
        </w:rPr>
        <w:t xml:space="preserve"> de cada política de gestión</w:t>
      </w:r>
      <w:r w:rsidRPr="008B6A7C">
        <w:rPr>
          <w:rFonts w:ascii="Century Gothic" w:eastAsiaTheme="minorHAnsi" w:hAnsi="Century Gothic"/>
          <w:color w:val="000000"/>
          <w:sz w:val="20"/>
          <w:szCs w:val="20"/>
        </w:rPr>
        <w:t xml:space="preserve">: </w:t>
      </w:r>
    </w:p>
    <w:p w:rsidR="00DD5FAE" w:rsidRPr="008B6A7C" w:rsidRDefault="00DD5FAE" w:rsidP="008B6A7C">
      <w:pPr>
        <w:jc w:val="both"/>
        <w:rPr>
          <w:rFonts w:ascii="Century Gothic" w:eastAsiaTheme="minorHAnsi" w:hAnsi="Century Gothic"/>
          <w:color w:val="000000"/>
          <w:sz w:val="20"/>
          <w:szCs w:val="20"/>
        </w:rPr>
      </w:pPr>
    </w:p>
    <w:tbl>
      <w:tblPr>
        <w:tblW w:w="5975" w:type="dxa"/>
        <w:jc w:val="center"/>
        <w:tblCellMar>
          <w:left w:w="70" w:type="dxa"/>
          <w:right w:w="70" w:type="dxa"/>
        </w:tblCellMar>
        <w:tblLook w:val="04A0" w:firstRow="1" w:lastRow="0" w:firstColumn="1" w:lastColumn="0" w:noHBand="0" w:noVBand="1"/>
      </w:tblPr>
      <w:tblGrid>
        <w:gridCol w:w="473"/>
        <w:gridCol w:w="4170"/>
        <w:gridCol w:w="1332"/>
      </w:tblGrid>
      <w:tr w:rsidR="0019157D" w:rsidRPr="008B6A7C" w:rsidTr="0019157D">
        <w:trPr>
          <w:trHeight w:val="340"/>
          <w:jc w:val="center"/>
        </w:trPr>
        <w:tc>
          <w:tcPr>
            <w:tcW w:w="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9157D" w:rsidRPr="008B6A7C" w:rsidRDefault="0019157D" w:rsidP="0019157D">
            <w:pPr>
              <w:spacing w:line="200" w:lineRule="exact"/>
              <w:jc w:val="center"/>
              <w:rPr>
                <w:rFonts w:ascii="Century Gothic" w:eastAsiaTheme="minorHAnsi" w:hAnsi="Century Gothic"/>
                <w:b/>
                <w:color w:val="000000"/>
                <w:sz w:val="20"/>
                <w:szCs w:val="20"/>
              </w:rPr>
            </w:pPr>
            <w:r>
              <w:rPr>
                <w:rFonts w:ascii="Century Gothic" w:eastAsiaTheme="minorHAnsi" w:hAnsi="Century Gothic"/>
                <w:b/>
                <w:color w:val="000000"/>
                <w:sz w:val="20"/>
                <w:szCs w:val="20"/>
              </w:rPr>
              <w:t>#</w:t>
            </w:r>
          </w:p>
        </w:tc>
        <w:tc>
          <w:tcPr>
            <w:tcW w:w="4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9157D" w:rsidRPr="008B6A7C" w:rsidRDefault="0019157D" w:rsidP="0019157D">
            <w:pPr>
              <w:spacing w:line="200" w:lineRule="exact"/>
              <w:jc w:val="center"/>
              <w:rPr>
                <w:rFonts w:ascii="Century Gothic" w:eastAsiaTheme="minorHAnsi" w:hAnsi="Century Gothic"/>
                <w:b/>
                <w:color w:val="000000"/>
                <w:sz w:val="20"/>
                <w:szCs w:val="20"/>
              </w:rPr>
            </w:pPr>
            <w:r w:rsidRPr="008B6A7C">
              <w:rPr>
                <w:rFonts w:ascii="Century Gothic" w:eastAsiaTheme="minorHAnsi" w:hAnsi="Century Gothic"/>
                <w:b/>
                <w:color w:val="000000"/>
                <w:sz w:val="20"/>
                <w:szCs w:val="20"/>
              </w:rPr>
              <w:t>Política de gestión MIPG</w:t>
            </w:r>
          </w:p>
        </w:tc>
        <w:tc>
          <w:tcPr>
            <w:tcW w:w="133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19157D" w:rsidRPr="008B6A7C" w:rsidRDefault="0019157D" w:rsidP="0019157D">
            <w:pPr>
              <w:spacing w:line="200" w:lineRule="exact"/>
              <w:jc w:val="center"/>
              <w:rPr>
                <w:rFonts w:ascii="Century Gothic" w:eastAsiaTheme="minorHAnsi" w:hAnsi="Century Gothic"/>
                <w:b/>
                <w:color w:val="000000"/>
                <w:sz w:val="20"/>
                <w:szCs w:val="20"/>
              </w:rPr>
            </w:pPr>
            <w:r w:rsidRPr="008B6A7C">
              <w:rPr>
                <w:rFonts w:ascii="Century Gothic" w:eastAsiaTheme="minorHAnsi" w:hAnsi="Century Gothic"/>
                <w:b/>
                <w:color w:val="000000"/>
                <w:sz w:val="20"/>
                <w:szCs w:val="20"/>
              </w:rPr>
              <w:t>AVANCE %</w:t>
            </w:r>
          </w:p>
        </w:tc>
      </w:tr>
      <w:tr w:rsidR="0019157D" w:rsidRPr="008B6A7C" w:rsidTr="00DD5FAE">
        <w:trPr>
          <w:trHeight w:val="283"/>
          <w:jc w:val="center"/>
        </w:trPr>
        <w:tc>
          <w:tcPr>
            <w:tcW w:w="473" w:type="dxa"/>
            <w:tcBorders>
              <w:top w:val="nil"/>
              <w:left w:val="single" w:sz="4" w:space="0" w:color="auto"/>
              <w:bottom w:val="single" w:sz="4" w:space="0" w:color="auto"/>
              <w:right w:val="single" w:sz="4" w:space="0" w:color="auto"/>
            </w:tcBorders>
          </w:tcPr>
          <w:p w:rsidR="0019157D" w:rsidRPr="008B6A7C" w:rsidRDefault="0019157D" w:rsidP="0019157D">
            <w:pPr>
              <w:spacing w:line="200" w:lineRule="exact"/>
              <w:jc w:val="center"/>
              <w:rPr>
                <w:rFonts w:ascii="Century Gothic" w:eastAsiaTheme="minorHAnsi" w:hAnsi="Century Gothic"/>
                <w:color w:val="000000"/>
                <w:sz w:val="20"/>
                <w:szCs w:val="20"/>
              </w:rPr>
            </w:pPr>
            <w:r>
              <w:rPr>
                <w:rFonts w:ascii="Century Gothic" w:eastAsiaTheme="minorHAnsi" w:hAnsi="Century Gothic"/>
                <w:color w:val="000000"/>
                <w:sz w:val="20"/>
                <w:szCs w:val="20"/>
              </w:rPr>
              <w:t>1</w:t>
            </w:r>
          </w:p>
        </w:tc>
        <w:tc>
          <w:tcPr>
            <w:tcW w:w="4170" w:type="dxa"/>
            <w:tcBorders>
              <w:top w:val="nil"/>
              <w:left w:val="single" w:sz="4" w:space="0" w:color="auto"/>
              <w:bottom w:val="single" w:sz="4" w:space="0" w:color="auto"/>
              <w:right w:val="single" w:sz="4" w:space="0" w:color="auto"/>
            </w:tcBorders>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Gestión presupuestal</w:t>
            </w:r>
          </w:p>
        </w:tc>
        <w:tc>
          <w:tcPr>
            <w:tcW w:w="1332" w:type="dxa"/>
            <w:tcBorders>
              <w:top w:val="nil"/>
              <w:left w:val="nil"/>
              <w:bottom w:val="single" w:sz="4" w:space="0" w:color="auto"/>
              <w:right w:val="single" w:sz="4" w:space="0" w:color="auto"/>
            </w:tcBorders>
            <w:noWrap/>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100%</w:t>
            </w:r>
          </w:p>
        </w:tc>
      </w:tr>
      <w:tr w:rsidR="0019157D" w:rsidRPr="008B6A7C" w:rsidTr="00DD5FAE">
        <w:trPr>
          <w:trHeight w:val="283"/>
          <w:jc w:val="center"/>
        </w:trPr>
        <w:tc>
          <w:tcPr>
            <w:tcW w:w="473" w:type="dxa"/>
            <w:tcBorders>
              <w:top w:val="nil"/>
              <w:left w:val="single" w:sz="4" w:space="0" w:color="auto"/>
              <w:bottom w:val="single" w:sz="4" w:space="0" w:color="auto"/>
              <w:right w:val="single" w:sz="4" w:space="0" w:color="auto"/>
            </w:tcBorders>
          </w:tcPr>
          <w:p w:rsidR="0019157D" w:rsidRPr="008B6A7C" w:rsidRDefault="0019157D" w:rsidP="0019157D">
            <w:pPr>
              <w:spacing w:line="200" w:lineRule="exact"/>
              <w:jc w:val="center"/>
              <w:rPr>
                <w:rFonts w:ascii="Century Gothic" w:eastAsiaTheme="minorHAnsi" w:hAnsi="Century Gothic"/>
                <w:color w:val="000000"/>
                <w:sz w:val="20"/>
                <w:szCs w:val="20"/>
              </w:rPr>
            </w:pPr>
            <w:r>
              <w:rPr>
                <w:rFonts w:ascii="Century Gothic" w:eastAsiaTheme="minorHAnsi" w:hAnsi="Century Gothic"/>
                <w:color w:val="000000"/>
                <w:sz w:val="20"/>
                <w:szCs w:val="20"/>
              </w:rPr>
              <w:t>2</w:t>
            </w:r>
          </w:p>
        </w:tc>
        <w:tc>
          <w:tcPr>
            <w:tcW w:w="4170" w:type="dxa"/>
            <w:tcBorders>
              <w:top w:val="nil"/>
              <w:left w:val="single" w:sz="4" w:space="0" w:color="auto"/>
              <w:bottom w:val="single" w:sz="4" w:space="0" w:color="auto"/>
              <w:right w:val="single" w:sz="4" w:space="0" w:color="auto"/>
            </w:tcBorders>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Plan Anticorrupción</w:t>
            </w:r>
          </w:p>
        </w:tc>
        <w:tc>
          <w:tcPr>
            <w:tcW w:w="1332" w:type="dxa"/>
            <w:tcBorders>
              <w:top w:val="nil"/>
              <w:left w:val="nil"/>
              <w:bottom w:val="single" w:sz="4" w:space="0" w:color="auto"/>
              <w:right w:val="single" w:sz="4" w:space="0" w:color="auto"/>
            </w:tcBorders>
            <w:noWrap/>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100%</w:t>
            </w:r>
          </w:p>
        </w:tc>
      </w:tr>
      <w:tr w:rsidR="0019157D" w:rsidRPr="008B6A7C" w:rsidTr="00DD5FAE">
        <w:trPr>
          <w:trHeight w:val="283"/>
          <w:jc w:val="center"/>
        </w:trPr>
        <w:tc>
          <w:tcPr>
            <w:tcW w:w="473" w:type="dxa"/>
            <w:tcBorders>
              <w:top w:val="nil"/>
              <w:left w:val="single" w:sz="4" w:space="0" w:color="auto"/>
              <w:bottom w:val="single" w:sz="4" w:space="0" w:color="auto"/>
              <w:right w:val="single" w:sz="4" w:space="0" w:color="auto"/>
            </w:tcBorders>
          </w:tcPr>
          <w:p w:rsidR="0019157D" w:rsidRPr="008B6A7C" w:rsidRDefault="0019157D" w:rsidP="0019157D">
            <w:pPr>
              <w:spacing w:line="200" w:lineRule="exact"/>
              <w:jc w:val="center"/>
              <w:rPr>
                <w:rFonts w:ascii="Century Gothic" w:eastAsiaTheme="minorHAnsi" w:hAnsi="Century Gothic"/>
                <w:color w:val="000000"/>
                <w:sz w:val="20"/>
                <w:szCs w:val="20"/>
              </w:rPr>
            </w:pPr>
            <w:r>
              <w:rPr>
                <w:rFonts w:ascii="Century Gothic" w:eastAsiaTheme="minorHAnsi" w:hAnsi="Century Gothic"/>
                <w:color w:val="000000"/>
                <w:sz w:val="20"/>
                <w:szCs w:val="20"/>
              </w:rPr>
              <w:t>3</w:t>
            </w:r>
          </w:p>
        </w:tc>
        <w:tc>
          <w:tcPr>
            <w:tcW w:w="4170" w:type="dxa"/>
            <w:tcBorders>
              <w:top w:val="nil"/>
              <w:left w:val="single" w:sz="4" w:space="0" w:color="auto"/>
              <w:bottom w:val="single" w:sz="4" w:space="0" w:color="auto"/>
              <w:right w:val="single" w:sz="4" w:space="0" w:color="auto"/>
            </w:tcBorders>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Servicio al Ciudadano</w:t>
            </w:r>
          </w:p>
        </w:tc>
        <w:tc>
          <w:tcPr>
            <w:tcW w:w="1332" w:type="dxa"/>
            <w:tcBorders>
              <w:top w:val="nil"/>
              <w:left w:val="nil"/>
              <w:bottom w:val="single" w:sz="4" w:space="0" w:color="auto"/>
              <w:right w:val="single" w:sz="4" w:space="0" w:color="auto"/>
            </w:tcBorders>
            <w:noWrap/>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74%</w:t>
            </w:r>
          </w:p>
        </w:tc>
      </w:tr>
      <w:tr w:rsidR="0019157D" w:rsidRPr="008B6A7C" w:rsidTr="00DD5FAE">
        <w:trPr>
          <w:trHeight w:val="283"/>
          <w:jc w:val="center"/>
        </w:trPr>
        <w:tc>
          <w:tcPr>
            <w:tcW w:w="473" w:type="dxa"/>
            <w:tcBorders>
              <w:top w:val="nil"/>
              <w:left w:val="single" w:sz="4" w:space="0" w:color="auto"/>
              <w:bottom w:val="single" w:sz="4" w:space="0" w:color="auto"/>
              <w:right w:val="single" w:sz="4" w:space="0" w:color="auto"/>
            </w:tcBorders>
          </w:tcPr>
          <w:p w:rsidR="0019157D" w:rsidRPr="008B6A7C" w:rsidRDefault="0019157D" w:rsidP="0019157D">
            <w:pPr>
              <w:spacing w:line="200" w:lineRule="exact"/>
              <w:jc w:val="center"/>
              <w:rPr>
                <w:rFonts w:ascii="Century Gothic" w:eastAsiaTheme="minorHAnsi" w:hAnsi="Century Gothic"/>
                <w:color w:val="000000"/>
                <w:sz w:val="20"/>
                <w:szCs w:val="20"/>
              </w:rPr>
            </w:pPr>
            <w:r>
              <w:rPr>
                <w:rFonts w:ascii="Century Gothic" w:eastAsiaTheme="minorHAnsi" w:hAnsi="Century Gothic"/>
                <w:color w:val="000000"/>
                <w:sz w:val="20"/>
                <w:szCs w:val="20"/>
              </w:rPr>
              <w:t>4</w:t>
            </w:r>
          </w:p>
        </w:tc>
        <w:tc>
          <w:tcPr>
            <w:tcW w:w="4170" w:type="dxa"/>
            <w:tcBorders>
              <w:top w:val="nil"/>
              <w:left w:val="single" w:sz="4" w:space="0" w:color="auto"/>
              <w:bottom w:val="single" w:sz="4" w:space="0" w:color="auto"/>
              <w:right w:val="single" w:sz="4" w:space="0" w:color="auto"/>
            </w:tcBorders>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Direccionamiento y Planeación</w:t>
            </w:r>
          </w:p>
        </w:tc>
        <w:tc>
          <w:tcPr>
            <w:tcW w:w="1332" w:type="dxa"/>
            <w:tcBorders>
              <w:top w:val="nil"/>
              <w:left w:val="nil"/>
              <w:bottom w:val="single" w:sz="4" w:space="0" w:color="auto"/>
              <w:right w:val="single" w:sz="4" w:space="0" w:color="auto"/>
            </w:tcBorders>
            <w:noWrap/>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66%</w:t>
            </w:r>
          </w:p>
        </w:tc>
      </w:tr>
      <w:tr w:rsidR="0019157D" w:rsidRPr="008B6A7C" w:rsidTr="00DD5FAE">
        <w:trPr>
          <w:trHeight w:val="283"/>
          <w:jc w:val="center"/>
        </w:trPr>
        <w:tc>
          <w:tcPr>
            <w:tcW w:w="473" w:type="dxa"/>
            <w:tcBorders>
              <w:top w:val="nil"/>
              <w:left w:val="single" w:sz="4" w:space="0" w:color="auto"/>
              <w:bottom w:val="single" w:sz="4" w:space="0" w:color="auto"/>
              <w:right w:val="single" w:sz="4" w:space="0" w:color="auto"/>
            </w:tcBorders>
          </w:tcPr>
          <w:p w:rsidR="0019157D" w:rsidRPr="008B6A7C" w:rsidRDefault="0019157D" w:rsidP="0019157D">
            <w:pPr>
              <w:spacing w:line="200" w:lineRule="exact"/>
              <w:jc w:val="center"/>
              <w:rPr>
                <w:rFonts w:ascii="Century Gothic" w:eastAsiaTheme="minorHAnsi" w:hAnsi="Century Gothic"/>
                <w:color w:val="000000"/>
                <w:sz w:val="20"/>
                <w:szCs w:val="20"/>
              </w:rPr>
            </w:pPr>
            <w:r>
              <w:rPr>
                <w:rFonts w:ascii="Century Gothic" w:eastAsiaTheme="minorHAnsi" w:hAnsi="Century Gothic"/>
                <w:color w:val="000000"/>
                <w:sz w:val="20"/>
                <w:szCs w:val="20"/>
              </w:rPr>
              <w:t>5</w:t>
            </w:r>
          </w:p>
        </w:tc>
        <w:tc>
          <w:tcPr>
            <w:tcW w:w="4170" w:type="dxa"/>
            <w:tcBorders>
              <w:top w:val="nil"/>
              <w:left w:val="single" w:sz="4" w:space="0" w:color="auto"/>
              <w:bottom w:val="single" w:sz="4" w:space="0" w:color="auto"/>
              <w:right w:val="single" w:sz="4" w:space="0" w:color="auto"/>
            </w:tcBorders>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Participación ciudadana</w:t>
            </w:r>
          </w:p>
        </w:tc>
        <w:tc>
          <w:tcPr>
            <w:tcW w:w="1332" w:type="dxa"/>
            <w:tcBorders>
              <w:top w:val="nil"/>
              <w:left w:val="nil"/>
              <w:bottom w:val="single" w:sz="4" w:space="0" w:color="auto"/>
              <w:right w:val="single" w:sz="4" w:space="0" w:color="auto"/>
            </w:tcBorders>
            <w:noWrap/>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60%</w:t>
            </w:r>
          </w:p>
        </w:tc>
      </w:tr>
      <w:tr w:rsidR="0019157D" w:rsidRPr="008B6A7C" w:rsidTr="00DD5FAE">
        <w:trPr>
          <w:trHeight w:val="283"/>
          <w:jc w:val="center"/>
        </w:trPr>
        <w:tc>
          <w:tcPr>
            <w:tcW w:w="473" w:type="dxa"/>
            <w:tcBorders>
              <w:top w:val="nil"/>
              <w:left w:val="single" w:sz="4" w:space="0" w:color="auto"/>
              <w:bottom w:val="single" w:sz="4" w:space="0" w:color="auto"/>
              <w:right w:val="single" w:sz="4" w:space="0" w:color="auto"/>
            </w:tcBorders>
          </w:tcPr>
          <w:p w:rsidR="0019157D" w:rsidRPr="008B6A7C" w:rsidRDefault="0019157D" w:rsidP="0019157D">
            <w:pPr>
              <w:spacing w:line="200" w:lineRule="exact"/>
              <w:jc w:val="center"/>
              <w:rPr>
                <w:rFonts w:ascii="Century Gothic" w:eastAsiaTheme="minorHAnsi" w:hAnsi="Century Gothic"/>
                <w:color w:val="000000"/>
                <w:sz w:val="20"/>
                <w:szCs w:val="20"/>
              </w:rPr>
            </w:pPr>
            <w:r>
              <w:rPr>
                <w:rFonts w:ascii="Century Gothic" w:eastAsiaTheme="minorHAnsi" w:hAnsi="Century Gothic"/>
                <w:color w:val="000000"/>
                <w:sz w:val="20"/>
                <w:szCs w:val="20"/>
              </w:rPr>
              <w:t>6</w:t>
            </w:r>
          </w:p>
        </w:tc>
        <w:tc>
          <w:tcPr>
            <w:tcW w:w="4170" w:type="dxa"/>
            <w:tcBorders>
              <w:top w:val="nil"/>
              <w:left w:val="single" w:sz="4" w:space="0" w:color="auto"/>
              <w:bottom w:val="single" w:sz="4" w:space="0" w:color="auto"/>
              <w:right w:val="single" w:sz="4" w:space="0" w:color="auto"/>
            </w:tcBorders>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Transparencia y Acceso a la Información</w:t>
            </w:r>
          </w:p>
        </w:tc>
        <w:tc>
          <w:tcPr>
            <w:tcW w:w="1332" w:type="dxa"/>
            <w:tcBorders>
              <w:top w:val="nil"/>
              <w:left w:val="nil"/>
              <w:bottom w:val="single" w:sz="4" w:space="0" w:color="auto"/>
              <w:right w:val="single" w:sz="4" w:space="0" w:color="auto"/>
            </w:tcBorders>
            <w:noWrap/>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52%</w:t>
            </w:r>
          </w:p>
        </w:tc>
      </w:tr>
      <w:tr w:rsidR="0019157D" w:rsidRPr="008B6A7C" w:rsidTr="00DD5FAE">
        <w:trPr>
          <w:trHeight w:val="283"/>
          <w:jc w:val="center"/>
        </w:trPr>
        <w:tc>
          <w:tcPr>
            <w:tcW w:w="473" w:type="dxa"/>
            <w:tcBorders>
              <w:top w:val="nil"/>
              <w:left w:val="single" w:sz="4" w:space="0" w:color="auto"/>
              <w:bottom w:val="single" w:sz="4" w:space="0" w:color="auto"/>
              <w:right w:val="single" w:sz="4" w:space="0" w:color="auto"/>
            </w:tcBorders>
          </w:tcPr>
          <w:p w:rsidR="0019157D" w:rsidRPr="008B6A7C" w:rsidRDefault="0019157D" w:rsidP="0019157D">
            <w:pPr>
              <w:spacing w:line="200" w:lineRule="exact"/>
              <w:jc w:val="center"/>
              <w:rPr>
                <w:rFonts w:ascii="Century Gothic" w:eastAsiaTheme="minorHAnsi" w:hAnsi="Century Gothic"/>
                <w:color w:val="000000"/>
                <w:sz w:val="20"/>
                <w:szCs w:val="20"/>
              </w:rPr>
            </w:pPr>
            <w:r>
              <w:rPr>
                <w:rFonts w:ascii="Century Gothic" w:eastAsiaTheme="minorHAnsi" w:hAnsi="Century Gothic"/>
                <w:color w:val="000000"/>
                <w:sz w:val="20"/>
                <w:szCs w:val="20"/>
              </w:rPr>
              <w:t>7</w:t>
            </w:r>
          </w:p>
        </w:tc>
        <w:tc>
          <w:tcPr>
            <w:tcW w:w="4170" w:type="dxa"/>
            <w:tcBorders>
              <w:top w:val="nil"/>
              <w:left w:val="single" w:sz="4" w:space="0" w:color="auto"/>
              <w:bottom w:val="single" w:sz="4" w:space="0" w:color="auto"/>
              <w:right w:val="single" w:sz="4" w:space="0" w:color="auto"/>
            </w:tcBorders>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Rendición de Cuentas</w:t>
            </w:r>
          </w:p>
        </w:tc>
        <w:tc>
          <w:tcPr>
            <w:tcW w:w="1332" w:type="dxa"/>
            <w:tcBorders>
              <w:top w:val="nil"/>
              <w:left w:val="nil"/>
              <w:bottom w:val="single" w:sz="4" w:space="0" w:color="auto"/>
              <w:right w:val="single" w:sz="4" w:space="0" w:color="auto"/>
            </w:tcBorders>
            <w:noWrap/>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43%</w:t>
            </w:r>
          </w:p>
        </w:tc>
      </w:tr>
      <w:tr w:rsidR="0019157D" w:rsidRPr="008B6A7C" w:rsidTr="00DD5FAE">
        <w:trPr>
          <w:trHeight w:val="283"/>
          <w:jc w:val="center"/>
        </w:trPr>
        <w:tc>
          <w:tcPr>
            <w:tcW w:w="473" w:type="dxa"/>
            <w:tcBorders>
              <w:top w:val="nil"/>
              <w:left w:val="single" w:sz="4" w:space="0" w:color="auto"/>
              <w:bottom w:val="single" w:sz="4" w:space="0" w:color="auto"/>
              <w:right w:val="single" w:sz="4" w:space="0" w:color="auto"/>
            </w:tcBorders>
          </w:tcPr>
          <w:p w:rsidR="0019157D" w:rsidRPr="008B6A7C" w:rsidRDefault="0019157D" w:rsidP="0019157D">
            <w:pPr>
              <w:spacing w:line="200" w:lineRule="exact"/>
              <w:jc w:val="center"/>
              <w:rPr>
                <w:rFonts w:ascii="Century Gothic" w:eastAsiaTheme="minorHAnsi" w:hAnsi="Century Gothic"/>
                <w:color w:val="000000"/>
                <w:sz w:val="20"/>
                <w:szCs w:val="20"/>
              </w:rPr>
            </w:pPr>
            <w:r>
              <w:rPr>
                <w:rFonts w:ascii="Century Gothic" w:eastAsiaTheme="minorHAnsi" w:hAnsi="Century Gothic"/>
                <w:color w:val="000000"/>
                <w:sz w:val="20"/>
                <w:szCs w:val="20"/>
              </w:rPr>
              <w:t>8</w:t>
            </w:r>
          </w:p>
        </w:tc>
        <w:tc>
          <w:tcPr>
            <w:tcW w:w="4170" w:type="dxa"/>
            <w:tcBorders>
              <w:top w:val="nil"/>
              <w:left w:val="single" w:sz="4" w:space="0" w:color="auto"/>
              <w:bottom w:val="single" w:sz="4" w:space="0" w:color="auto"/>
              <w:right w:val="single" w:sz="4" w:space="0" w:color="auto"/>
            </w:tcBorders>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Defensa jurídica</w:t>
            </w:r>
          </w:p>
        </w:tc>
        <w:tc>
          <w:tcPr>
            <w:tcW w:w="1332" w:type="dxa"/>
            <w:tcBorders>
              <w:top w:val="nil"/>
              <w:left w:val="nil"/>
              <w:bottom w:val="single" w:sz="4" w:space="0" w:color="auto"/>
              <w:right w:val="single" w:sz="4" w:space="0" w:color="auto"/>
            </w:tcBorders>
            <w:noWrap/>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36%</w:t>
            </w:r>
          </w:p>
        </w:tc>
      </w:tr>
      <w:tr w:rsidR="0019157D" w:rsidRPr="008B6A7C" w:rsidTr="00DD5FAE">
        <w:trPr>
          <w:trHeight w:val="283"/>
          <w:jc w:val="center"/>
        </w:trPr>
        <w:tc>
          <w:tcPr>
            <w:tcW w:w="473" w:type="dxa"/>
            <w:tcBorders>
              <w:top w:val="nil"/>
              <w:left w:val="single" w:sz="4" w:space="0" w:color="auto"/>
              <w:bottom w:val="single" w:sz="4" w:space="0" w:color="auto"/>
              <w:right w:val="single" w:sz="4" w:space="0" w:color="auto"/>
            </w:tcBorders>
          </w:tcPr>
          <w:p w:rsidR="0019157D" w:rsidRPr="008B6A7C" w:rsidRDefault="0019157D" w:rsidP="0019157D">
            <w:pPr>
              <w:spacing w:line="200" w:lineRule="exact"/>
              <w:jc w:val="center"/>
              <w:rPr>
                <w:rFonts w:ascii="Century Gothic" w:eastAsiaTheme="minorHAnsi" w:hAnsi="Century Gothic"/>
                <w:color w:val="000000"/>
                <w:sz w:val="20"/>
                <w:szCs w:val="20"/>
              </w:rPr>
            </w:pPr>
            <w:r>
              <w:rPr>
                <w:rFonts w:ascii="Century Gothic" w:eastAsiaTheme="minorHAnsi" w:hAnsi="Century Gothic"/>
                <w:color w:val="000000"/>
                <w:sz w:val="20"/>
                <w:szCs w:val="20"/>
              </w:rPr>
              <w:t>9</w:t>
            </w:r>
          </w:p>
        </w:tc>
        <w:tc>
          <w:tcPr>
            <w:tcW w:w="4170" w:type="dxa"/>
            <w:tcBorders>
              <w:top w:val="nil"/>
              <w:left w:val="single" w:sz="4" w:space="0" w:color="auto"/>
              <w:bottom w:val="single" w:sz="4" w:space="0" w:color="auto"/>
              <w:right w:val="single" w:sz="4" w:space="0" w:color="auto"/>
            </w:tcBorders>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Talento humano</w:t>
            </w:r>
          </w:p>
        </w:tc>
        <w:tc>
          <w:tcPr>
            <w:tcW w:w="1332" w:type="dxa"/>
            <w:tcBorders>
              <w:top w:val="nil"/>
              <w:left w:val="nil"/>
              <w:bottom w:val="single" w:sz="4" w:space="0" w:color="auto"/>
              <w:right w:val="single" w:sz="4" w:space="0" w:color="auto"/>
            </w:tcBorders>
            <w:noWrap/>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32%</w:t>
            </w:r>
          </w:p>
        </w:tc>
      </w:tr>
      <w:tr w:rsidR="0019157D" w:rsidRPr="008B6A7C" w:rsidTr="00DD5FAE">
        <w:trPr>
          <w:trHeight w:val="283"/>
          <w:jc w:val="center"/>
        </w:trPr>
        <w:tc>
          <w:tcPr>
            <w:tcW w:w="473" w:type="dxa"/>
            <w:tcBorders>
              <w:top w:val="nil"/>
              <w:left w:val="single" w:sz="4" w:space="0" w:color="auto"/>
              <w:bottom w:val="single" w:sz="4" w:space="0" w:color="auto"/>
              <w:right w:val="single" w:sz="4" w:space="0" w:color="auto"/>
            </w:tcBorders>
          </w:tcPr>
          <w:p w:rsidR="0019157D" w:rsidRPr="008B6A7C" w:rsidRDefault="0019157D" w:rsidP="0019157D">
            <w:pPr>
              <w:spacing w:line="200" w:lineRule="exact"/>
              <w:jc w:val="center"/>
              <w:rPr>
                <w:rFonts w:ascii="Century Gothic" w:eastAsiaTheme="minorHAnsi" w:hAnsi="Century Gothic"/>
                <w:color w:val="000000"/>
                <w:sz w:val="20"/>
                <w:szCs w:val="20"/>
              </w:rPr>
            </w:pPr>
            <w:r>
              <w:rPr>
                <w:rFonts w:ascii="Century Gothic" w:eastAsiaTheme="minorHAnsi" w:hAnsi="Century Gothic"/>
                <w:color w:val="000000"/>
                <w:sz w:val="20"/>
                <w:szCs w:val="20"/>
              </w:rPr>
              <w:t>10</w:t>
            </w:r>
          </w:p>
        </w:tc>
        <w:tc>
          <w:tcPr>
            <w:tcW w:w="4170" w:type="dxa"/>
            <w:tcBorders>
              <w:top w:val="nil"/>
              <w:left w:val="single" w:sz="4" w:space="0" w:color="auto"/>
              <w:bottom w:val="single" w:sz="4" w:space="0" w:color="auto"/>
              <w:right w:val="single" w:sz="4" w:space="0" w:color="auto"/>
            </w:tcBorders>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Control Interno</w:t>
            </w:r>
          </w:p>
        </w:tc>
        <w:tc>
          <w:tcPr>
            <w:tcW w:w="1332" w:type="dxa"/>
            <w:tcBorders>
              <w:top w:val="nil"/>
              <w:left w:val="nil"/>
              <w:bottom w:val="single" w:sz="4" w:space="0" w:color="auto"/>
              <w:right w:val="single" w:sz="4" w:space="0" w:color="auto"/>
            </w:tcBorders>
            <w:noWrap/>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30%</w:t>
            </w:r>
          </w:p>
        </w:tc>
      </w:tr>
      <w:tr w:rsidR="0019157D" w:rsidRPr="008B6A7C" w:rsidTr="00DD5FAE">
        <w:trPr>
          <w:trHeight w:val="283"/>
          <w:jc w:val="center"/>
        </w:trPr>
        <w:tc>
          <w:tcPr>
            <w:tcW w:w="473" w:type="dxa"/>
            <w:tcBorders>
              <w:top w:val="nil"/>
              <w:left w:val="single" w:sz="4" w:space="0" w:color="auto"/>
              <w:bottom w:val="single" w:sz="4" w:space="0" w:color="auto"/>
              <w:right w:val="single" w:sz="4" w:space="0" w:color="auto"/>
            </w:tcBorders>
          </w:tcPr>
          <w:p w:rsidR="0019157D" w:rsidRPr="008B6A7C" w:rsidRDefault="0019157D" w:rsidP="0019157D">
            <w:pPr>
              <w:spacing w:line="200" w:lineRule="exact"/>
              <w:jc w:val="center"/>
              <w:rPr>
                <w:rFonts w:ascii="Century Gothic" w:eastAsiaTheme="minorHAnsi" w:hAnsi="Century Gothic"/>
                <w:color w:val="000000"/>
                <w:sz w:val="20"/>
                <w:szCs w:val="20"/>
              </w:rPr>
            </w:pPr>
            <w:r>
              <w:rPr>
                <w:rFonts w:ascii="Century Gothic" w:eastAsiaTheme="minorHAnsi" w:hAnsi="Century Gothic"/>
                <w:color w:val="000000"/>
                <w:sz w:val="20"/>
                <w:szCs w:val="20"/>
              </w:rPr>
              <w:t>11</w:t>
            </w:r>
          </w:p>
        </w:tc>
        <w:tc>
          <w:tcPr>
            <w:tcW w:w="4170" w:type="dxa"/>
            <w:tcBorders>
              <w:top w:val="nil"/>
              <w:left w:val="single" w:sz="4" w:space="0" w:color="auto"/>
              <w:bottom w:val="single" w:sz="4" w:space="0" w:color="auto"/>
              <w:right w:val="single" w:sz="4" w:space="0" w:color="auto"/>
            </w:tcBorders>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Código de integridad</w:t>
            </w:r>
          </w:p>
        </w:tc>
        <w:tc>
          <w:tcPr>
            <w:tcW w:w="1332" w:type="dxa"/>
            <w:tcBorders>
              <w:top w:val="nil"/>
              <w:left w:val="nil"/>
              <w:bottom w:val="single" w:sz="4" w:space="0" w:color="auto"/>
              <w:right w:val="single" w:sz="4" w:space="0" w:color="auto"/>
            </w:tcBorders>
            <w:noWrap/>
            <w:vAlign w:val="center"/>
            <w:hideMark/>
          </w:tcPr>
          <w:p w:rsidR="0019157D" w:rsidRPr="008B6A7C" w:rsidRDefault="0019157D" w:rsidP="0019157D">
            <w:pPr>
              <w:spacing w:line="200" w:lineRule="exact"/>
              <w:jc w:val="center"/>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7%</w:t>
            </w:r>
          </w:p>
        </w:tc>
      </w:tr>
      <w:tr w:rsidR="0019157D" w:rsidRPr="008B6A7C" w:rsidTr="0019157D">
        <w:trPr>
          <w:trHeight w:val="340"/>
          <w:jc w:val="center"/>
        </w:trPr>
        <w:tc>
          <w:tcPr>
            <w:tcW w:w="4643"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19157D" w:rsidRPr="008B6A7C" w:rsidRDefault="0019157D" w:rsidP="0019157D">
            <w:pPr>
              <w:spacing w:line="200" w:lineRule="exact"/>
              <w:jc w:val="center"/>
              <w:rPr>
                <w:rFonts w:ascii="Century Gothic" w:eastAsiaTheme="minorHAnsi" w:hAnsi="Century Gothic"/>
                <w:b/>
                <w:i/>
                <w:color w:val="632423" w:themeColor="accent2" w:themeShade="80"/>
                <w:sz w:val="20"/>
                <w:szCs w:val="20"/>
              </w:rPr>
            </w:pPr>
            <w:r w:rsidRPr="008B6A7C">
              <w:rPr>
                <w:rFonts w:ascii="Century Gothic" w:eastAsiaTheme="minorHAnsi" w:hAnsi="Century Gothic"/>
                <w:b/>
                <w:i/>
                <w:color w:val="632423" w:themeColor="accent2" w:themeShade="80"/>
                <w:sz w:val="20"/>
                <w:szCs w:val="20"/>
              </w:rPr>
              <w:t>Total</w:t>
            </w:r>
          </w:p>
        </w:tc>
        <w:tc>
          <w:tcPr>
            <w:tcW w:w="1332" w:type="dxa"/>
            <w:tcBorders>
              <w:top w:val="single" w:sz="4" w:space="0" w:color="auto"/>
              <w:left w:val="nil"/>
              <w:bottom w:val="single" w:sz="4" w:space="0" w:color="auto"/>
              <w:right w:val="single" w:sz="4" w:space="0" w:color="auto"/>
            </w:tcBorders>
            <w:shd w:val="clear" w:color="auto" w:fill="F2DBDB" w:themeFill="accent2" w:themeFillTint="33"/>
            <w:noWrap/>
            <w:vAlign w:val="center"/>
            <w:hideMark/>
          </w:tcPr>
          <w:p w:rsidR="0019157D" w:rsidRPr="008B6A7C" w:rsidRDefault="0019157D" w:rsidP="0019157D">
            <w:pPr>
              <w:spacing w:line="200" w:lineRule="exact"/>
              <w:jc w:val="center"/>
              <w:rPr>
                <w:rFonts w:ascii="Century Gothic" w:eastAsiaTheme="minorHAnsi" w:hAnsi="Century Gothic"/>
                <w:b/>
                <w:i/>
                <w:color w:val="632423" w:themeColor="accent2" w:themeShade="80"/>
                <w:sz w:val="20"/>
                <w:szCs w:val="20"/>
              </w:rPr>
            </w:pPr>
            <w:r w:rsidRPr="008B6A7C">
              <w:rPr>
                <w:rFonts w:ascii="Century Gothic" w:eastAsiaTheme="minorHAnsi" w:hAnsi="Century Gothic"/>
                <w:b/>
                <w:i/>
                <w:color w:val="632423" w:themeColor="accent2" w:themeShade="80"/>
                <w:sz w:val="20"/>
                <w:szCs w:val="20"/>
              </w:rPr>
              <w:t>56%</w:t>
            </w:r>
          </w:p>
        </w:tc>
      </w:tr>
    </w:tbl>
    <w:p w:rsidR="0019157D" w:rsidRPr="0019157D" w:rsidRDefault="0019157D" w:rsidP="0019157D">
      <w:pPr>
        <w:jc w:val="center"/>
        <w:rPr>
          <w:rFonts w:ascii="Century Gothic" w:eastAsiaTheme="minorHAnsi" w:hAnsi="Century Gothic"/>
          <w:color w:val="000000"/>
          <w:sz w:val="18"/>
          <w:szCs w:val="20"/>
        </w:rPr>
      </w:pPr>
      <w:r w:rsidRPr="0019157D">
        <w:rPr>
          <w:rFonts w:ascii="Century Gothic" w:eastAsiaTheme="minorHAnsi" w:hAnsi="Century Gothic"/>
          <w:color w:val="000000"/>
          <w:sz w:val="18"/>
          <w:szCs w:val="20"/>
        </w:rPr>
        <w:t>Fuente: Oficina Asesora de Planeación (memorando 20191500016993 (06-03-2019)</w:t>
      </w:r>
    </w:p>
    <w:p w:rsidR="008B6A7C" w:rsidRPr="008B6A7C" w:rsidRDefault="008B6A7C" w:rsidP="008B6A7C">
      <w:pPr>
        <w:jc w:val="both"/>
        <w:rPr>
          <w:rFonts w:ascii="Century Gothic" w:eastAsiaTheme="minorHAnsi" w:hAnsi="Century Gothic"/>
          <w:color w:val="000000"/>
          <w:sz w:val="20"/>
          <w:szCs w:val="20"/>
        </w:rPr>
      </w:pPr>
    </w:p>
    <w:p w:rsidR="009C218A" w:rsidRDefault="008B6A7C" w:rsidP="008B6A7C">
      <w:pPr>
        <w:jc w:val="both"/>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Por otra parte</w:t>
      </w:r>
      <w:r>
        <w:rPr>
          <w:rFonts w:ascii="Century Gothic" w:eastAsiaTheme="minorHAnsi" w:hAnsi="Century Gothic"/>
          <w:color w:val="000000"/>
          <w:sz w:val="20"/>
          <w:szCs w:val="20"/>
        </w:rPr>
        <w:t>,</w:t>
      </w:r>
      <w:r w:rsidRPr="008B6A7C">
        <w:rPr>
          <w:rFonts w:ascii="Century Gothic" w:eastAsiaTheme="minorHAnsi" w:hAnsi="Century Gothic"/>
          <w:color w:val="000000"/>
          <w:sz w:val="20"/>
          <w:szCs w:val="20"/>
        </w:rPr>
        <w:t xml:space="preserve"> la Oficina Asesora de Planeación realizó mesa de trabajo con el </w:t>
      </w:r>
      <w:r>
        <w:rPr>
          <w:rFonts w:ascii="Century Gothic" w:eastAsiaTheme="minorHAnsi" w:hAnsi="Century Gothic"/>
          <w:color w:val="000000"/>
          <w:sz w:val="20"/>
          <w:szCs w:val="20"/>
        </w:rPr>
        <w:t>A</w:t>
      </w:r>
      <w:r w:rsidRPr="008B6A7C">
        <w:rPr>
          <w:rFonts w:ascii="Century Gothic" w:eastAsiaTheme="minorHAnsi" w:hAnsi="Century Gothic"/>
          <w:color w:val="000000"/>
          <w:sz w:val="20"/>
          <w:szCs w:val="20"/>
        </w:rPr>
        <w:t>sesor de la Dirección Distrital de Desarrollo Institucional</w:t>
      </w:r>
      <w:r w:rsidR="001D2C75">
        <w:rPr>
          <w:rFonts w:ascii="Century Gothic" w:eastAsiaTheme="minorHAnsi" w:hAnsi="Century Gothic"/>
          <w:color w:val="000000"/>
          <w:sz w:val="20"/>
          <w:szCs w:val="20"/>
        </w:rPr>
        <w:t xml:space="preserve"> – DDDI de la </w:t>
      </w:r>
      <w:r w:rsidR="001D2C75" w:rsidRPr="008B6A7C">
        <w:rPr>
          <w:rFonts w:ascii="Century Gothic" w:eastAsiaTheme="minorHAnsi" w:hAnsi="Century Gothic"/>
          <w:color w:val="000000"/>
          <w:sz w:val="20"/>
          <w:szCs w:val="20"/>
        </w:rPr>
        <w:t>Secretar</w:t>
      </w:r>
      <w:r w:rsidR="001D2C75">
        <w:rPr>
          <w:rFonts w:ascii="Century Gothic" w:eastAsiaTheme="minorHAnsi" w:hAnsi="Century Gothic"/>
          <w:color w:val="000000"/>
          <w:sz w:val="20"/>
          <w:szCs w:val="20"/>
        </w:rPr>
        <w:t>í</w:t>
      </w:r>
      <w:r w:rsidR="001D2C75" w:rsidRPr="008B6A7C">
        <w:rPr>
          <w:rFonts w:ascii="Century Gothic" w:eastAsiaTheme="minorHAnsi" w:hAnsi="Century Gothic"/>
          <w:color w:val="000000"/>
          <w:sz w:val="20"/>
          <w:szCs w:val="20"/>
        </w:rPr>
        <w:t>a General</w:t>
      </w:r>
      <w:r w:rsidR="001D2C75">
        <w:rPr>
          <w:rFonts w:ascii="Century Gothic" w:eastAsiaTheme="minorHAnsi" w:hAnsi="Century Gothic"/>
          <w:color w:val="000000"/>
          <w:sz w:val="20"/>
          <w:szCs w:val="20"/>
        </w:rPr>
        <w:t xml:space="preserve"> de la </w:t>
      </w:r>
      <w:r>
        <w:rPr>
          <w:rFonts w:ascii="Century Gothic" w:eastAsiaTheme="minorHAnsi" w:hAnsi="Century Gothic"/>
          <w:color w:val="000000"/>
          <w:sz w:val="20"/>
          <w:szCs w:val="20"/>
        </w:rPr>
        <w:t>Alcaldía Mayor de Bogotá D.C.</w:t>
      </w:r>
      <w:r w:rsidRPr="008B6A7C">
        <w:rPr>
          <w:rFonts w:ascii="Century Gothic" w:eastAsiaTheme="minorHAnsi" w:hAnsi="Century Gothic"/>
          <w:color w:val="000000"/>
          <w:sz w:val="20"/>
          <w:szCs w:val="20"/>
        </w:rPr>
        <w:t>, con el fin de aclarar inquietudes sobre las circulares</w:t>
      </w:r>
      <w:r>
        <w:rPr>
          <w:rFonts w:ascii="Century Gothic" w:eastAsiaTheme="minorHAnsi" w:hAnsi="Century Gothic"/>
          <w:color w:val="000000"/>
          <w:sz w:val="20"/>
          <w:szCs w:val="20"/>
        </w:rPr>
        <w:t>:</w:t>
      </w:r>
      <w:r w:rsidRPr="008B6A7C">
        <w:rPr>
          <w:rFonts w:ascii="Century Gothic" w:eastAsiaTheme="minorHAnsi" w:hAnsi="Century Gothic"/>
          <w:color w:val="000000"/>
          <w:sz w:val="20"/>
          <w:szCs w:val="20"/>
        </w:rPr>
        <w:t xml:space="preserve"> </w:t>
      </w:r>
    </w:p>
    <w:p w:rsidR="009C218A" w:rsidRPr="009C218A" w:rsidRDefault="009C218A" w:rsidP="00783FD1">
      <w:pPr>
        <w:pStyle w:val="Prrafodelista"/>
        <w:numPr>
          <w:ilvl w:val="0"/>
          <w:numId w:val="12"/>
        </w:numPr>
        <w:jc w:val="both"/>
        <w:rPr>
          <w:rFonts w:ascii="Century Gothic" w:eastAsiaTheme="minorHAnsi" w:hAnsi="Century Gothic"/>
          <w:color w:val="000000"/>
          <w:sz w:val="20"/>
          <w:szCs w:val="20"/>
        </w:rPr>
      </w:pPr>
      <w:r>
        <w:rPr>
          <w:rFonts w:ascii="Century Gothic" w:eastAsiaTheme="minorHAnsi" w:hAnsi="Century Gothic"/>
          <w:color w:val="000000"/>
          <w:sz w:val="20"/>
          <w:szCs w:val="20"/>
        </w:rPr>
        <w:t xml:space="preserve">Circular </w:t>
      </w:r>
      <w:r w:rsidR="008B6A7C" w:rsidRPr="009C218A">
        <w:rPr>
          <w:rFonts w:ascii="Century Gothic" w:eastAsiaTheme="minorHAnsi" w:hAnsi="Century Gothic"/>
          <w:color w:val="000000"/>
          <w:sz w:val="20"/>
          <w:szCs w:val="20"/>
        </w:rPr>
        <w:t>001</w:t>
      </w:r>
      <w:r w:rsidR="00863428">
        <w:rPr>
          <w:rFonts w:ascii="Century Gothic" w:eastAsiaTheme="minorHAnsi" w:hAnsi="Century Gothic"/>
          <w:color w:val="000000"/>
          <w:sz w:val="20"/>
          <w:szCs w:val="20"/>
        </w:rPr>
        <w:t xml:space="preserve"> de 2019</w:t>
      </w:r>
      <w:r w:rsidR="008B6A7C" w:rsidRPr="009C218A">
        <w:rPr>
          <w:rFonts w:ascii="Century Gothic" w:eastAsiaTheme="minorHAnsi" w:hAnsi="Century Gothic"/>
          <w:color w:val="000000"/>
          <w:sz w:val="20"/>
          <w:szCs w:val="20"/>
        </w:rPr>
        <w:t xml:space="preserve"> “</w:t>
      </w:r>
      <w:r w:rsidR="008B6A7C" w:rsidRPr="009C218A">
        <w:rPr>
          <w:rFonts w:ascii="Century Gothic" w:eastAsiaTheme="minorHAnsi" w:hAnsi="Century Gothic"/>
          <w:i/>
          <w:color w:val="000000"/>
          <w:sz w:val="20"/>
          <w:szCs w:val="20"/>
        </w:rPr>
        <w:t>Directrices frente a la creación de la meta producto del desarrollo orientada a la adecuación y sostenibilidad del sistema integrado de gestión distrital bajo el estándar MIPG</w:t>
      </w:r>
      <w:r w:rsidR="008B6A7C" w:rsidRPr="009C218A">
        <w:rPr>
          <w:rFonts w:ascii="Century Gothic" w:eastAsiaTheme="minorHAnsi" w:hAnsi="Century Gothic"/>
          <w:color w:val="000000"/>
          <w:sz w:val="20"/>
          <w:szCs w:val="20"/>
        </w:rPr>
        <w:t>”</w:t>
      </w:r>
      <w:r w:rsidR="00863428">
        <w:rPr>
          <w:rFonts w:ascii="Century Gothic" w:eastAsiaTheme="minorHAnsi" w:hAnsi="Century Gothic"/>
          <w:color w:val="000000"/>
          <w:sz w:val="20"/>
          <w:szCs w:val="20"/>
        </w:rPr>
        <w:t>.</w:t>
      </w:r>
    </w:p>
    <w:p w:rsidR="008B6A7C" w:rsidRPr="009C218A" w:rsidRDefault="009C218A" w:rsidP="00783FD1">
      <w:pPr>
        <w:pStyle w:val="Prrafodelista"/>
        <w:numPr>
          <w:ilvl w:val="0"/>
          <w:numId w:val="12"/>
        </w:numPr>
        <w:jc w:val="both"/>
        <w:rPr>
          <w:rFonts w:ascii="Century Gothic" w:eastAsiaTheme="minorHAnsi" w:hAnsi="Century Gothic"/>
          <w:i/>
          <w:color w:val="000000"/>
          <w:sz w:val="20"/>
          <w:szCs w:val="20"/>
        </w:rPr>
      </w:pPr>
      <w:r w:rsidRPr="009C218A">
        <w:rPr>
          <w:rFonts w:ascii="Century Gothic" w:eastAsiaTheme="minorHAnsi" w:hAnsi="Century Gothic"/>
          <w:color w:val="000000"/>
          <w:sz w:val="20"/>
          <w:szCs w:val="20"/>
        </w:rPr>
        <w:t>Circular 002</w:t>
      </w:r>
      <w:r w:rsidR="00863428">
        <w:rPr>
          <w:rFonts w:ascii="Century Gothic" w:eastAsiaTheme="minorHAnsi" w:hAnsi="Century Gothic"/>
          <w:color w:val="000000"/>
          <w:sz w:val="20"/>
          <w:szCs w:val="20"/>
        </w:rPr>
        <w:t xml:space="preserve"> </w:t>
      </w:r>
      <w:r w:rsidRPr="009C218A">
        <w:rPr>
          <w:rFonts w:ascii="Century Gothic" w:eastAsiaTheme="minorHAnsi" w:hAnsi="Century Gothic"/>
          <w:color w:val="000000"/>
          <w:sz w:val="20"/>
          <w:szCs w:val="20"/>
        </w:rPr>
        <w:t xml:space="preserve">de 2019 </w:t>
      </w:r>
      <w:r w:rsidRPr="009C218A">
        <w:rPr>
          <w:rFonts w:ascii="Century Gothic" w:eastAsiaTheme="minorHAnsi" w:hAnsi="Century Gothic"/>
          <w:i/>
          <w:color w:val="000000"/>
          <w:sz w:val="20"/>
          <w:szCs w:val="20"/>
        </w:rPr>
        <w:t>“Directrices para la formulación del plan de adecuación y sostenibilidad del Sistema Integrado de Gestión Distrital con el referente MIPG”</w:t>
      </w:r>
      <w:r w:rsidR="00863428">
        <w:rPr>
          <w:rFonts w:ascii="Century Gothic" w:eastAsiaTheme="minorHAnsi" w:hAnsi="Century Gothic"/>
          <w:i/>
          <w:color w:val="000000"/>
          <w:sz w:val="20"/>
          <w:szCs w:val="20"/>
        </w:rPr>
        <w:t>.</w:t>
      </w:r>
    </w:p>
    <w:p w:rsidR="009C218A" w:rsidRDefault="009C218A" w:rsidP="008B6A7C">
      <w:pPr>
        <w:jc w:val="both"/>
        <w:rPr>
          <w:rFonts w:ascii="Century Gothic" w:eastAsiaTheme="minorHAnsi" w:hAnsi="Century Gothic"/>
          <w:color w:val="000000"/>
          <w:sz w:val="20"/>
          <w:szCs w:val="20"/>
        </w:rPr>
      </w:pPr>
    </w:p>
    <w:p w:rsidR="008B6A7C" w:rsidRPr="008B6A7C" w:rsidRDefault="008B6A7C" w:rsidP="008B6A7C">
      <w:pPr>
        <w:jc w:val="both"/>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 xml:space="preserve">Adicional se realizó </w:t>
      </w:r>
      <w:r w:rsidR="00863428" w:rsidRPr="008B6A7C">
        <w:rPr>
          <w:rFonts w:ascii="Century Gothic" w:eastAsiaTheme="minorHAnsi" w:hAnsi="Century Gothic"/>
          <w:color w:val="000000"/>
          <w:sz w:val="20"/>
          <w:szCs w:val="20"/>
        </w:rPr>
        <w:t>Comité Directiv</w:t>
      </w:r>
      <w:r w:rsidRPr="008B6A7C">
        <w:rPr>
          <w:rFonts w:ascii="Century Gothic" w:eastAsiaTheme="minorHAnsi" w:hAnsi="Century Gothic"/>
          <w:color w:val="000000"/>
          <w:sz w:val="20"/>
          <w:szCs w:val="20"/>
        </w:rPr>
        <w:t xml:space="preserve">o </w:t>
      </w:r>
      <w:r w:rsidR="00863428">
        <w:rPr>
          <w:rFonts w:ascii="Century Gothic" w:eastAsiaTheme="minorHAnsi" w:hAnsi="Century Gothic"/>
          <w:color w:val="000000"/>
          <w:sz w:val="20"/>
          <w:szCs w:val="20"/>
        </w:rPr>
        <w:t xml:space="preserve">SIG </w:t>
      </w:r>
      <w:r w:rsidRPr="008B6A7C">
        <w:rPr>
          <w:rFonts w:ascii="Century Gothic" w:eastAsiaTheme="minorHAnsi" w:hAnsi="Century Gothic"/>
          <w:color w:val="000000"/>
          <w:sz w:val="20"/>
          <w:szCs w:val="20"/>
        </w:rPr>
        <w:t xml:space="preserve">el 26 de febrero de 2019, donde el asesor de la Secretaría General del Dirección Distrital de Desarrollo </w:t>
      </w:r>
      <w:r w:rsidR="0077685F" w:rsidRPr="008B6A7C">
        <w:rPr>
          <w:rFonts w:ascii="Century Gothic" w:eastAsiaTheme="minorHAnsi" w:hAnsi="Century Gothic"/>
          <w:color w:val="000000"/>
          <w:sz w:val="20"/>
          <w:szCs w:val="20"/>
        </w:rPr>
        <w:t>Institucional</w:t>
      </w:r>
      <w:r w:rsidRPr="008B6A7C">
        <w:rPr>
          <w:rFonts w:ascii="Century Gothic" w:eastAsiaTheme="minorHAnsi" w:hAnsi="Century Gothic"/>
          <w:color w:val="000000"/>
          <w:sz w:val="20"/>
          <w:szCs w:val="20"/>
        </w:rPr>
        <w:t xml:space="preserve"> sensibilizó las generalidades e importancia del MIPG y responsabilidades a los </w:t>
      </w:r>
      <w:r w:rsidR="00863428" w:rsidRPr="008B6A7C">
        <w:rPr>
          <w:rFonts w:ascii="Century Gothic" w:eastAsiaTheme="minorHAnsi" w:hAnsi="Century Gothic"/>
          <w:color w:val="000000"/>
          <w:sz w:val="20"/>
          <w:szCs w:val="20"/>
        </w:rPr>
        <w:t>Responsables Directivo</w:t>
      </w:r>
      <w:r w:rsidR="00863428">
        <w:rPr>
          <w:rFonts w:ascii="Century Gothic" w:eastAsiaTheme="minorHAnsi" w:hAnsi="Century Gothic"/>
          <w:color w:val="000000"/>
          <w:sz w:val="20"/>
          <w:szCs w:val="20"/>
        </w:rPr>
        <w:t>. T</w:t>
      </w:r>
      <w:r w:rsidRPr="008B6A7C">
        <w:rPr>
          <w:rFonts w:ascii="Century Gothic" w:eastAsiaTheme="minorHAnsi" w:hAnsi="Century Gothic"/>
          <w:color w:val="000000"/>
          <w:sz w:val="20"/>
          <w:szCs w:val="20"/>
        </w:rPr>
        <w:t>ambién se informó sobre el reporte del FURAG y se estableci</w:t>
      </w:r>
      <w:r w:rsidR="00863428">
        <w:rPr>
          <w:rFonts w:ascii="Century Gothic" w:eastAsiaTheme="minorHAnsi" w:hAnsi="Century Gothic"/>
          <w:color w:val="000000"/>
          <w:sz w:val="20"/>
          <w:szCs w:val="20"/>
        </w:rPr>
        <w:t>eron</w:t>
      </w:r>
      <w:r w:rsidRPr="008B6A7C">
        <w:rPr>
          <w:rFonts w:ascii="Century Gothic" w:eastAsiaTheme="minorHAnsi" w:hAnsi="Century Gothic"/>
          <w:color w:val="000000"/>
          <w:sz w:val="20"/>
          <w:szCs w:val="20"/>
        </w:rPr>
        <w:t xml:space="preserve"> los criterios para la consolidación de las respuestas</w:t>
      </w:r>
      <w:r w:rsidR="00863428">
        <w:rPr>
          <w:rFonts w:ascii="Century Gothic" w:eastAsiaTheme="minorHAnsi" w:hAnsi="Century Gothic"/>
          <w:color w:val="000000"/>
          <w:sz w:val="20"/>
          <w:szCs w:val="20"/>
        </w:rPr>
        <w:t>. P</w:t>
      </w:r>
      <w:r w:rsidRPr="008B6A7C">
        <w:rPr>
          <w:rFonts w:ascii="Century Gothic" w:eastAsiaTheme="minorHAnsi" w:hAnsi="Century Gothic"/>
          <w:color w:val="000000"/>
          <w:sz w:val="20"/>
          <w:szCs w:val="20"/>
        </w:rPr>
        <w:t xml:space="preserve">or último, se presentó para aprobación el </w:t>
      </w:r>
      <w:r w:rsidR="00863428">
        <w:rPr>
          <w:rFonts w:ascii="Century Gothic" w:eastAsiaTheme="minorHAnsi" w:hAnsi="Century Gothic"/>
          <w:color w:val="000000"/>
          <w:sz w:val="20"/>
          <w:szCs w:val="20"/>
        </w:rPr>
        <w:t>“P</w:t>
      </w:r>
      <w:r w:rsidRPr="008B6A7C">
        <w:rPr>
          <w:rFonts w:ascii="Century Gothic" w:eastAsiaTheme="minorHAnsi" w:hAnsi="Century Gothic"/>
          <w:color w:val="000000"/>
          <w:sz w:val="20"/>
          <w:szCs w:val="20"/>
        </w:rPr>
        <w:t xml:space="preserve">lan de </w:t>
      </w:r>
      <w:r w:rsidR="00863428">
        <w:rPr>
          <w:rFonts w:ascii="Century Gothic" w:eastAsiaTheme="minorHAnsi" w:hAnsi="Century Gothic"/>
          <w:color w:val="000000"/>
          <w:sz w:val="20"/>
          <w:szCs w:val="20"/>
        </w:rPr>
        <w:t>A</w:t>
      </w:r>
      <w:r w:rsidRPr="008B6A7C">
        <w:rPr>
          <w:rFonts w:ascii="Century Gothic" w:eastAsiaTheme="minorHAnsi" w:hAnsi="Century Gothic"/>
          <w:color w:val="000000"/>
          <w:sz w:val="20"/>
          <w:szCs w:val="20"/>
        </w:rPr>
        <w:t xml:space="preserve">decuación y </w:t>
      </w:r>
      <w:r w:rsidR="00863428">
        <w:rPr>
          <w:rFonts w:ascii="Century Gothic" w:eastAsiaTheme="minorHAnsi" w:hAnsi="Century Gothic"/>
          <w:color w:val="000000"/>
          <w:sz w:val="20"/>
          <w:szCs w:val="20"/>
        </w:rPr>
        <w:t>S</w:t>
      </w:r>
      <w:r w:rsidRPr="008B6A7C">
        <w:rPr>
          <w:rFonts w:ascii="Century Gothic" w:eastAsiaTheme="minorHAnsi" w:hAnsi="Century Gothic"/>
          <w:color w:val="000000"/>
          <w:sz w:val="20"/>
          <w:szCs w:val="20"/>
        </w:rPr>
        <w:t>ostenibilidad SIGD-MIPG</w:t>
      </w:r>
      <w:r w:rsidR="00863428">
        <w:rPr>
          <w:rFonts w:ascii="Century Gothic" w:eastAsiaTheme="minorHAnsi" w:hAnsi="Century Gothic"/>
          <w:color w:val="000000"/>
          <w:sz w:val="20"/>
          <w:szCs w:val="20"/>
        </w:rPr>
        <w:t>”</w:t>
      </w:r>
      <w:r w:rsidRPr="008B6A7C">
        <w:rPr>
          <w:rFonts w:ascii="Century Gothic" w:eastAsiaTheme="minorHAnsi" w:hAnsi="Century Gothic"/>
          <w:color w:val="000000"/>
          <w:sz w:val="20"/>
          <w:szCs w:val="20"/>
        </w:rPr>
        <w:t xml:space="preserve"> (al interior </w:t>
      </w:r>
      <w:r w:rsidR="001D2C75" w:rsidRPr="008B6A7C">
        <w:rPr>
          <w:rFonts w:ascii="Century Gothic" w:eastAsiaTheme="minorHAnsi" w:hAnsi="Century Gothic"/>
          <w:color w:val="000000"/>
          <w:sz w:val="20"/>
          <w:szCs w:val="20"/>
        </w:rPr>
        <w:t>llamado plan</w:t>
      </w:r>
      <w:r w:rsidRPr="008B6A7C">
        <w:rPr>
          <w:rFonts w:ascii="Century Gothic" w:eastAsiaTheme="minorHAnsi" w:hAnsi="Century Gothic"/>
          <w:color w:val="000000"/>
          <w:sz w:val="20"/>
          <w:szCs w:val="20"/>
        </w:rPr>
        <w:t xml:space="preserve"> de gestión 2018-2019) el cual quedó aprobado por unanimidad en </w:t>
      </w:r>
      <w:r w:rsidR="00863428">
        <w:rPr>
          <w:rFonts w:ascii="Century Gothic" w:eastAsiaTheme="minorHAnsi" w:hAnsi="Century Gothic"/>
          <w:color w:val="000000"/>
          <w:sz w:val="20"/>
          <w:szCs w:val="20"/>
        </w:rPr>
        <w:t xml:space="preserve">el </w:t>
      </w:r>
      <w:r w:rsidRPr="008B6A7C">
        <w:rPr>
          <w:rFonts w:ascii="Century Gothic" w:eastAsiaTheme="minorHAnsi" w:hAnsi="Century Gothic"/>
          <w:color w:val="000000"/>
          <w:sz w:val="20"/>
          <w:szCs w:val="20"/>
        </w:rPr>
        <w:t xml:space="preserve">comité.  </w:t>
      </w:r>
    </w:p>
    <w:p w:rsidR="008B6A7C" w:rsidRPr="008B6A7C" w:rsidRDefault="008B6A7C" w:rsidP="008B6A7C">
      <w:pPr>
        <w:jc w:val="both"/>
        <w:rPr>
          <w:rFonts w:ascii="Century Gothic" w:eastAsiaTheme="minorHAnsi" w:hAnsi="Century Gothic"/>
          <w:color w:val="000000"/>
          <w:sz w:val="20"/>
          <w:szCs w:val="20"/>
        </w:rPr>
      </w:pPr>
    </w:p>
    <w:p w:rsidR="008B6A7C" w:rsidRPr="008B6A7C" w:rsidRDefault="008B6A7C" w:rsidP="008B6A7C">
      <w:pPr>
        <w:jc w:val="both"/>
        <w:rPr>
          <w:rFonts w:ascii="Century Gothic" w:eastAsiaTheme="minorHAnsi" w:hAnsi="Century Gothic"/>
          <w:color w:val="000000"/>
          <w:sz w:val="20"/>
          <w:szCs w:val="20"/>
        </w:rPr>
      </w:pPr>
    </w:p>
    <w:p w:rsidR="001D2C75" w:rsidRPr="001D2C75" w:rsidRDefault="00835EC8" w:rsidP="00BC2C22">
      <w:pPr>
        <w:pStyle w:val="Prrafodelista"/>
        <w:widowControl/>
        <w:numPr>
          <w:ilvl w:val="1"/>
          <w:numId w:val="1"/>
        </w:numPr>
        <w:adjustRightInd w:val="0"/>
        <w:jc w:val="both"/>
        <w:rPr>
          <w:rFonts w:ascii="Century Gothic" w:hAnsi="Century Gothic"/>
          <w:b/>
          <w:color w:val="632423" w:themeColor="accent2" w:themeShade="80"/>
          <w:sz w:val="20"/>
          <w:szCs w:val="20"/>
        </w:rPr>
      </w:pPr>
      <w:r w:rsidRPr="001D2C75">
        <w:rPr>
          <w:rFonts w:ascii="Century Gothic" w:hAnsi="Century Gothic"/>
          <w:b/>
          <w:color w:val="632423" w:themeColor="accent2" w:themeShade="80"/>
          <w:sz w:val="20"/>
          <w:szCs w:val="20"/>
        </w:rPr>
        <w:t>AVANCES DE LAS ACCIONES PARA LA DEFINICIÓN Y/O ACTUALIZACIÓN DE LA INSTITUCIONALIDAD EN LA UAERMV, ESPECÍFICAMENTE LA CONFORMACIÓN DEL “COMITÉ INSTITUCIONAL DE GESTIÓN Y DESEMPEÑO (CIGD)”</w:t>
      </w:r>
    </w:p>
    <w:p w:rsidR="001D2C75" w:rsidRDefault="001D2C75" w:rsidP="001D2C75">
      <w:pPr>
        <w:jc w:val="both"/>
        <w:rPr>
          <w:rFonts w:ascii="Century Gothic" w:eastAsiaTheme="minorHAnsi" w:hAnsi="Century Gothic"/>
          <w:color w:val="000000"/>
          <w:sz w:val="20"/>
          <w:szCs w:val="20"/>
        </w:rPr>
      </w:pPr>
    </w:p>
    <w:p w:rsidR="001D2C75" w:rsidRDefault="001D2C75" w:rsidP="001D2C75">
      <w:pPr>
        <w:jc w:val="both"/>
        <w:rPr>
          <w:rFonts w:ascii="Century Gothic" w:eastAsiaTheme="minorHAnsi" w:hAnsi="Century Gothic"/>
          <w:color w:val="000000"/>
          <w:sz w:val="20"/>
          <w:szCs w:val="20"/>
        </w:rPr>
      </w:pPr>
      <w:r w:rsidRPr="008B6A7C">
        <w:rPr>
          <w:rFonts w:ascii="Century Gothic" w:eastAsiaTheme="minorHAnsi" w:hAnsi="Century Gothic"/>
          <w:color w:val="000000"/>
          <w:sz w:val="20"/>
          <w:szCs w:val="20"/>
        </w:rPr>
        <w:t>La Oficina Asesora de Planeación</w:t>
      </w:r>
      <w:r>
        <w:rPr>
          <w:rFonts w:ascii="Century Gothic" w:eastAsiaTheme="minorHAnsi" w:hAnsi="Century Gothic"/>
          <w:color w:val="000000"/>
          <w:sz w:val="20"/>
          <w:szCs w:val="20"/>
        </w:rPr>
        <w:t xml:space="preserve"> (OAP) informó que se </w:t>
      </w:r>
      <w:r w:rsidRPr="001D2C75">
        <w:rPr>
          <w:rFonts w:ascii="Century Gothic" w:eastAsiaTheme="minorHAnsi" w:hAnsi="Century Gothic"/>
          <w:color w:val="000000"/>
          <w:sz w:val="20"/>
          <w:szCs w:val="20"/>
        </w:rPr>
        <w:t>está elaborando un documento para la consolidación de las instancias de coordinación internas</w:t>
      </w:r>
      <w:r w:rsidR="003912DB">
        <w:rPr>
          <w:rFonts w:ascii="Century Gothic" w:eastAsiaTheme="minorHAnsi" w:hAnsi="Century Gothic"/>
          <w:color w:val="000000"/>
          <w:sz w:val="20"/>
          <w:szCs w:val="20"/>
        </w:rPr>
        <w:t>,</w:t>
      </w:r>
      <w:r w:rsidRPr="001D2C75">
        <w:rPr>
          <w:rFonts w:ascii="Century Gothic" w:eastAsiaTheme="minorHAnsi" w:hAnsi="Century Gothic"/>
          <w:color w:val="000000"/>
          <w:sz w:val="20"/>
          <w:szCs w:val="20"/>
        </w:rPr>
        <w:t xml:space="preserve"> necesario para adelantar un ejercicio de racionalización de instancias que permita concretar </w:t>
      </w:r>
      <w:r w:rsidR="0019157D" w:rsidRPr="001D2C75">
        <w:rPr>
          <w:rFonts w:ascii="Century Gothic" w:eastAsiaTheme="minorHAnsi" w:hAnsi="Century Gothic"/>
          <w:color w:val="000000"/>
          <w:sz w:val="20"/>
          <w:szCs w:val="20"/>
        </w:rPr>
        <w:t>las funciones</w:t>
      </w:r>
      <w:r w:rsidRPr="001D2C75">
        <w:rPr>
          <w:rFonts w:ascii="Century Gothic" w:eastAsiaTheme="minorHAnsi" w:hAnsi="Century Gothic"/>
          <w:color w:val="000000"/>
          <w:sz w:val="20"/>
          <w:szCs w:val="20"/>
        </w:rPr>
        <w:t xml:space="preserve"> del Comité Institucional de Gestión y Desempeño</w:t>
      </w:r>
      <w:r w:rsidR="003912DB">
        <w:rPr>
          <w:rFonts w:ascii="Century Gothic" w:eastAsiaTheme="minorHAnsi" w:hAnsi="Century Gothic"/>
          <w:color w:val="000000"/>
          <w:sz w:val="20"/>
          <w:szCs w:val="20"/>
        </w:rPr>
        <w:t>; cuyo avance</w:t>
      </w:r>
      <w:r w:rsidR="0019157D">
        <w:rPr>
          <w:rFonts w:ascii="Century Gothic" w:eastAsiaTheme="minorHAnsi" w:hAnsi="Century Gothic"/>
          <w:color w:val="000000"/>
          <w:sz w:val="20"/>
          <w:szCs w:val="20"/>
        </w:rPr>
        <w:t xml:space="preserve"> de la consolidación de la información</w:t>
      </w:r>
      <w:r w:rsidR="003912DB">
        <w:rPr>
          <w:rFonts w:ascii="Century Gothic" w:eastAsiaTheme="minorHAnsi" w:hAnsi="Century Gothic"/>
          <w:color w:val="000000"/>
          <w:sz w:val="20"/>
          <w:szCs w:val="20"/>
        </w:rPr>
        <w:t xml:space="preserve"> es el siguiente:</w:t>
      </w:r>
    </w:p>
    <w:p w:rsidR="0094181F" w:rsidRDefault="0094181F" w:rsidP="001D2C75">
      <w:pPr>
        <w:jc w:val="both"/>
        <w:rPr>
          <w:rFonts w:ascii="Century Gothic" w:eastAsiaTheme="minorHAnsi" w:hAnsi="Century Gothic"/>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2"/>
        <w:gridCol w:w="1595"/>
        <w:gridCol w:w="691"/>
        <w:gridCol w:w="473"/>
        <w:gridCol w:w="586"/>
        <w:gridCol w:w="436"/>
        <w:gridCol w:w="877"/>
        <w:gridCol w:w="442"/>
        <w:gridCol w:w="584"/>
        <w:gridCol w:w="447"/>
        <w:gridCol w:w="1020"/>
        <w:gridCol w:w="1022"/>
        <w:gridCol w:w="919"/>
      </w:tblGrid>
      <w:tr w:rsidR="0019157D" w:rsidRPr="003912DB" w:rsidTr="0094181F">
        <w:trPr>
          <w:trHeight w:val="535"/>
        </w:trPr>
        <w:tc>
          <w:tcPr>
            <w:tcW w:w="5000" w:type="pct"/>
            <w:gridSpan w:val="13"/>
            <w:shd w:val="clear" w:color="auto" w:fill="auto"/>
            <w:vAlign w:val="center"/>
          </w:tcPr>
          <w:p w:rsidR="0019157D" w:rsidRDefault="0019157D" w:rsidP="0019157D">
            <w:pPr>
              <w:widowControl/>
              <w:autoSpaceDE/>
              <w:autoSpaceDN/>
              <w:spacing w:line="180" w:lineRule="exact"/>
              <w:jc w:val="center"/>
              <w:rPr>
                <w:rFonts w:ascii="Century Gothic" w:eastAsia="Times New Roman" w:hAnsi="Century Gothic"/>
                <w:b/>
                <w:bCs/>
                <w:sz w:val="20"/>
                <w:szCs w:val="20"/>
                <w:lang w:val="es-CO" w:eastAsia="es-CO"/>
              </w:rPr>
            </w:pPr>
            <w:r w:rsidRPr="003912DB">
              <w:rPr>
                <w:rFonts w:ascii="Century Gothic" w:eastAsia="Times New Roman" w:hAnsi="Century Gothic"/>
                <w:b/>
                <w:bCs/>
                <w:sz w:val="20"/>
                <w:szCs w:val="20"/>
                <w:lang w:val="es-CO" w:eastAsia="es-CO"/>
              </w:rPr>
              <w:t>INSTANCIAS DE COORDINACIÓN INTERNA</w:t>
            </w:r>
          </w:p>
          <w:p w:rsidR="0019157D" w:rsidRPr="0094181F" w:rsidRDefault="0019157D" w:rsidP="0019157D">
            <w:pPr>
              <w:widowControl/>
              <w:autoSpaceDE/>
              <w:autoSpaceDN/>
              <w:spacing w:line="180" w:lineRule="exact"/>
              <w:jc w:val="center"/>
              <w:rPr>
                <w:rFonts w:ascii="Century Gothic" w:eastAsia="Times New Roman" w:hAnsi="Century Gothic"/>
                <w:b/>
                <w:bCs/>
                <w:i/>
                <w:sz w:val="20"/>
                <w:szCs w:val="20"/>
                <w:lang w:val="es-CO" w:eastAsia="es-CO"/>
              </w:rPr>
            </w:pPr>
            <w:r w:rsidRPr="0094181F">
              <w:rPr>
                <w:rFonts w:ascii="Century Gothic" w:eastAsia="Times New Roman" w:hAnsi="Century Gothic"/>
                <w:i/>
                <w:sz w:val="18"/>
                <w:szCs w:val="20"/>
                <w:lang w:val="es-CO" w:eastAsia="es-CO"/>
              </w:rPr>
              <w:t>En Proceso de Revisión y Ajuste</w:t>
            </w:r>
          </w:p>
        </w:tc>
      </w:tr>
      <w:tr w:rsidR="0019157D" w:rsidRPr="003912DB" w:rsidTr="00835EC8">
        <w:trPr>
          <w:trHeight w:val="20"/>
        </w:trPr>
        <w:tc>
          <w:tcPr>
            <w:tcW w:w="3423" w:type="pct"/>
            <w:gridSpan w:val="10"/>
            <w:shd w:val="clear" w:color="auto" w:fill="auto"/>
            <w:vAlign w:val="center"/>
          </w:tcPr>
          <w:p w:rsidR="0019157D" w:rsidRPr="0019157D" w:rsidRDefault="0019157D" w:rsidP="0019157D">
            <w:pPr>
              <w:widowControl/>
              <w:autoSpaceDE/>
              <w:autoSpaceDN/>
              <w:spacing w:line="180" w:lineRule="exact"/>
              <w:jc w:val="center"/>
              <w:rPr>
                <w:rFonts w:ascii="Century Gothic" w:eastAsia="Times New Roman" w:hAnsi="Century Gothic"/>
                <w:b/>
                <w:bCs/>
                <w:sz w:val="16"/>
                <w:szCs w:val="16"/>
                <w:lang w:val="es-CO" w:eastAsia="es-CO"/>
              </w:rPr>
            </w:pPr>
            <w:r w:rsidRPr="003912DB">
              <w:rPr>
                <w:rFonts w:ascii="Century Gothic" w:eastAsia="Times New Roman" w:hAnsi="Century Gothic"/>
                <w:b/>
                <w:bCs/>
                <w:sz w:val="16"/>
                <w:szCs w:val="16"/>
                <w:lang w:val="es-CO" w:eastAsia="es-CO"/>
              </w:rPr>
              <w:t>NOMBRE DE LA ENTIDAD U ORGANISMO DISTRITAL:</w:t>
            </w:r>
          </w:p>
        </w:tc>
        <w:tc>
          <w:tcPr>
            <w:tcW w:w="1577" w:type="pct"/>
            <w:gridSpan w:val="3"/>
            <w:shd w:val="clear" w:color="DDDDDD" w:fill="CCCCCC"/>
            <w:vAlign w:val="center"/>
          </w:tcPr>
          <w:p w:rsidR="0019157D" w:rsidRPr="0019157D" w:rsidRDefault="0019157D" w:rsidP="0019157D">
            <w:pPr>
              <w:widowControl/>
              <w:autoSpaceDE/>
              <w:autoSpaceDN/>
              <w:spacing w:line="180" w:lineRule="exact"/>
              <w:jc w:val="center"/>
              <w:rPr>
                <w:rFonts w:ascii="Century Gothic" w:eastAsia="Times New Roman" w:hAnsi="Century Gothic"/>
                <w:sz w:val="16"/>
                <w:szCs w:val="16"/>
                <w:lang w:val="es-CO" w:eastAsia="es-CO"/>
              </w:rPr>
            </w:pPr>
            <w:r w:rsidRPr="003912DB">
              <w:rPr>
                <w:rFonts w:ascii="Century Gothic" w:eastAsia="Times New Roman" w:hAnsi="Century Gothic"/>
                <w:sz w:val="16"/>
                <w:szCs w:val="16"/>
                <w:lang w:val="es-CO" w:eastAsia="es-CO"/>
              </w:rPr>
              <w:t>UNIDAD ADMINISTRATIVA ESPECIAL DE REHABILITACIÓN Y</w:t>
            </w:r>
          </w:p>
          <w:p w:rsidR="0019157D" w:rsidRPr="0019157D" w:rsidRDefault="0019157D" w:rsidP="0019157D">
            <w:pPr>
              <w:widowControl/>
              <w:autoSpaceDE/>
              <w:autoSpaceDN/>
              <w:spacing w:line="180" w:lineRule="exact"/>
              <w:jc w:val="center"/>
              <w:rPr>
                <w:rFonts w:ascii="Century Gothic" w:eastAsia="Times New Roman" w:hAnsi="Century Gothic"/>
                <w:b/>
                <w:bCs/>
                <w:sz w:val="16"/>
                <w:szCs w:val="16"/>
                <w:lang w:val="es-CO" w:eastAsia="es-CO"/>
              </w:rPr>
            </w:pPr>
            <w:r w:rsidRPr="003912DB">
              <w:rPr>
                <w:rFonts w:ascii="Century Gothic" w:eastAsia="Times New Roman" w:hAnsi="Century Gothic"/>
                <w:sz w:val="16"/>
                <w:szCs w:val="16"/>
                <w:lang w:val="es-CO" w:eastAsia="es-CO"/>
              </w:rPr>
              <w:t>MANTENIMIENTO VIAL</w:t>
            </w:r>
          </w:p>
        </w:tc>
      </w:tr>
      <w:tr w:rsidR="0019157D" w:rsidRPr="003912DB" w:rsidTr="00835EC8">
        <w:trPr>
          <w:trHeight w:val="20"/>
        </w:trPr>
        <w:tc>
          <w:tcPr>
            <w:tcW w:w="3423" w:type="pct"/>
            <w:gridSpan w:val="10"/>
            <w:shd w:val="clear" w:color="auto" w:fill="auto"/>
            <w:vAlign w:val="center"/>
          </w:tcPr>
          <w:p w:rsidR="0019157D" w:rsidRPr="0019157D" w:rsidRDefault="0019157D" w:rsidP="0019157D">
            <w:pPr>
              <w:widowControl/>
              <w:autoSpaceDE/>
              <w:autoSpaceDN/>
              <w:spacing w:line="180" w:lineRule="exact"/>
              <w:jc w:val="right"/>
              <w:rPr>
                <w:rFonts w:ascii="Century Gothic" w:eastAsia="Times New Roman" w:hAnsi="Century Gothic"/>
                <w:b/>
                <w:bCs/>
                <w:sz w:val="16"/>
                <w:szCs w:val="16"/>
                <w:lang w:val="es-CO" w:eastAsia="es-CO"/>
              </w:rPr>
            </w:pPr>
            <w:r w:rsidRPr="003912DB">
              <w:rPr>
                <w:rFonts w:ascii="Century Gothic" w:eastAsia="Times New Roman" w:hAnsi="Century Gothic"/>
                <w:sz w:val="16"/>
                <w:szCs w:val="16"/>
                <w:lang w:val="es-CO" w:eastAsia="es-CO"/>
              </w:rPr>
              <w:t>Fecha actualización:</w:t>
            </w:r>
          </w:p>
        </w:tc>
        <w:tc>
          <w:tcPr>
            <w:tcW w:w="1577" w:type="pct"/>
            <w:gridSpan w:val="3"/>
            <w:shd w:val="clear" w:color="auto" w:fill="auto"/>
            <w:vAlign w:val="center"/>
          </w:tcPr>
          <w:p w:rsidR="0019157D" w:rsidRPr="0019157D" w:rsidRDefault="0019157D" w:rsidP="0019157D">
            <w:pPr>
              <w:widowControl/>
              <w:autoSpaceDE/>
              <w:autoSpaceDN/>
              <w:spacing w:line="180" w:lineRule="exact"/>
              <w:jc w:val="center"/>
              <w:rPr>
                <w:rFonts w:ascii="Century Gothic" w:eastAsia="Times New Roman" w:hAnsi="Century Gothic"/>
                <w:b/>
                <w:bCs/>
                <w:sz w:val="16"/>
                <w:szCs w:val="16"/>
                <w:lang w:val="es-CO" w:eastAsia="es-CO"/>
              </w:rPr>
            </w:pPr>
          </w:p>
        </w:tc>
      </w:tr>
      <w:tr w:rsidR="0019157D" w:rsidRPr="003912DB" w:rsidTr="00835EC8">
        <w:trPr>
          <w:trHeight w:val="20"/>
        </w:trPr>
        <w:tc>
          <w:tcPr>
            <w:tcW w:w="1009" w:type="pct"/>
            <w:gridSpan w:val="2"/>
            <w:vMerge w:val="restart"/>
            <w:shd w:val="clear" w:color="DDDDDD" w:fill="CCCCCC"/>
            <w:vAlign w:val="center"/>
            <w:hideMark/>
          </w:tcPr>
          <w:p w:rsidR="0019157D" w:rsidRPr="003912DB" w:rsidRDefault="0019157D" w:rsidP="0019157D">
            <w:pPr>
              <w:widowControl/>
              <w:autoSpaceDE/>
              <w:autoSpaceDN/>
              <w:spacing w:line="180" w:lineRule="exact"/>
              <w:jc w:val="center"/>
              <w:rPr>
                <w:rFonts w:ascii="Century Gothic" w:eastAsia="Times New Roman" w:hAnsi="Century Gothic"/>
                <w:b/>
                <w:bCs/>
                <w:sz w:val="18"/>
                <w:szCs w:val="20"/>
                <w:lang w:val="es-CO" w:eastAsia="es-CO"/>
              </w:rPr>
            </w:pPr>
            <w:r w:rsidRPr="003912DB">
              <w:rPr>
                <w:rFonts w:ascii="Century Gothic" w:eastAsia="Times New Roman" w:hAnsi="Century Gothic"/>
                <w:b/>
                <w:bCs/>
                <w:sz w:val="18"/>
                <w:szCs w:val="20"/>
                <w:lang w:val="es-CO" w:eastAsia="es-CO"/>
              </w:rPr>
              <w:t>Nombre Instancia</w:t>
            </w:r>
          </w:p>
        </w:tc>
        <w:tc>
          <w:tcPr>
            <w:tcW w:w="2415" w:type="pct"/>
            <w:gridSpan w:val="8"/>
            <w:shd w:val="clear" w:color="DDDDDD" w:fill="CCCCCC"/>
            <w:vAlign w:val="center"/>
            <w:hideMark/>
          </w:tcPr>
          <w:p w:rsidR="0019157D" w:rsidRPr="0019157D" w:rsidRDefault="0019157D" w:rsidP="0019157D">
            <w:pPr>
              <w:widowControl/>
              <w:autoSpaceDE/>
              <w:autoSpaceDN/>
              <w:spacing w:line="180" w:lineRule="exact"/>
              <w:jc w:val="center"/>
              <w:rPr>
                <w:rFonts w:ascii="Century Gothic" w:eastAsia="Times New Roman" w:hAnsi="Century Gothic"/>
                <w:b/>
                <w:bCs/>
                <w:sz w:val="18"/>
                <w:szCs w:val="20"/>
                <w:lang w:val="es-CO" w:eastAsia="es-CO"/>
              </w:rPr>
            </w:pPr>
            <w:r w:rsidRPr="003912DB">
              <w:rPr>
                <w:rFonts w:ascii="Century Gothic" w:eastAsia="Times New Roman" w:hAnsi="Century Gothic"/>
                <w:b/>
                <w:bCs/>
                <w:sz w:val="18"/>
                <w:szCs w:val="20"/>
                <w:lang w:val="es-CO" w:eastAsia="es-CO"/>
              </w:rPr>
              <w:t>Acto Administrativo</w:t>
            </w:r>
          </w:p>
          <w:p w:rsidR="0019157D" w:rsidRPr="003912DB" w:rsidRDefault="0019157D" w:rsidP="0019157D">
            <w:pPr>
              <w:widowControl/>
              <w:autoSpaceDE/>
              <w:autoSpaceDN/>
              <w:spacing w:line="180" w:lineRule="exact"/>
              <w:jc w:val="center"/>
              <w:rPr>
                <w:rFonts w:ascii="Century Gothic" w:eastAsia="Times New Roman" w:hAnsi="Century Gothic"/>
                <w:b/>
                <w:bCs/>
                <w:sz w:val="18"/>
                <w:szCs w:val="20"/>
                <w:lang w:val="es-CO" w:eastAsia="es-CO"/>
              </w:rPr>
            </w:pPr>
            <w:r w:rsidRPr="003912DB">
              <w:rPr>
                <w:rFonts w:ascii="Century Gothic" w:eastAsia="Times New Roman" w:hAnsi="Century Gothic"/>
                <w:b/>
                <w:bCs/>
                <w:sz w:val="18"/>
                <w:szCs w:val="20"/>
                <w:lang w:val="es-CO" w:eastAsia="es-CO"/>
              </w:rPr>
              <w:t>Modificación Acto Administrativo</w:t>
            </w:r>
          </w:p>
        </w:tc>
        <w:tc>
          <w:tcPr>
            <w:tcW w:w="543" w:type="pct"/>
            <w:vMerge w:val="restart"/>
            <w:shd w:val="clear" w:color="DDDDDD" w:fill="CCCCCC"/>
            <w:vAlign w:val="center"/>
            <w:hideMark/>
          </w:tcPr>
          <w:p w:rsidR="0019157D" w:rsidRPr="003912DB" w:rsidRDefault="0019157D" w:rsidP="0019157D">
            <w:pPr>
              <w:widowControl/>
              <w:autoSpaceDE/>
              <w:autoSpaceDN/>
              <w:spacing w:line="180" w:lineRule="exact"/>
              <w:jc w:val="center"/>
              <w:rPr>
                <w:rFonts w:ascii="Century Gothic" w:eastAsia="Times New Roman" w:hAnsi="Century Gothic"/>
                <w:b/>
                <w:bCs/>
                <w:sz w:val="14"/>
                <w:szCs w:val="20"/>
                <w:lang w:val="es-CO" w:eastAsia="es-CO"/>
              </w:rPr>
            </w:pPr>
            <w:r w:rsidRPr="003912DB">
              <w:rPr>
                <w:rFonts w:ascii="Century Gothic" w:eastAsia="Times New Roman" w:hAnsi="Century Gothic"/>
                <w:b/>
                <w:bCs/>
                <w:sz w:val="14"/>
                <w:szCs w:val="20"/>
                <w:lang w:val="es-CO" w:eastAsia="es-CO"/>
              </w:rPr>
              <w:t>Presidencia</w:t>
            </w:r>
          </w:p>
        </w:tc>
        <w:tc>
          <w:tcPr>
            <w:tcW w:w="544" w:type="pct"/>
            <w:vMerge w:val="restart"/>
            <w:shd w:val="clear" w:color="DDDDDD" w:fill="CCCCCC"/>
            <w:vAlign w:val="center"/>
            <w:hideMark/>
          </w:tcPr>
          <w:p w:rsidR="0019157D" w:rsidRPr="003912DB" w:rsidRDefault="0019157D" w:rsidP="0019157D">
            <w:pPr>
              <w:widowControl/>
              <w:autoSpaceDE/>
              <w:autoSpaceDN/>
              <w:spacing w:line="180" w:lineRule="exact"/>
              <w:jc w:val="center"/>
              <w:rPr>
                <w:rFonts w:ascii="Century Gothic" w:eastAsia="Times New Roman" w:hAnsi="Century Gothic"/>
                <w:b/>
                <w:bCs/>
                <w:sz w:val="14"/>
                <w:szCs w:val="20"/>
                <w:lang w:val="es-CO" w:eastAsia="es-CO"/>
              </w:rPr>
            </w:pPr>
            <w:r w:rsidRPr="003912DB">
              <w:rPr>
                <w:rFonts w:ascii="Century Gothic" w:eastAsia="Times New Roman" w:hAnsi="Century Gothic"/>
                <w:b/>
                <w:bCs/>
                <w:sz w:val="14"/>
                <w:szCs w:val="20"/>
                <w:lang w:val="es-CO" w:eastAsia="es-CO"/>
              </w:rPr>
              <w:t>Secretaría Técnica</w:t>
            </w:r>
          </w:p>
        </w:tc>
        <w:tc>
          <w:tcPr>
            <w:tcW w:w="490" w:type="pct"/>
            <w:vMerge w:val="restart"/>
            <w:shd w:val="clear" w:color="DDDDDD" w:fill="CCCCCC"/>
            <w:vAlign w:val="center"/>
            <w:hideMark/>
          </w:tcPr>
          <w:p w:rsidR="0019157D" w:rsidRPr="003912DB" w:rsidRDefault="0019157D" w:rsidP="0019157D">
            <w:pPr>
              <w:widowControl/>
              <w:autoSpaceDE/>
              <w:autoSpaceDN/>
              <w:spacing w:line="180" w:lineRule="exact"/>
              <w:jc w:val="center"/>
              <w:rPr>
                <w:rFonts w:ascii="Century Gothic" w:eastAsia="Times New Roman" w:hAnsi="Century Gothic"/>
                <w:b/>
                <w:bCs/>
                <w:sz w:val="14"/>
                <w:szCs w:val="20"/>
                <w:lang w:val="es-CO" w:eastAsia="es-CO"/>
              </w:rPr>
            </w:pPr>
            <w:r w:rsidRPr="003912DB">
              <w:rPr>
                <w:rFonts w:ascii="Century Gothic" w:eastAsia="Times New Roman" w:hAnsi="Century Gothic"/>
                <w:b/>
                <w:bCs/>
                <w:sz w:val="14"/>
                <w:szCs w:val="20"/>
                <w:lang w:val="es-CO" w:eastAsia="es-CO"/>
              </w:rPr>
              <w:t>Sesiones</w:t>
            </w:r>
            <w:r w:rsidRPr="003912DB">
              <w:rPr>
                <w:rFonts w:ascii="Century Gothic" w:eastAsia="Times New Roman" w:hAnsi="Century Gothic"/>
                <w:b/>
                <w:bCs/>
                <w:sz w:val="14"/>
                <w:szCs w:val="20"/>
                <w:lang w:val="es-CO" w:eastAsia="es-CO"/>
              </w:rPr>
              <w:br/>
              <w:t>Ordinarias</w:t>
            </w:r>
          </w:p>
        </w:tc>
      </w:tr>
      <w:tr w:rsidR="0019157D" w:rsidRPr="003912DB" w:rsidTr="00835EC8">
        <w:trPr>
          <w:trHeight w:val="20"/>
        </w:trPr>
        <w:tc>
          <w:tcPr>
            <w:tcW w:w="1009" w:type="pct"/>
            <w:gridSpan w:val="2"/>
            <w:vMerge/>
            <w:vAlign w:val="center"/>
            <w:hideMark/>
          </w:tcPr>
          <w:p w:rsidR="003912DB" w:rsidRPr="003912DB" w:rsidRDefault="003912DB" w:rsidP="0019157D">
            <w:pPr>
              <w:widowControl/>
              <w:autoSpaceDE/>
              <w:autoSpaceDN/>
              <w:spacing w:line="180" w:lineRule="exact"/>
              <w:rPr>
                <w:rFonts w:ascii="Century Gothic" w:eastAsia="Times New Roman" w:hAnsi="Century Gothic"/>
                <w:b/>
                <w:bCs/>
                <w:sz w:val="20"/>
                <w:szCs w:val="20"/>
                <w:lang w:val="es-CO" w:eastAsia="es-CO"/>
              </w:rPr>
            </w:pPr>
          </w:p>
        </w:tc>
        <w:tc>
          <w:tcPr>
            <w:tcW w:w="368" w:type="pct"/>
            <w:shd w:val="clear" w:color="DDDDDD" w:fill="CCCCCC"/>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b/>
                <w:bCs/>
                <w:sz w:val="12"/>
                <w:szCs w:val="12"/>
                <w:lang w:val="es-CO" w:eastAsia="es-CO"/>
              </w:rPr>
            </w:pPr>
            <w:r w:rsidRPr="003912DB">
              <w:rPr>
                <w:rFonts w:ascii="Century Gothic" w:eastAsia="Times New Roman" w:hAnsi="Century Gothic"/>
                <w:b/>
                <w:bCs/>
                <w:sz w:val="12"/>
                <w:szCs w:val="12"/>
                <w:lang w:val="es-CO" w:eastAsia="es-CO"/>
              </w:rPr>
              <w:t>Tipo</w:t>
            </w:r>
          </w:p>
        </w:tc>
        <w:tc>
          <w:tcPr>
            <w:tcW w:w="252" w:type="pct"/>
            <w:shd w:val="clear" w:color="DDDDDD" w:fill="CCCCCC"/>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b/>
                <w:bCs/>
                <w:sz w:val="12"/>
                <w:szCs w:val="12"/>
                <w:lang w:val="es-CO" w:eastAsia="es-CO"/>
              </w:rPr>
            </w:pPr>
            <w:r w:rsidRPr="003912DB">
              <w:rPr>
                <w:rFonts w:ascii="Century Gothic" w:eastAsia="Times New Roman" w:hAnsi="Century Gothic"/>
                <w:b/>
                <w:bCs/>
                <w:sz w:val="12"/>
                <w:szCs w:val="12"/>
                <w:lang w:val="es-CO" w:eastAsia="es-CO"/>
              </w:rPr>
              <w:t>Numero</w:t>
            </w:r>
          </w:p>
        </w:tc>
        <w:tc>
          <w:tcPr>
            <w:tcW w:w="312" w:type="pct"/>
            <w:shd w:val="clear" w:color="DDDDDD" w:fill="CCCCCC"/>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b/>
                <w:bCs/>
                <w:sz w:val="12"/>
                <w:szCs w:val="12"/>
                <w:lang w:val="es-CO" w:eastAsia="es-CO"/>
              </w:rPr>
            </w:pPr>
            <w:r w:rsidRPr="003912DB">
              <w:rPr>
                <w:rFonts w:ascii="Century Gothic" w:eastAsia="Times New Roman" w:hAnsi="Century Gothic"/>
                <w:b/>
                <w:bCs/>
                <w:sz w:val="12"/>
                <w:szCs w:val="12"/>
                <w:lang w:val="es-CO" w:eastAsia="es-CO"/>
              </w:rPr>
              <w:t>Año</w:t>
            </w:r>
          </w:p>
        </w:tc>
        <w:tc>
          <w:tcPr>
            <w:tcW w:w="232" w:type="pct"/>
            <w:shd w:val="clear" w:color="DDDDDD" w:fill="CCCCCC"/>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b/>
                <w:bCs/>
                <w:sz w:val="12"/>
                <w:szCs w:val="12"/>
                <w:lang w:val="es-CO" w:eastAsia="es-CO"/>
              </w:rPr>
            </w:pPr>
            <w:r w:rsidRPr="003912DB">
              <w:rPr>
                <w:rFonts w:ascii="Century Gothic" w:eastAsia="Times New Roman" w:hAnsi="Century Gothic"/>
                <w:b/>
                <w:bCs/>
                <w:sz w:val="12"/>
                <w:szCs w:val="12"/>
                <w:lang w:val="es-CO" w:eastAsia="es-CO"/>
              </w:rPr>
              <w:t>Artículo</w:t>
            </w:r>
          </w:p>
        </w:tc>
        <w:tc>
          <w:tcPr>
            <w:tcW w:w="467" w:type="pct"/>
            <w:shd w:val="clear" w:color="DDDDDD" w:fill="CCCCCC"/>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b/>
                <w:bCs/>
                <w:sz w:val="12"/>
                <w:szCs w:val="12"/>
                <w:lang w:val="es-CO" w:eastAsia="es-CO"/>
              </w:rPr>
            </w:pPr>
            <w:r w:rsidRPr="003912DB">
              <w:rPr>
                <w:rFonts w:ascii="Century Gothic" w:eastAsia="Times New Roman" w:hAnsi="Century Gothic"/>
                <w:b/>
                <w:bCs/>
                <w:sz w:val="12"/>
                <w:szCs w:val="12"/>
                <w:lang w:val="es-CO" w:eastAsia="es-CO"/>
              </w:rPr>
              <w:t>Tipo</w:t>
            </w:r>
          </w:p>
        </w:tc>
        <w:tc>
          <w:tcPr>
            <w:tcW w:w="235" w:type="pct"/>
            <w:shd w:val="clear" w:color="DDDDDD" w:fill="CCCCCC"/>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b/>
                <w:bCs/>
                <w:sz w:val="12"/>
                <w:szCs w:val="12"/>
                <w:lang w:val="es-CO" w:eastAsia="es-CO"/>
              </w:rPr>
            </w:pPr>
            <w:r w:rsidRPr="003912DB">
              <w:rPr>
                <w:rFonts w:ascii="Century Gothic" w:eastAsia="Times New Roman" w:hAnsi="Century Gothic"/>
                <w:b/>
                <w:bCs/>
                <w:sz w:val="12"/>
                <w:szCs w:val="12"/>
                <w:lang w:val="es-CO" w:eastAsia="es-CO"/>
              </w:rPr>
              <w:t>Numero</w:t>
            </w:r>
          </w:p>
        </w:tc>
        <w:tc>
          <w:tcPr>
            <w:tcW w:w="311" w:type="pct"/>
            <w:shd w:val="clear" w:color="DDDDDD" w:fill="CCCCCC"/>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b/>
                <w:bCs/>
                <w:sz w:val="12"/>
                <w:szCs w:val="12"/>
                <w:lang w:val="es-CO" w:eastAsia="es-CO"/>
              </w:rPr>
            </w:pPr>
            <w:r w:rsidRPr="003912DB">
              <w:rPr>
                <w:rFonts w:ascii="Century Gothic" w:eastAsia="Times New Roman" w:hAnsi="Century Gothic"/>
                <w:b/>
                <w:bCs/>
                <w:sz w:val="12"/>
                <w:szCs w:val="12"/>
                <w:lang w:val="es-CO" w:eastAsia="es-CO"/>
              </w:rPr>
              <w:t>Año</w:t>
            </w:r>
          </w:p>
        </w:tc>
        <w:tc>
          <w:tcPr>
            <w:tcW w:w="237" w:type="pct"/>
            <w:shd w:val="clear" w:color="DDDDDD" w:fill="CCCCCC"/>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b/>
                <w:bCs/>
                <w:sz w:val="12"/>
                <w:szCs w:val="12"/>
                <w:lang w:val="es-CO" w:eastAsia="es-CO"/>
              </w:rPr>
            </w:pPr>
            <w:r w:rsidRPr="003912DB">
              <w:rPr>
                <w:rFonts w:ascii="Century Gothic" w:eastAsia="Times New Roman" w:hAnsi="Century Gothic"/>
                <w:b/>
                <w:bCs/>
                <w:sz w:val="12"/>
                <w:szCs w:val="12"/>
                <w:lang w:val="es-CO" w:eastAsia="es-CO"/>
              </w:rPr>
              <w:t>Artículo</w:t>
            </w:r>
          </w:p>
        </w:tc>
        <w:tc>
          <w:tcPr>
            <w:tcW w:w="543" w:type="pct"/>
            <w:vMerge/>
            <w:vAlign w:val="center"/>
            <w:hideMark/>
          </w:tcPr>
          <w:p w:rsidR="003912DB" w:rsidRPr="003912DB" w:rsidRDefault="003912DB" w:rsidP="0019157D">
            <w:pPr>
              <w:widowControl/>
              <w:autoSpaceDE/>
              <w:autoSpaceDN/>
              <w:spacing w:line="180" w:lineRule="exact"/>
              <w:rPr>
                <w:rFonts w:ascii="Century Gothic" w:eastAsia="Times New Roman" w:hAnsi="Century Gothic"/>
                <w:b/>
                <w:bCs/>
                <w:sz w:val="20"/>
                <w:szCs w:val="20"/>
                <w:lang w:val="es-CO" w:eastAsia="es-CO"/>
              </w:rPr>
            </w:pPr>
          </w:p>
        </w:tc>
        <w:tc>
          <w:tcPr>
            <w:tcW w:w="544" w:type="pct"/>
            <w:vMerge/>
            <w:vAlign w:val="center"/>
            <w:hideMark/>
          </w:tcPr>
          <w:p w:rsidR="003912DB" w:rsidRPr="003912DB" w:rsidRDefault="003912DB" w:rsidP="0019157D">
            <w:pPr>
              <w:widowControl/>
              <w:autoSpaceDE/>
              <w:autoSpaceDN/>
              <w:spacing w:line="180" w:lineRule="exact"/>
              <w:rPr>
                <w:rFonts w:ascii="Century Gothic" w:eastAsia="Times New Roman" w:hAnsi="Century Gothic"/>
                <w:b/>
                <w:bCs/>
                <w:sz w:val="20"/>
                <w:szCs w:val="20"/>
                <w:lang w:val="es-CO" w:eastAsia="es-CO"/>
              </w:rPr>
            </w:pPr>
          </w:p>
        </w:tc>
        <w:tc>
          <w:tcPr>
            <w:tcW w:w="490" w:type="pct"/>
            <w:vMerge/>
            <w:vAlign w:val="center"/>
            <w:hideMark/>
          </w:tcPr>
          <w:p w:rsidR="003912DB" w:rsidRPr="003912DB" w:rsidRDefault="003912DB" w:rsidP="0019157D">
            <w:pPr>
              <w:widowControl/>
              <w:autoSpaceDE/>
              <w:autoSpaceDN/>
              <w:spacing w:line="180" w:lineRule="exact"/>
              <w:rPr>
                <w:rFonts w:ascii="Century Gothic" w:eastAsia="Times New Roman" w:hAnsi="Century Gothic"/>
                <w:b/>
                <w:bCs/>
                <w:sz w:val="20"/>
                <w:szCs w:val="20"/>
                <w:lang w:val="es-CO" w:eastAsia="es-CO"/>
              </w:rPr>
            </w:pPr>
          </w:p>
        </w:tc>
      </w:tr>
      <w:tr w:rsidR="0019157D" w:rsidRPr="003912DB" w:rsidTr="00835EC8">
        <w:trPr>
          <w:trHeight w:val="20"/>
        </w:trPr>
        <w:tc>
          <w:tcPr>
            <w:tcW w:w="16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2"/>
                <w:szCs w:val="20"/>
                <w:lang w:val="es-CO" w:eastAsia="es-CO"/>
              </w:rPr>
            </w:pPr>
            <w:r w:rsidRPr="003912DB">
              <w:rPr>
                <w:rFonts w:ascii="Century Gothic" w:eastAsia="Times New Roman" w:hAnsi="Century Gothic"/>
                <w:sz w:val="12"/>
                <w:szCs w:val="20"/>
                <w:lang w:val="es-CO" w:eastAsia="es-CO"/>
              </w:rPr>
              <w:t>1</w:t>
            </w:r>
          </w:p>
        </w:tc>
        <w:tc>
          <w:tcPr>
            <w:tcW w:w="849" w:type="pct"/>
            <w:shd w:val="clear" w:color="000000" w:fill="FFFFFF"/>
            <w:vAlign w:val="center"/>
            <w:hideMark/>
          </w:tcPr>
          <w:p w:rsidR="003912DB" w:rsidRPr="0019157D"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El Comité Directivo.</w:t>
            </w:r>
          </w:p>
          <w:p w:rsidR="0019157D" w:rsidRPr="003912DB" w:rsidRDefault="0019157D" w:rsidP="0019157D">
            <w:pPr>
              <w:widowControl/>
              <w:autoSpaceDE/>
              <w:autoSpaceDN/>
              <w:spacing w:line="180" w:lineRule="exact"/>
              <w:jc w:val="center"/>
              <w:rPr>
                <w:rFonts w:ascii="Century Gothic" w:eastAsia="Times New Roman" w:hAnsi="Century Gothic"/>
                <w:sz w:val="14"/>
                <w:szCs w:val="14"/>
                <w:lang w:val="es-CO" w:eastAsia="es-CO"/>
              </w:rPr>
            </w:pPr>
          </w:p>
        </w:tc>
        <w:tc>
          <w:tcPr>
            <w:tcW w:w="368"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Resolución</w:t>
            </w:r>
          </w:p>
        </w:tc>
        <w:tc>
          <w:tcPr>
            <w:tcW w:w="25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416</w:t>
            </w:r>
          </w:p>
        </w:tc>
        <w:tc>
          <w:tcPr>
            <w:tcW w:w="31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2011</w:t>
            </w:r>
          </w:p>
        </w:tc>
        <w:tc>
          <w:tcPr>
            <w:tcW w:w="23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3</w:t>
            </w:r>
          </w:p>
        </w:tc>
        <w:tc>
          <w:tcPr>
            <w:tcW w:w="46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Resolución</w:t>
            </w:r>
          </w:p>
        </w:tc>
        <w:tc>
          <w:tcPr>
            <w:tcW w:w="235"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658</w:t>
            </w:r>
          </w:p>
        </w:tc>
        <w:tc>
          <w:tcPr>
            <w:tcW w:w="311"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2018</w:t>
            </w:r>
          </w:p>
        </w:tc>
        <w:tc>
          <w:tcPr>
            <w:tcW w:w="23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w:t>
            </w:r>
          </w:p>
        </w:tc>
        <w:tc>
          <w:tcPr>
            <w:tcW w:w="543"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Director General</w:t>
            </w:r>
          </w:p>
        </w:tc>
        <w:tc>
          <w:tcPr>
            <w:tcW w:w="544"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Jefe Oficina Asesora de Planeación</w:t>
            </w:r>
          </w:p>
        </w:tc>
        <w:tc>
          <w:tcPr>
            <w:tcW w:w="49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Mensualmente</w:t>
            </w:r>
          </w:p>
        </w:tc>
      </w:tr>
      <w:tr w:rsidR="0019157D" w:rsidRPr="003912DB" w:rsidTr="00835EC8">
        <w:trPr>
          <w:trHeight w:val="20"/>
        </w:trPr>
        <w:tc>
          <w:tcPr>
            <w:tcW w:w="16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2"/>
                <w:szCs w:val="20"/>
                <w:lang w:val="es-CO" w:eastAsia="es-CO"/>
              </w:rPr>
            </w:pPr>
            <w:r w:rsidRPr="003912DB">
              <w:rPr>
                <w:rFonts w:ascii="Century Gothic" w:eastAsia="Times New Roman" w:hAnsi="Century Gothic"/>
                <w:sz w:val="12"/>
                <w:szCs w:val="20"/>
                <w:lang w:val="es-CO" w:eastAsia="es-CO"/>
              </w:rPr>
              <w:t>2</w:t>
            </w:r>
          </w:p>
        </w:tc>
        <w:tc>
          <w:tcPr>
            <w:tcW w:w="849"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El Comité de la Subdirección Técnica de Producción e Intervención</w:t>
            </w:r>
          </w:p>
        </w:tc>
        <w:tc>
          <w:tcPr>
            <w:tcW w:w="368"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Resolución</w:t>
            </w:r>
          </w:p>
        </w:tc>
        <w:tc>
          <w:tcPr>
            <w:tcW w:w="25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416</w:t>
            </w:r>
          </w:p>
        </w:tc>
        <w:tc>
          <w:tcPr>
            <w:tcW w:w="31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2011</w:t>
            </w:r>
          </w:p>
        </w:tc>
        <w:tc>
          <w:tcPr>
            <w:tcW w:w="23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5</w:t>
            </w:r>
          </w:p>
        </w:tc>
        <w:tc>
          <w:tcPr>
            <w:tcW w:w="46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Resolución</w:t>
            </w:r>
          </w:p>
        </w:tc>
        <w:tc>
          <w:tcPr>
            <w:tcW w:w="235"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658</w:t>
            </w:r>
          </w:p>
        </w:tc>
        <w:tc>
          <w:tcPr>
            <w:tcW w:w="311"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2018</w:t>
            </w:r>
          </w:p>
        </w:tc>
        <w:tc>
          <w:tcPr>
            <w:tcW w:w="23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4</w:t>
            </w:r>
          </w:p>
        </w:tc>
        <w:tc>
          <w:tcPr>
            <w:tcW w:w="543"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Subdirector Técnico de Producción e Intervención</w:t>
            </w:r>
          </w:p>
        </w:tc>
        <w:tc>
          <w:tcPr>
            <w:tcW w:w="544"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Un delegado de la Dirección General</w:t>
            </w:r>
          </w:p>
        </w:tc>
        <w:tc>
          <w:tcPr>
            <w:tcW w:w="49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Mensualmente</w:t>
            </w:r>
          </w:p>
        </w:tc>
      </w:tr>
      <w:tr w:rsidR="0019157D" w:rsidRPr="003912DB" w:rsidTr="00835EC8">
        <w:trPr>
          <w:trHeight w:val="20"/>
        </w:trPr>
        <w:tc>
          <w:tcPr>
            <w:tcW w:w="16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2"/>
                <w:szCs w:val="20"/>
                <w:lang w:val="es-CO" w:eastAsia="es-CO"/>
              </w:rPr>
            </w:pPr>
            <w:r w:rsidRPr="003912DB">
              <w:rPr>
                <w:rFonts w:ascii="Century Gothic" w:eastAsia="Times New Roman" w:hAnsi="Century Gothic"/>
                <w:sz w:val="12"/>
                <w:szCs w:val="20"/>
                <w:lang w:val="es-CO" w:eastAsia="es-CO"/>
              </w:rPr>
              <w:t>3</w:t>
            </w:r>
          </w:p>
        </w:tc>
        <w:tc>
          <w:tcPr>
            <w:tcW w:w="849"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El Comité de Planeación, Producción e Intervención de la Malla Vial Local</w:t>
            </w:r>
          </w:p>
        </w:tc>
        <w:tc>
          <w:tcPr>
            <w:tcW w:w="368"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Resolución</w:t>
            </w:r>
          </w:p>
        </w:tc>
        <w:tc>
          <w:tcPr>
            <w:tcW w:w="25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416</w:t>
            </w:r>
          </w:p>
        </w:tc>
        <w:tc>
          <w:tcPr>
            <w:tcW w:w="31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2011</w:t>
            </w:r>
          </w:p>
        </w:tc>
        <w:tc>
          <w:tcPr>
            <w:tcW w:w="23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6</w:t>
            </w:r>
          </w:p>
        </w:tc>
        <w:tc>
          <w:tcPr>
            <w:tcW w:w="46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Resolución</w:t>
            </w:r>
          </w:p>
        </w:tc>
        <w:tc>
          <w:tcPr>
            <w:tcW w:w="235"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658</w:t>
            </w:r>
          </w:p>
        </w:tc>
        <w:tc>
          <w:tcPr>
            <w:tcW w:w="311"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2018</w:t>
            </w:r>
          </w:p>
        </w:tc>
        <w:tc>
          <w:tcPr>
            <w:tcW w:w="23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5</w:t>
            </w:r>
          </w:p>
        </w:tc>
        <w:tc>
          <w:tcPr>
            <w:tcW w:w="543"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No especifica</w:t>
            </w:r>
          </w:p>
        </w:tc>
        <w:tc>
          <w:tcPr>
            <w:tcW w:w="544"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Un delegado de la Dirección General</w:t>
            </w:r>
          </w:p>
        </w:tc>
        <w:tc>
          <w:tcPr>
            <w:tcW w:w="49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Mensualmente</w:t>
            </w:r>
          </w:p>
        </w:tc>
      </w:tr>
      <w:tr w:rsidR="0019157D" w:rsidRPr="003912DB" w:rsidTr="00835EC8">
        <w:trPr>
          <w:trHeight w:val="20"/>
        </w:trPr>
        <w:tc>
          <w:tcPr>
            <w:tcW w:w="16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2"/>
                <w:szCs w:val="20"/>
                <w:lang w:val="es-CO" w:eastAsia="es-CO"/>
              </w:rPr>
            </w:pPr>
            <w:r w:rsidRPr="003912DB">
              <w:rPr>
                <w:rFonts w:ascii="Century Gothic" w:eastAsia="Times New Roman" w:hAnsi="Century Gothic"/>
                <w:sz w:val="12"/>
                <w:szCs w:val="20"/>
                <w:lang w:val="es-CO" w:eastAsia="es-CO"/>
              </w:rPr>
              <w:t>4</w:t>
            </w:r>
          </w:p>
        </w:tc>
        <w:tc>
          <w:tcPr>
            <w:tcW w:w="849"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El Comité de Conciliación</w:t>
            </w:r>
          </w:p>
        </w:tc>
        <w:tc>
          <w:tcPr>
            <w:tcW w:w="368"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Resolución</w:t>
            </w:r>
          </w:p>
        </w:tc>
        <w:tc>
          <w:tcPr>
            <w:tcW w:w="25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416</w:t>
            </w:r>
          </w:p>
        </w:tc>
        <w:tc>
          <w:tcPr>
            <w:tcW w:w="31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2011</w:t>
            </w:r>
          </w:p>
        </w:tc>
        <w:tc>
          <w:tcPr>
            <w:tcW w:w="23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7</w:t>
            </w:r>
          </w:p>
        </w:tc>
        <w:tc>
          <w:tcPr>
            <w:tcW w:w="46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Resolución</w:t>
            </w:r>
          </w:p>
        </w:tc>
        <w:tc>
          <w:tcPr>
            <w:tcW w:w="235"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198</w:t>
            </w:r>
          </w:p>
        </w:tc>
        <w:tc>
          <w:tcPr>
            <w:tcW w:w="311"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2012</w:t>
            </w:r>
          </w:p>
        </w:tc>
        <w:tc>
          <w:tcPr>
            <w:tcW w:w="23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1</w:t>
            </w:r>
          </w:p>
        </w:tc>
        <w:tc>
          <w:tcPr>
            <w:tcW w:w="543"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Director General</w:t>
            </w:r>
          </w:p>
        </w:tc>
        <w:tc>
          <w:tcPr>
            <w:tcW w:w="544"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Un abogado de la Oficina Asesora Jurídica</w:t>
            </w:r>
          </w:p>
        </w:tc>
        <w:tc>
          <w:tcPr>
            <w:tcW w:w="49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Quincenalmente</w:t>
            </w:r>
          </w:p>
        </w:tc>
      </w:tr>
      <w:tr w:rsidR="0019157D" w:rsidRPr="003912DB" w:rsidTr="00835EC8">
        <w:trPr>
          <w:trHeight w:val="20"/>
        </w:trPr>
        <w:tc>
          <w:tcPr>
            <w:tcW w:w="16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2"/>
                <w:szCs w:val="20"/>
                <w:lang w:val="es-CO" w:eastAsia="es-CO"/>
              </w:rPr>
            </w:pPr>
            <w:r w:rsidRPr="003912DB">
              <w:rPr>
                <w:rFonts w:ascii="Century Gothic" w:eastAsia="Times New Roman" w:hAnsi="Century Gothic"/>
                <w:sz w:val="12"/>
                <w:szCs w:val="20"/>
                <w:lang w:val="es-CO" w:eastAsia="es-CO"/>
              </w:rPr>
              <w:t>5</w:t>
            </w:r>
          </w:p>
        </w:tc>
        <w:tc>
          <w:tcPr>
            <w:tcW w:w="849"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Comité de Contratación</w:t>
            </w:r>
          </w:p>
        </w:tc>
        <w:tc>
          <w:tcPr>
            <w:tcW w:w="368"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Resolución</w:t>
            </w:r>
          </w:p>
        </w:tc>
        <w:tc>
          <w:tcPr>
            <w:tcW w:w="25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92</w:t>
            </w:r>
          </w:p>
        </w:tc>
        <w:tc>
          <w:tcPr>
            <w:tcW w:w="31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2013</w:t>
            </w:r>
          </w:p>
        </w:tc>
        <w:tc>
          <w:tcPr>
            <w:tcW w:w="23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1</w:t>
            </w:r>
          </w:p>
        </w:tc>
        <w:tc>
          <w:tcPr>
            <w:tcW w:w="46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235"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311"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23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543"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Director General</w:t>
            </w:r>
          </w:p>
        </w:tc>
        <w:tc>
          <w:tcPr>
            <w:tcW w:w="544"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Secretaría General</w:t>
            </w:r>
          </w:p>
        </w:tc>
        <w:tc>
          <w:tcPr>
            <w:tcW w:w="49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Mensualmente</w:t>
            </w:r>
          </w:p>
        </w:tc>
      </w:tr>
      <w:tr w:rsidR="0019157D" w:rsidRPr="003912DB" w:rsidTr="00835EC8">
        <w:trPr>
          <w:trHeight w:val="20"/>
        </w:trPr>
        <w:tc>
          <w:tcPr>
            <w:tcW w:w="16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2"/>
                <w:szCs w:val="20"/>
                <w:lang w:val="es-CO" w:eastAsia="es-CO"/>
              </w:rPr>
            </w:pPr>
            <w:r w:rsidRPr="003912DB">
              <w:rPr>
                <w:rFonts w:ascii="Century Gothic" w:eastAsia="Times New Roman" w:hAnsi="Century Gothic"/>
                <w:sz w:val="12"/>
                <w:szCs w:val="20"/>
                <w:lang w:val="es-CO" w:eastAsia="es-CO"/>
              </w:rPr>
              <w:t>6</w:t>
            </w:r>
          </w:p>
        </w:tc>
        <w:tc>
          <w:tcPr>
            <w:tcW w:w="849"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Comité de Seguridad Vial</w:t>
            </w:r>
          </w:p>
        </w:tc>
        <w:tc>
          <w:tcPr>
            <w:tcW w:w="368"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Resolución</w:t>
            </w:r>
          </w:p>
        </w:tc>
        <w:tc>
          <w:tcPr>
            <w:tcW w:w="25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193</w:t>
            </w:r>
          </w:p>
        </w:tc>
        <w:tc>
          <w:tcPr>
            <w:tcW w:w="31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2017</w:t>
            </w:r>
          </w:p>
        </w:tc>
        <w:tc>
          <w:tcPr>
            <w:tcW w:w="23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1</w:t>
            </w:r>
          </w:p>
        </w:tc>
        <w:tc>
          <w:tcPr>
            <w:tcW w:w="46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235"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311"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23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543"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No especifica</w:t>
            </w:r>
          </w:p>
        </w:tc>
        <w:tc>
          <w:tcPr>
            <w:tcW w:w="544"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Gerente de Producción</w:t>
            </w:r>
          </w:p>
        </w:tc>
        <w:tc>
          <w:tcPr>
            <w:tcW w:w="49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Cuatrimestral</w:t>
            </w:r>
          </w:p>
        </w:tc>
      </w:tr>
      <w:tr w:rsidR="0019157D" w:rsidRPr="003912DB" w:rsidTr="00835EC8">
        <w:trPr>
          <w:trHeight w:val="20"/>
        </w:trPr>
        <w:tc>
          <w:tcPr>
            <w:tcW w:w="16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2"/>
                <w:szCs w:val="20"/>
                <w:lang w:val="es-CO" w:eastAsia="es-CO"/>
              </w:rPr>
            </w:pPr>
            <w:r w:rsidRPr="003912DB">
              <w:rPr>
                <w:rFonts w:ascii="Century Gothic" w:eastAsia="Times New Roman" w:hAnsi="Century Gothic"/>
                <w:sz w:val="12"/>
                <w:szCs w:val="20"/>
                <w:lang w:val="es-CO" w:eastAsia="es-CO"/>
              </w:rPr>
              <w:t>7</w:t>
            </w:r>
          </w:p>
        </w:tc>
        <w:tc>
          <w:tcPr>
            <w:tcW w:w="849"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Comité Interno de Archivo</w:t>
            </w:r>
          </w:p>
        </w:tc>
        <w:tc>
          <w:tcPr>
            <w:tcW w:w="368"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Resolución</w:t>
            </w:r>
          </w:p>
        </w:tc>
        <w:tc>
          <w:tcPr>
            <w:tcW w:w="25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666</w:t>
            </w:r>
          </w:p>
        </w:tc>
        <w:tc>
          <w:tcPr>
            <w:tcW w:w="31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2013</w:t>
            </w:r>
          </w:p>
        </w:tc>
        <w:tc>
          <w:tcPr>
            <w:tcW w:w="23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1</w:t>
            </w:r>
          </w:p>
        </w:tc>
        <w:tc>
          <w:tcPr>
            <w:tcW w:w="46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235"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311"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23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 </w:t>
            </w:r>
          </w:p>
        </w:tc>
        <w:tc>
          <w:tcPr>
            <w:tcW w:w="543"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Secretaría General</w:t>
            </w:r>
          </w:p>
        </w:tc>
        <w:tc>
          <w:tcPr>
            <w:tcW w:w="544" w:type="pct"/>
            <w:shd w:val="clear" w:color="000000" w:fill="FFFFFF"/>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Responsable de Archivo</w:t>
            </w:r>
          </w:p>
        </w:tc>
        <w:tc>
          <w:tcPr>
            <w:tcW w:w="49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4"/>
                <w:szCs w:val="14"/>
                <w:lang w:val="es-CO" w:eastAsia="es-CO"/>
              </w:rPr>
            </w:pPr>
            <w:r w:rsidRPr="003912DB">
              <w:rPr>
                <w:rFonts w:ascii="Century Gothic" w:eastAsia="Times New Roman" w:hAnsi="Century Gothic"/>
                <w:sz w:val="14"/>
                <w:szCs w:val="14"/>
                <w:lang w:val="es-CO" w:eastAsia="es-CO"/>
              </w:rPr>
              <w:t>Cuatrimestral</w:t>
            </w:r>
          </w:p>
        </w:tc>
      </w:tr>
      <w:tr w:rsidR="0019157D" w:rsidRPr="003912DB" w:rsidTr="00835EC8">
        <w:trPr>
          <w:trHeight w:val="20"/>
        </w:trPr>
        <w:tc>
          <w:tcPr>
            <w:tcW w:w="16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2"/>
                <w:szCs w:val="20"/>
                <w:lang w:val="es-CO" w:eastAsia="es-CO"/>
              </w:rPr>
            </w:pPr>
            <w:r w:rsidRPr="003912DB">
              <w:rPr>
                <w:rFonts w:ascii="Century Gothic" w:eastAsia="Times New Roman" w:hAnsi="Century Gothic"/>
                <w:sz w:val="12"/>
                <w:szCs w:val="20"/>
                <w:lang w:val="es-CO" w:eastAsia="es-CO"/>
              </w:rPr>
              <w:t>8</w:t>
            </w:r>
          </w:p>
        </w:tc>
        <w:tc>
          <w:tcPr>
            <w:tcW w:w="849"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368"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5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31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3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46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35"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311"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3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543"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544"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490" w:type="pct"/>
            <w:shd w:val="clear" w:color="auto" w:fill="auto"/>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r>
      <w:tr w:rsidR="0019157D" w:rsidRPr="003912DB" w:rsidTr="00835EC8">
        <w:trPr>
          <w:trHeight w:val="20"/>
        </w:trPr>
        <w:tc>
          <w:tcPr>
            <w:tcW w:w="16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2"/>
                <w:szCs w:val="20"/>
                <w:lang w:val="es-CO" w:eastAsia="es-CO"/>
              </w:rPr>
            </w:pPr>
            <w:r w:rsidRPr="003912DB">
              <w:rPr>
                <w:rFonts w:ascii="Century Gothic" w:eastAsia="Times New Roman" w:hAnsi="Century Gothic"/>
                <w:sz w:val="12"/>
                <w:szCs w:val="20"/>
                <w:lang w:val="es-CO" w:eastAsia="es-CO"/>
              </w:rPr>
              <w:t>9</w:t>
            </w:r>
          </w:p>
        </w:tc>
        <w:tc>
          <w:tcPr>
            <w:tcW w:w="849"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368"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5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31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3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46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35"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311"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3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543"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544"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490" w:type="pct"/>
            <w:shd w:val="clear" w:color="auto" w:fill="auto"/>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r>
      <w:tr w:rsidR="0019157D" w:rsidRPr="003912DB" w:rsidTr="00835EC8">
        <w:trPr>
          <w:trHeight w:val="20"/>
        </w:trPr>
        <w:tc>
          <w:tcPr>
            <w:tcW w:w="160" w:type="pct"/>
            <w:shd w:val="clear" w:color="auto" w:fill="auto"/>
            <w:vAlign w:val="center"/>
            <w:hideMark/>
          </w:tcPr>
          <w:p w:rsidR="003912DB" w:rsidRPr="003912DB" w:rsidRDefault="003912DB" w:rsidP="0019157D">
            <w:pPr>
              <w:widowControl/>
              <w:autoSpaceDE/>
              <w:autoSpaceDN/>
              <w:spacing w:line="180" w:lineRule="exact"/>
              <w:jc w:val="center"/>
              <w:rPr>
                <w:rFonts w:ascii="Century Gothic" w:eastAsia="Times New Roman" w:hAnsi="Century Gothic"/>
                <w:sz w:val="12"/>
                <w:szCs w:val="20"/>
                <w:lang w:val="es-CO" w:eastAsia="es-CO"/>
              </w:rPr>
            </w:pPr>
            <w:r w:rsidRPr="003912DB">
              <w:rPr>
                <w:rFonts w:ascii="Century Gothic" w:eastAsia="Times New Roman" w:hAnsi="Century Gothic"/>
                <w:sz w:val="12"/>
                <w:szCs w:val="20"/>
                <w:lang w:val="es-CO" w:eastAsia="es-CO"/>
              </w:rPr>
              <w:t>10</w:t>
            </w:r>
          </w:p>
        </w:tc>
        <w:tc>
          <w:tcPr>
            <w:tcW w:w="849"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368"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5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31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32"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46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35"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311"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237"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543"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544" w:type="pct"/>
            <w:shd w:val="clear" w:color="000000" w:fill="FFFFFF"/>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c>
          <w:tcPr>
            <w:tcW w:w="490" w:type="pct"/>
            <w:shd w:val="clear" w:color="auto" w:fill="auto"/>
            <w:vAlign w:val="center"/>
            <w:hideMark/>
          </w:tcPr>
          <w:p w:rsidR="003912DB" w:rsidRPr="003912DB" w:rsidRDefault="003912DB" w:rsidP="0019157D">
            <w:pPr>
              <w:widowControl/>
              <w:autoSpaceDE/>
              <w:autoSpaceDN/>
              <w:spacing w:line="180" w:lineRule="exact"/>
              <w:jc w:val="both"/>
              <w:rPr>
                <w:rFonts w:ascii="Century Gothic" w:eastAsia="Times New Roman" w:hAnsi="Century Gothic"/>
                <w:sz w:val="20"/>
                <w:szCs w:val="20"/>
                <w:lang w:val="es-CO" w:eastAsia="es-CO"/>
              </w:rPr>
            </w:pPr>
            <w:r w:rsidRPr="003912DB">
              <w:rPr>
                <w:rFonts w:ascii="Century Gothic" w:eastAsia="Times New Roman" w:hAnsi="Century Gothic"/>
                <w:sz w:val="20"/>
                <w:szCs w:val="20"/>
                <w:lang w:val="es-CO" w:eastAsia="es-CO"/>
              </w:rPr>
              <w:t> </w:t>
            </w:r>
          </w:p>
        </w:tc>
      </w:tr>
    </w:tbl>
    <w:p w:rsidR="003912DB" w:rsidRPr="00DD5FAE" w:rsidRDefault="0019157D" w:rsidP="0019157D">
      <w:pPr>
        <w:jc w:val="center"/>
        <w:rPr>
          <w:rFonts w:ascii="Century Gothic" w:eastAsiaTheme="minorHAnsi" w:hAnsi="Century Gothic"/>
          <w:i/>
          <w:color w:val="000000"/>
          <w:sz w:val="18"/>
          <w:szCs w:val="20"/>
        </w:rPr>
      </w:pPr>
      <w:r w:rsidRPr="00DD5FAE">
        <w:rPr>
          <w:rFonts w:ascii="Century Gothic" w:eastAsiaTheme="minorHAnsi" w:hAnsi="Century Gothic"/>
          <w:i/>
          <w:color w:val="000000"/>
          <w:sz w:val="18"/>
          <w:szCs w:val="20"/>
        </w:rPr>
        <w:t>Fuente: Oficina Asesora de Planeación (memorando 20191500016993 (06-03-2019)</w:t>
      </w:r>
    </w:p>
    <w:p w:rsidR="0019157D" w:rsidRDefault="0019157D" w:rsidP="0019157D">
      <w:pPr>
        <w:jc w:val="center"/>
        <w:rPr>
          <w:rFonts w:ascii="Century Gothic" w:eastAsiaTheme="minorHAnsi" w:hAnsi="Century Gothic"/>
          <w:color w:val="000000"/>
          <w:sz w:val="20"/>
          <w:szCs w:val="20"/>
        </w:rPr>
      </w:pPr>
    </w:p>
    <w:p w:rsidR="00DD5FAE" w:rsidRPr="001D2C75" w:rsidRDefault="00DD5FAE" w:rsidP="0019157D">
      <w:pPr>
        <w:jc w:val="center"/>
        <w:rPr>
          <w:rFonts w:ascii="Century Gothic" w:eastAsiaTheme="minorHAnsi" w:hAnsi="Century Gothic"/>
          <w:color w:val="000000"/>
          <w:sz w:val="20"/>
          <w:szCs w:val="20"/>
        </w:rPr>
      </w:pPr>
    </w:p>
    <w:p w:rsidR="001A5587" w:rsidRPr="0080577F" w:rsidRDefault="001A5587" w:rsidP="0086222D">
      <w:pPr>
        <w:widowControl/>
        <w:adjustRightInd w:val="0"/>
        <w:jc w:val="both"/>
        <w:rPr>
          <w:rFonts w:ascii="Century Gothic" w:eastAsiaTheme="minorHAnsi" w:hAnsi="Century Gothic"/>
          <w:sz w:val="20"/>
          <w:szCs w:val="20"/>
        </w:rPr>
      </w:pPr>
    </w:p>
    <w:p w:rsidR="00E07CE6" w:rsidRPr="00F527D6" w:rsidRDefault="00835EC8" w:rsidP="00BC2C22">
      <w:pPr>
        <w:pStyle w:val="Prrafodelista"/>
        <w:widowControl/>
        <w:numPr>
          <w:ilvl w:val="1"/>
          <w:numId w:val="1"/>
        </w:numPr>
        <w:adjustRightInd w:val="0"/>
        <w:jc w:val="both"/>
        <w:rPr>
          <w:rFonts w:ascii="Century Gothic" w:hAnsi="Century Gothic"/>
          <w:color w:val="632423" w:themeColor="accent2" w:themeShade="80"/>
          <w:sz w:val="20"/>
          <w:szCs w:val="20"/>
        </w:rPr>
      </w:pPr>
      <w:r>
        <w:rPr>
          <w:rFonts w:ascii="Century Gothic" w:hAnsi="Century Gothic"/>
          <w:b/>
          <w:color w:val="632423" w:themeColor="accent2" w:themeShade="80"/>
          <w:sz w:val="20"/>
          <w:szCs w:val="20"/>
        </w:rPr>
        <w:lastRenderedPageBreak/>
        <w:t xml:space="preserve">ACTIVIDADES DE LA OFICINA DE CONTROL INTERNO, INFORMADAS EN EL </w:t>
      </w:r>
      <w:r w:rsidR="00E07CE6" w:rsidRPr="00F527D6">
        <w:rPr>
          <w:rFonts w:ascii="Century Gothic" w:hAnsi="Century Gothic"/>
          <w:b/>
          <w:color w:val="632423" w:themeColor="accent2" w:themeShade="80"/>
          <w:sz w:val="20"/>
          <w:szCs w:val="20"/>
        </w:rPr>
        <w:t xml:space="preserve">COMITÉ INSTITUCIONAL DE </w:t>
      </w:r>
      <w:r w:rsidR="00484509" w:rsidRPr="00F527D6">
        <w:rPr>
          <w:rFonts w:ascii="Century Gothic" w:hAnsi="Century Gothic"/>
          <w:b/>
          <w:color w:val="632423" w:themeColor="accent2" w:themeShade="80"/>
          <w:sz w:val="20"/>
          <w:szCs w:val="20"/>
        </w:rPr>
        <w:t>COORDINACIÓN DE CONTROL INTERNO</w:t>
      </w:r>
      <w:r w:rsidR="004C64C6" w:rsidRPr="00F527D6">
        <w:rPr>
          <w:rFonts w:ascii="Century Gothic" w:hAnsi="Century Gothic"/>
          <w:b/>
          <w:color w:val="632423" w:themeColor="accent2" w:themeShade="80"/>
          <w:sz w:val="20"/>
          <w:szCs w:val="20"/>
        </w:rPr>
        <w:t xml:space="preserve"> - CICCI </w:t>
      </w:r>
    </w:p>
    <w:p w:rsidR="00DA3F0E" w:rsidRDefault="00DA3F0E" w:rsidP="0086222D">
      <w:pPr>
        <w:jc w:val="both"/>
        <w:rPr>
          <w:rFonts w:ascii="Century Gothic" w:hAnsi="Century Gothic" w:cs="Calibri"/>
          <w:sz w:val="20"/>
          <w:szCs w:val="20"/>
        </w:rPr>
      </w:pPr>
    </w:p>
    <w:p w:rsidR="0094181F" w:rsidRPr="0094181F" w:rsidRDefault="0094181F" w:rsidP="0094181F">
      <w:pPr>
        <w:pStyle w:val="Sinespaciado"/>
        <w:jc w:val="both"/>
        <w:rPr>
          <w:rFonts w:ascii="Century Gothic" w:hAnsi="Century Gothic" w:cs="Arial"/>
          <w:sz w:val="20"/>
        </w:rPr>
      </w:pPr>
      <w:r w:rsidRPr="0094181F">
        <w:rPr>
          <w:rFonts w:ascii="Century Gothic" w:hAnsi="Century Gothic" w:cs="Calibri"/>
          <w:sz w:val="20"/>
          <w:szCs w:val="20"/>
        </w:rPr>
        <w:t>Se constituy</w:t>
      </w:r>
      <w:r>
        <w:rPr>
          <w:rFonts w:ascii="Century Gothic" w:hAnsi="Century Gothic" w:cs="Calibri"/>
          <w:sz w:val="20"/>
          <w:szCs w:val="20"/>
        </w:rPr>
        <w:t>ó</w:t>
      </w:r>
      <w:r w:rsidRPr="0094181F">
        <w:rPr>
          <w:rFonts w:ascii="Century Gothic" w:hAnsi="Century Gothic" w:cs="Calibri"/>
          <w:sz w:val="20"/>
          <w:szCs w:val="20"/>
        </w:rPr>
        <w:t xml:space="preserve"> en la institucionalidad del </w:t>
      </w:r>
      <w:r>
        <w:rPr>
          <w:rFonts w:ascii="Century Gothic" w:hAnsi="Century Gothic" w:cs="Calibri"/>
          <w:sz w:val="20"/>
          <w:szCs w:val="20"/>
        </w:rPr>
        <w:t>S</w:t>
      </w:r>
      <w:r w:rsidRPr="0094181F">
        <w:rPr>
          <w:rFonts w:ascii="Century Gothic" w:hAnsi="Century Gothic" w:cs="Calibri"/>
          <w:sz w:val="20"/>
          <w:szCs w:val="20"/>
        </w:rPr>
        <w:t xml:space="preserve">istema de </w:t>
      </w:r>
      <w:r>
        <w:rPr>
          <w:rFonts w:ascii="Century Gothic" w:hAnsi="Century Gothic" w:cs="Calibri"/>
          <w:sz w:val="20"/>
          <w:szCs w:val="20"/>
        </w:rPr>
        <w:t>C</w:t>
      </w:r>
      <w:r w:rsidRPr="0094181F">
        <w:rPr>
          <w:rFonts w:ascii="Century Gothic" w:hAnsi="Century Gothic" w:cs="Calibri"/>
          <w:sz w:val="20"/>
          <w:szCs w:val="20"/>
        </w:rPr>
        <w:t xml:space="preserve">ontrol </w:t>
      </w:r>
      <w:r>
        <w:rPr>
          <w:rFonts w:ascii="Century Gothic" w:hAnsi="Century Gothic" w:cs="Calibri"/>
          <w:sz w:val="20"/>
          <w:szCs w:val="20"/>
        </w:rPr>
        <w:t>I</w:t>
      </w:r>
      <w:r w:rsidRPr="0094181F">
        <w:rPr>
          <w:rFonts w:ascii="Century Gothic" w:hAnsi="Century Gothic" w:cs="Calibri"/>
          <w:sz w:val="20"/>
          <w:szCs w:val="20"/>
        </w:rPr>
        <w:t xml:space="preserve">nterno - SCI, </w:t>
      </w:r>
      <w:r>
        <w:rPr>
          <w:rFonts w:ascii="Century Gothic" w:hAnsi="Century Gothic" w:cs="Calibri"/>
          <w:sz w:val="20"/>
          <w:szCs w:val="20"/>
        </w:rPr>
        <w:t>el cual</w:t>
      </w:r>
      <w:r w:rsidRPr="0094181F">
        <w:rPr>
          <w:rFonts w:ascii="Century Gothic" w:hAnsi="Century Gothic" w:cs="Calibri"/>
          <w:sz w:val="20"/>
          <w:szCs w:val="20"/>
        </w:rPr>
        <w:t xml:space="preserve"> está presidido por el Director General </w:t>
      </w:r>
      <w:r>
        <w:rPr>
          <w:rFonts w:ascii="Century Gothic" w:hAnsi="Century Gothic" w:cs="Calibri"/>
          <w:sz w:val="20"/>
          <w:szCs w:val="20"/>
        </w:rPr>
        <w:t xml:space="preserve">UAERMV </w:t>
      </w:r>
      <w:r w:rsidRPr="0094181F">
        <w:rPr>
          <w:rFonts w:ascii="Century Gothic" w:hAnsi="Century Gothic" w:cs="Calibri"/>
          <w:sz w:val="20"/>
          <w:szCs w:val="20"/>
        </w:rPr>
        <w:t>y conformado por directivos de la entidad</w:t>
      </w:r>
      <w:r>
        <w:rPr>
          <w:rFonts w:ascii="Century Gothic" w:hAnsi="Century Gothic" w:cs="Calibri"/>
          <w:sz w:val="20"/>
          <w:szCs w:val="20"/>
        </w:rPr>
        <w:t xml:space="preserve"> para la toma de decisiones.  Se creó mediante la</w:t>
      </w:r>
      <w:r w:rsidRPr="0094181F">
        <w:rPr>
          <w:rFonts w:ascii="Century Gothic" w:hAnsi="Century Gothic" w:cs="Calibri"/>
          <w:sz w:val="20"/>
          <w:szCs w:val="20"/>
        </w:rPr>
        <w:t xml:space="preserve"> Resolución No.</w:t>
      </w:r>
      <w:r>
        <w:rPr>
          <w:rFonts w:ascii="Century Gothic" w:hAnsi="Century Gothic" w:cs="Calibri"/>
          <w:sz w:val="20"/>
          <w:szCs w:val="20"/>
        </w:rPr>
        <w:t xml:space="preserve"> </w:t>
      </w:r>
      <w:r w:rsidRPr="0094181F">
        <w:rPr>
          <w:rFonts w:ascii="Century Gothic" w:hAnsi="Century Gothic" w:cs="Calibri"/>
          <w:sz w:val="20"/>
          <w:szCs w:val="20"/>
        </w:rPr>
        <w:t xml:space="preserve">322 de </w:t>
      </w:r>
      <w:r>
        <w:rPr>
          <w:rFonts w:ascii="Century Gothic" w:hAnsi="Century Gothic" w:cs="Calibri"/>
          <w:sz w:val="20"/>
          <w:szCs w:val="20"/>
        </w:rPr>
        <w:t>29-09-</w:t>
      </w:r>
      <w:r w:rsidRPr="0094181F">
        <w:rPr>
          <w:rFonts w:ascii="Century Gothic" w:hAnsi="Century Gothic" w:cs="Calibri"/>
          <w:sz w:val="20"/>
          <w:szCs w:val="20"/>
        </w:rPr>
        <w:t xml:space="preserve">2017 </w:t>
      </w:r>
      <w:r w:rsidRPr="00511C6E">
        <w:rPr>
          <w:rFonts w:ascii="Arial" w:eastAsia="Times New Roman" w:hAnsi="Arial" w:cs="Arial"/>
          <w:b/>
          <w:lang w:val="es-ES" w:eastAsia="es-ES"/>
        </w:rPr>
        <w:t>“</w:t>
      </w:r>
      <w:r w:rsidRPr="0094181F">
        <w:rPr>
          <w:rFonts w:ascii="Century Gothic" w:hAnsi="Century Gothic" w:cs="Calibri"/>
          <w:i/>
          <w:sz w:val="20"/>
          <w:szCs w:val="20"/>
        </w:rPr>
        <w:t>Por la cual se conforma el Comité Institucional de Coordinación de Control Interno de la UAERMV”,</w:t>
      </w:r>
      <w:r w:rsidRPr="0094181F">
        <w:rPr>
          <w:rFonts w:ascii="Century Gothic" w:hAnsi="Century Gothic" w:cs="Calibri"/>
          <w:sz w:val="20"/>
          <w:szCs w:val="20"/>
        </w:rPr>
        <w:t xml:space="preserve"> expedida por </w:t>
      </w:r>
      <w:r>
        <w:rPr>
          <w:rFonts w:ascii="Century Gothic" w:hAnsi="Century Gothic" w:cs="Calibri"/>
          <w:sz w:val="20"/>
          <w:szCs w:val="20"/>
        </w:rPr>
        <w:t>el Director</w:t>
      </w:r>
      <w:r w:rsidRPr="0094181F">
        <w:rPr>
          <w:rFonts w:ascii="Century Gothic" w:hAnsi="Century Gothic" w:cs="Calibri"/>
          <w:sz w:val="20"/>
          <w:szCs w:val="20"/>
        </w:rPr>
        <w:t xml:space="preserve"> General</w:t>
      </w:r>
      <w:r>
        <w:rPr>
          <w:rFonts w:ascii="Century Gothic" w:hAnsi="Century Gothic" w:cs="Calibri"/>
          <w:sz w:val="20"/>
          <w:szCs w:val="20"/>
        </w:rPr>
        <w:t xml:space="preserve">, </w:t>
      </w:r>
      <w:r w:rsidRPr="0094181F">
        <w:rPr>
          <w:rFonts w:ascii="Century Gothic" w:hAnsi="Century Gothic" w:cs="Arial"/>
          <w:sz w:val="20"/>
        </w:rPr>
        <w:t xml:space="preserve">cuyo objeto principal es servir como órgano asesor e instancia decisoria en los asuntos de control interno de la Entidad. </w:t>
      </w:r>
    </w:p>
    <w:p w:rsidR="0094181F" w:rsidRDefault="0094181F" w:rsidP="0094181F">
      <w:pPr>
        <w:pStyle w:val="Sinespaciado"/>
        <w:jc w:val="both"/>
        <w:rPr>
          <w:rFonts w:ascii="Century Gothic" w:hAnsi="Century Gothic" w:cs="Calibri"/>
          <w:sz w:val="20"/>
          <w:szCs w:val="20"/>
        </w:rPr>
      </w:pPr>
    </w:p>
    <w:p w:rsidR="00DD5FAE" w:rsidRDefault="003F711F" w:rsidP="0086222D">
      <w:pPr>
        <w:jc w:val="both"/>
        <w:rPr>
          <w:rFonts w:ascii="Century Gothic" w:hAnsi="Century Gothic" w:cs="Calibri"/>
          <w:sz w:val="20"/>
          <w:szCs w:val="20"/>
        </w:rPr>
      </w:pPr>
      <w:r>
        <w:rPr>
          <w:rFonts w:ascii="Century Gothic" w:hAnsi="Century Gothic" w:cs="Calibri"/>
          <w:sz w:val="20"/>
          <w:szCs w:val="20"/>
        </w:rPr>
        <w:t>La Oficina de Control Interno, ejerc</w:t>
      </w:r>
      <w:r w:rsidR="00EB3830">
        <w:rPr>
          <w:rFonts w:ascii="Century Gothic" w:hAnsi="Century Gothic" w:cs="Calibri"/>
          <w:sz w:val="20"/>
          <w:szCs w:val="20"/>
        </w:rPr>
        <w:t>e</w:t>
      </w:r>
      <w:r>
        <w:rPr>
          <w:rFonts w:ascii="Century Gothic" w:hAnsi="Century Gothic" w:cs="Calibri"/>
          <w:sz w:val="20"/>
          <w:szCs w:val="20"/>
        </w:rPr>
        <w:t xml:space="preserve"> la secretaría del Comité CICCI, citó a sus integrantes el día 31-01-2019, </w:t>
      </w:r>
      <w:r w:rsidR="00DD5FAE">
        <w:rPr>
          <w:rFonts w:ascii="Century Gothic" w:hAnsi="Century Gothic" w:cs="Calibri"/>
          <w:sz w:val="20"/>
          <w:szCs w:val="20"/>
        </w:rPr>
        <w:t>contando con la presencia de todos los integrantes del comité y asesores y contratistas de la Dirección General.</w:t>
      </w:r>
    </w:p>
    <w:p w:rsidR="00DD5FAE" w:rsidRDefault="00DD5FAE" w:rsidP="0086222D">
      <w:pPr>
        <w:jc w:val="both"/>
        <w:rPr>
          <w:rFonts w:ascii="Century Gothic" w:hAnsi="Century Gothic" w:cs="Calibri"/>
          <w:sz w:val="20"/>
          <w:szCs w:val="20"/>
        </w:rPr>
      </w:pPr>
    </w:p>
    <w:p w:rsidR="00CC1EFC" w:rsidRDefault="00CC1EFC" w:rsidP="0086222D">
      <w:pPr>
        <w:jc w:val="both"/>
        <w:rPr>
          <w:rFonts w:ascii="Century Gothic" w:hAnsi="Century Gothic" w:cs="Calibri"/>
          <w:sz w:val="20"/>
          <w:szCs w:val="20"/>
        </w:rPr>
      </w:pPr>
      <w:r>
        <w:rPr>
          <w:rFonts w:ascii="Century Gothic" w:hAnsi="Century Gothic" w:cs="Calibri"/>
          <w:sz w:val="20"/>
          <w:szCs w:val="20"/>
        </w:rPr>
        <w:t>En el período del presente informe, se realizaron dos (2) comités CICCI:</w:t>
      </w:r>
    </w:p>
    <w:p w:rsidR="00CC1EFC" w:rsidRDefault="00CC1EFC" w:rsidP="0086222D">
      <w:pPr>
        <w:jc w:val="both"/>
        <w:rPr>
          <w:rFonts w:ascii="Century Gothic" w:hAnsi="Century Gothic" w:cs="Calibri"/>
          <w:sz w:val="20"/>
          <w:szCs w:val="20"/>
        </w:rPr>
      </w:pPr>
    </w:p>
    <w:tbl>
      <w:tblPr>
        <w:tblW w:w="5000" w:type="pct"/>
        <w:tblCellMar>
          <w:left w:w="10" w:type="dxa"/>
          <w:right w:w="10" w:type="dxa"/>
        </w:tblCellMar>
        <w:tblLook w:val="04A0" w:firstRow="1" w:lastRow="0" w:firstColumn="1" w:lastColumn="0" w:noHBand="0" w:noVBand="1"/>
      </w:tblPr>
      <w:tblGrid>
        <w:gridCol w:w="1413"/>
        <w:gridCol w:w="7981"/>
      </w:tblGrid>
      <w:tr w:rsidR="00CC1EFC" w:rsidRPr="00CC1EFC" w:rsidTr="00C223F8">
        <w:trPr>
          <w:trHeight w:val="20"/>
        </w:trPr>
        <w:tc>
          <w:tcPr>
            <w:tcW w:w="752" w:type="pct"/>
            <w:tcBorders>
              <w:top w:val="single" w:sz="4" w:space="0" w:color="000000"/>
              <w:left w:val="single" w:sz="4" w:space="0" w:color="000000"/>
              <w:bottom w:val="single" w:sz="4" w:space="0" w:color="000000"/>
              <w:right w:val="single" w:sz="4" w:space="0" w:color="000000"/>
            </w:tcBorders>
            <w:shd w:val="clear" w:color="auto" w:fill="F2DBDB" w:themeFill="accent2" w:themeFillTint="33"/>
            <w:tcMar>
              <w:top w:w="0" w:type="dxa"/>
              <w:left w:w="108" w:type="dxa"/>
              <w:bottom w:w="0" w:type="dxa"/>
              <w:right w:w="108" w:type="dxa"/>
            </w:tcMar>
            <w:vAlign w:val="center"/>
          </w:tcPr>
          <w:p w:rsidR="00CC1EFC" w:rsidRPr="00CC1EFC" w:rsidRDefault="00CC1EFC" w:rsidP="00CC1EFC">
            <w:pPr>
              <w:jc w:val="center"/>
              <w:rPr>
                <w:rFonts w:ascii="Century Gothic" w:hAnsi="Century Gothic"/>
                <w:b/>
                <w:i/>
                <w:color w:val="000000" w:themeColor="text1"/>
                <w:sz w:val="20"/>
                <w:szCs w:val="18"/>
                <w:lang w:val="es-ES"/>
              </w:rPr>
            </w:pPr>
            <w:r w:rsidRPr="00CC1EFC">
              <w:rPr>
                <w:rFonts w:ascii="Century Gothic" w:hAnsi="Century Gothic"/>
                <w:b/>
                <w:i/>
                <w:color w:val="000000" w:themeColor="text1"/>
                <w:sz w:val="20"/>
                <w:szCs w:val="18"/>
                <w:lang w:val="es-ES"/>
              </w:rPr>
              <w:t>FECHA</w:t>
            </w:r>
          </w:p>
        </w:tc>
        <w:tc>
          <w:tcPr>
            <w:tcW w:w="4248" w:type="pct"/>
            <w:tcBorders>
              <w:top w:val="single" w:sz="4" w:space="0" w:color="000000"/>
              <w:left w:val="single" w:sz="4" w:space="0" w:color="000000"/>
              <w:bottom w:val="single" w:sz="4" w:space="0" w:color="000000"/>
              <w:right w:val="single" w:sz="4" w:space="0" w:color="000000"/>
            </w:tcBorders>
            <w:shd w:val="clear" w:color="auto" w:fill="F2DBDB" w:themeFill="accent2" w:themeFillTint="33"/>
            <w:tcMar>
              <w:top w:w="0" w:type="dxa"/>
              <w:left w:w="108" w:type="dxa"/>
              <w:bottom w:w="0" w:type="dxa"/>
              <w:right w:w="108" w:type="dxa"/>
            </w:tcMar>
            <w:vAlign w:val="center"/>
          </w:tcPr>
          <w:p w:rsidR="00CC1EFC" w:rsidRPr="00CC1EFC" w:rsidRDefault="00C223F8" w:rsidP="00CC1EFC">
            <w:pPr>
              <w:widowControl/>
              <w:autoSpaceDE/>
              <w:autoSpaceDN/>
              <w:jc w:val="center"/>
              <w:outlineLvl w:val="0"/>
              <w:rPr>
                <w:rFonts w:ascii="Century Gothic" w:eastAsia="Times New Roman" w:hAnsi="Century Gothic"/>
                <w:b/>
                <w:bCs/>
                <w:i/>
                <w:color w:val="000000" w:themeColor="text1"/>
                <w:sz w:val="20"/>
                <w:szCs w:val="18"/>
                <w:lang w:val="es-ES" w:eastAsia="es-ES"/>
              </w:rPr>
            </w:pPr>
            <w:r>
              <w:rPr>
                <w:rFonts w:ascii="Century Gothic" w:eastAsia="Times New Roman" w:hAnsi="Century Gothic"/>
                <w:b/>
                <w:bCs/>
                <w:i/>
                <w:color w:val="000000" w:themeColor="text1"/>
                <w:sz w:val="20"/>
                <w:szCs w:val="18"/>
                <w:lang w:val="es-ES" w:eastAsia="es-ES"/>
              </w:rPr>
              <w:t>AGENDA DESARROLLADA:</w:t>
            </w:r>
          </w:p>
        </w:tc>
      </w:tr>
      <w:tr w:rsidR="00CC1EFC" w:rsidRPr="00CC1EFC" w:rsidTr="00C223F8">
        <w:trPr>
          <w:trHeight w:val="20"/>
        </w:trPr>
        <w:tc>
          <w:tcPr>
            <w:tcW w:w="7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C1EFC" w:rsidRPr="00CC1EFC" w:rsidRDefault="00CC1EFC" w:rsidP="0050483C">
            <w:pPr>
              <w:jc w:val="both"/>
              <w:rPr>
                <w:rFonts w:ascii="Century Gothic" w:hAnsi="Century Gothic"/>
                <w:b/>
                <w:color w:val="000000" w:themeColor="text1"/>
                <w:sz w:val="20"/>
                <w:szCs w:val="18"/>
                <w:lang w:val="es-ES"/>
              </w:rPr>
            </w:pPr>
            <w:r w:rsidRPr="00CC1EFC">
              <w:rPr>
                <w:rFonts w:ascii="Century Gothic" w:hAnsi="Century Gothic"/>
                <w:b/>
                <w:color w:val="000000" w:themeColor="text1"/>
                <w:sz w:val="20"/>
                <w:szCs w:val="18"/>
                <w:lang w:val="es-ES"/>
              </w:rPr>
              <w:t>20-11-2018</w:t>
            </w:r>
          </w:p>
        </w:tc>
        <w:tc>
          <w:tcPr>
            <w:tcW w:w="424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C1EFC" w:rsidRPr="00CC1EFC" w:rsidRDefault="00CC1EFC" w:rsidP="00783FD1">
            <w:pPr>
              <w:widowControl/>
              <w:numPr>
                <w:ilvl w:val="0"/>
                <w:numId w:val="27"/>
              </w:numPr>
              <w:autoSpaceDE/>
              <w:autoSpaceDN/>
              <w:spacing w:line="180" w:lineRule="exact"/>
              <w:ind w:left="284"/>
              <w:jc w:val="both"/>
              <w:outlineLvl w:val="0"/>
              <w:rPr>
                <w:rFonts w:ascii="Century Gothic" w:eastAsia="Times New Roman" w:hAnsi="Century Gothic"/>
                <w:bCs/>
                <w:color w:val="000000" w:themeColor="text1"/>
                <w:sz w:val="18"/>
                <w:szCs w:val="18"/>
                <w:lang w:val="es-ES" w:eastAsia="es-ES"/>
              </w:rPr>
            </w:pPr>
            <w:bookmarkStart w:id="5" w:name="_Toc1131853"/>
            <w:r w:rsidRPr="00CC1EFC">
              <w:rPr>
                <w:rFonts w:ascii="Century Gothic" w:eastAsia="Times New Roman" w:hAnsi="Century Gothic"/>
                <w:bCs/>
                <w:color w:val="000000" w:themeColor="text1"/>
                <w:sz w:val="18"/>
                <w:szCs w:val="18"/>
                <w:lang w:val="es-ES" w:eastAsia="es-ES"/>
              </w:rPr>
              <w:t xml:space="preserve">Verificación del </w:t>
            </w:r>
            <w:r>
              <w:rPr>
                <w:rFonts w:ascii="Century Gothic" w:eastAsia="Times New Roman" w:hAnsi="Century Gothic"/>
                <w:bCs/>
                <w:color w:val="000000" w:themeColor="text1"/>
                <w:sz w:val="18"/>
                <w:szCs w:val="18"/>
                <w:lang w:val="es-ES" w:eastAsia="es-ES"/>
              </w:rPr>
              <w:t>Quó</w:t>
            </w:r>
            <w:r w:rsidRPr="00CC1EFC">
              <w:rPr>
                <w:rFonts w:ascii="Century Gothic" w:eastAsia="Times New Roman" w:hAnsi="Century Gothic"/>
                <w:bCs/>
                <w:color w:val="000000" w:themeColor="text1"/>
                <w:sz w:val="18"/>
                <w:szCs w:val="18"/>
                <w:lang w:val="es-ES" w:eastAsia="es-ES"/>
              </w:rPr>
              <w:t>rum.</w:t>
            </w:r>
            <w:bookmarkEnd w:id="5"/>
          </w:p>
          <w:p w:rsidR="00CC1EFC" w:rsidRPr="00CC1EFC" w:rsidRDefault="00CC1EFC" w:rsidP="00783FD1">
            <w:pPr>
              <w:widowControl/>
              <w:numPr>
                <w:ilvl w:val="0"/>
                <w:numId w:val="27"/>
              </w:numPr>
              <w:autoSpaceDE/>
              <w:autoSpaceDN/>
              <w:spacing w:line="180" w:lineRule="exact"/>
              <w:ind w:left="284"/>
              <w:jc w:val="both"/>
              <w:outlineLvl w:val="0"/>
              <w:rPr>
                <w:rFonts w:ascii="Century Gothic" w:eastAsia="Times New Roman" w:hAnsi="Century Gothic"/>
                <w:bCs/>
                <w:color w:val="000000" w:themeColor="text1"/>
                <w:sz w:val="18"/>
                <w:szCs w:val="18"/>
                <w:lang w:val="es-ES" w:eastAsia="es-ES"/>
              </w:rPr>
            </w:pPr>
            <w:bookmarkStart w:id="6" w:name="_Toc1131854"/>
            <w:r w:rsidRPr="00CC1EFC">
              <w:rPr>
                <w:rFonts w:ascii="Century Gothic" w:eastAsia="Times New Roman" w:hAnsi="Century Gothic"/>
                <w:bCs/>
                <w:color w:val="000000" w:themeColor="text1"/>
                <w:sz w:val="18"/>
                <w:szCs w:val="18"/>
                <w:lang w:val="es-ES" w:eastAsia="es-ES"/>
              </w:rPr>
              <w:t>Metas Plan de Desarrollo Distrital a cargo de la UAERMV</w:t>
            </w:r>
            <w:bookmarkEnd w:id="6"/>
          </w:p>
          <w:p w:rsidR="00CC1EFC" w:rsidRPr="00CC1EFC" w:rsidRDefault="00CC1EFC" w:rsidP="00783FD1">
            <w:pPr>
              <w:widowControl/>
              <w:numPr>
                <w:ilvl w:val="1"/>
                <w:numId w:val="27"/>
              </w:numPr>
              <w:autoSpaceDE/>
              <w:autoSpaceDN/>
              <w:spacing w:line="180" w:lineRule="exact"/>
              <w:ind w:left="709" w:hanging="425"/>
              <w:jc w:val="both"/>
              <w:outlineLvl w:val="0"/>
              <w:rPr>
                <w:rFonts w:ascii="Century Gothic" w:eastAsia="Times New Roman" w:hAnsi="Century Gothic"/>
                <w:bCs/>
                <w:color w:val="000000" w:themeColor="text1"/>
                <w:sz w:val="18"/>
                <w:szCs w:val="18"/>
                <w:lang w:val="es-ES" w:eastAsia="es-ES"/>
              </w:rPr>
            </w:pPr>
            <w:bookmarkStart w:id="7" w:name="_Toc1131855"/>
            <w:r w:rsidRPr="00CC1EFC">
              <w:rPr>
                <w:rFonts w:ascii="Century Gothic" w:eastAsia="Times New Roman" w:hAnsi="Century Gothic"/>
                <w:bCs/>
                <w:color w:val="000000" w:themeColor="text1"/>
                <w:sz w:val="18"/>
                <w:szCs w:val="18"/>
                <w:lang w:val="es-ES" w:eastAsia="es-ES"/>
              </w:rPr>
              <w:t>Cumplimiento de metas Plan Desarrollo Distrital – PDD, 30 de septiembre de 2018- OCI</w:t>
            </w:r>
            <w:bookmarkEnd w:id="7"/>
            <w:r w:rsidRPr="00CC1EFC">
              <w:rPr>
                <w:rFonts w:ascii="Century Gothic" w:eastAsia="Times New Roman" w:hAnsi="Century Gothic"/>
                <w:bCs/>
                <w:color w:val="000000" w:themeColor="text1"/>
                <w:sz w:val="18"/>
                <w:szCs w:val="18"/>
                <w:lang w:val="es-ES" w:eastAsia="es-ES"/>
              </w:rPr>
              <w:t xml:space="preserve"> </w:t>
            </w:r>
          </w:p>
          <w:p w:rsidR="00CC1EFC" w:rsidRPr="00CC1EFC" w:rsidRDefault="00CC1EFC" w:rsidP="00783FD1">
            <w:pPr>
              <w:widowControl/>
              <w:numPr>
                <w:ilvl w:val="1"/>
                <w:numId w:val="27"/>
              </w:numPr>
              <w:autoSpaceDE/>
              <w:autoSpaceDN/>
              <w:spacing w:line="180" w:lineRule="exact"/>
              <w:ind w:left="709" w:hanging="425"/>
              <w:jc w:val="both"/>
              <w:outlineLvl w:val="0"/>
              <w:rPr>
                <w:rFonts w:ascii="Century Gothic" w:eastAsia="Times New Roman" w:hAnsi="Century Gothic"/>
                <w:bCs/>
                <w:color w:val="000000" w:themeColor="text1"/>
                <w:sz w:val="18"/>
                <w:szCs w:val="18"/>
                <w:lang w:val="es-ES" w:eastAsia="es-ES"/>
              </w:rPr>
            </w:pPr>
            <w:bookmarkStart w:id="8" w:name="_Toc1131856"/>
            <w:r w:rsidRPr="00CC1EFC">
              <w:rPr>
                <w:rFonts w:ascii="Century Gothic" w:eastAsia="Times New Roman" w:hAnsi="Century Gothic"/>
                <w:bCs/>
                <w:color w:val="000000" w:themeColor="text1"/>
                <w:sz w:val="18"/>
                <w:szCs w:val="18"/>
                <w:lang w:val="es-ES" w:eastAsia="es-ES"/>
              </w:rPr>
              <w:t>Evaluación por dependencias 2018, propuesta OCI en el marco de la Circular 036 del DASCD- OCI</w:t>
            </w:r>
            <w:bookmarkEnd w:id="8"/>
          </w:p>
          <w:p w:rsidR="00CC1EFC" w:rsidRPr="00CC1EFC" w:rsidRDefault="00CC1EFC" w:rsidP="00783FD1">
            <w:pPr>
              <w:widowControl/>
              <w:numPr>
                <w:ilvl w:val="0"/>
                <w:numId w:val="27"/>
              </w:numPr>
              <w:autoSpaceDE/>
              <w:autoSpaceDN/>
              <w:spacing w:line="180" w:lineRule="exact"/>
              <w:ind w:left="284"/>
              <w:jc w:val="both"/>
              <w:outlineLvl w:val="0"/>
              <w:rPr>
                <w:rFonts w:ascii="Century Gothic" w:eastAsia="Times New Roman" w:hAnsi="Century Gothic"/>
                <w:bCs/>
                <w:color w:val="000000" w:themeColor="text1"/>
                <w:sz w:val="18"/>
                <w:szCs w:val="18"/>
                <w:lang w:val="es-ES" w:eastAsia="es-ES"/>
              </w:rPr>
            </w:pPr>
            <w:bookmarkStart w:id="9" w:name="_Toc1131857"/>
            <w:r w:rsidRPr="00CC1EFC">
              <w:rPr>
                <w:rFonts w:ascii="Century Gothic" w:eastAsia="Times New Roman" w:hAnsi="Century Gothic"/>
                <w:bCs/>
                <w:color w:val="000000" w:themeColor="text1"/>
                <w:sz w:val="18"/>
                <w:szCs w:val="18"/>
                <w:lang w:val="es-ES" w:eastAsia="es-ES"/>
              </w:rPr>
              <w:t>Rendición de Cuentas</w:t>
            </w:r>
            <w:bookmarkEnd w:id="9"/>
          </w:p>
          <w:p w:rsidR="00CC1EFC" w:rsidRPr="00CC1EFC" w:rsidRDefault="00CC1EFC" w:rsidP="00C223F8">
            <w:pPr>
              <w:spacing w:line="180" w:lineRule="exact"/>
              <w:ind w:left="284"/>
              <w:jc w:val="both"/>
              <w:outlineLvl w:val="0"/>
              <w:rPr>
                <w:rFonts w:ascii="Century Gothic" w:eastAsia="Times New Roman" w:hAnsi="Century Gothic"/>
                <w:bCs/>
                <w:color w:val="000000" w:themeColor="text1"/>
                <w:sz w:val="18"/>
                <w:szCs w:val="18"/>
                <w:lang w:val="es-ES" w:eastAsia="es-ES"/>
              </w:rPr>
            </w:pPr>
            <w:bookmarkStart w:id="10" w:name="_Toc1131858"/>
            <w:r w:rsidRPr="00CC1EFC">
              <w:rPr>
                <w:rFonts w:ascii="Century Gothic" w:eastAsia="Times New Roman" w:hAnsi="Century Gothic"/>
                <w:bCs/>
                <w:color w:val="000000" w:themeColor="text1"/>
                <w:sz w:val="18"/>
                <w:szCs w:val="18"/>
                <w:lang w:val="es-ES" w:eastAsia="es-ES"/>
              </w:rPr>
              <w:t>Resultados de la evaluación de la audiencia de rendición de cuentas del 18 de mayo de 2018.</w:t>
            </w:r>
            <w:bookmarkEnd w:id="10"/>
            <w:r w:rsidRPr="00CC1EFC">
              <w:rPr>
                <w:rFonts w:ascii="Century Gothic" w:eastAsia="Times New Roman" w:hAnsi="Century Gothic"/>
                <w:bCs/>
                <w:color w:val="000000" w:themeColor="text1"/>
                <w:sz w:val="18"/>
                <w:szCs w:val="18"/>
                <w:lang w:val="es-ES" w:eastAsia="es-ES"/>
              </w:rPr>
              <w:t xml:space="preserve"> </w:t>
            </w:r>
          </w:p>
          <w:p w:rsidR="00CC1EFC" w:rsidRPr="00CC1EFC" w:rsidRDefault="00CC1EFC" w:rsidP="00783FD1">
            <w:pPr>
              <w:widowControl/>
              <w:numPr>
                <w:ilvl w:val="0"/>
                <w:numId w:val="27"/>
              </w:numPr>
              <w:autoSpaceDE/>
              <w:autoSpaceDN/>
              <w:spacing w:line="180" w:lineRule="exact"/>
              <w:ind w:left="284"/>
              <w:jc w:val="both"/>
              <w:outlineLvl w:val="0"/>
              <w:rPr>
                <w:rFonts w:ascii="Century Gothic" w:eastAsia="Times New Roman" w:hAnsi="Century Gothic"/>
                <w:bCs/>
                <w:color w:val="000000" w:themeColor="text1"/>
                <w:sz w:val="18"/>
                <w:szCs w:val="18"/>
                <w:lang w:val="es-ES" w:eastAsia="es-ES"/>
              </w:rPr>
            </w:pPr>
            <w:bookmarkStart w:id="11" w:name="_Toc1131859"/>
            <w:r w:rsidRPr="00CC1EFC">
              <w:rPr>
                <w:rFonts w:ascii="Century Gothic" w:eastAsia="Times New Roman" w:hAnsi="Century Gothic"/>
                <w:bCs/>
                <w:color w:val="000000" w:themeColor="text1"/>
                <w:sz w:val="18"/>
                <w:szCs w:val="18"/>
                <w:lang w:val="es-ES" w:eastAsia="es-ES"/>
              </w:rPr>
              <w:t>Administración de Riesgos</w:t>
            </w:r>
            <w:bookmarkEnd w:id="11"/>
          </w:p>
          <w:p w:rsidR="00CC1EFC" w:rsidRPr="00CC1EFC" w:rsidRDefault="00CC1EFC" w:rsidP="00783FD1">
            <w:pPr>
              <w:widowControl/>
              <w:numPr>
                <w:ilvl w:val="1"/>
                <w:numId w:val="27"/>
              </w:numPr>
              <w:autoSpaceDE/>
              <w:autoSpaceDN/>
              <w:spacing w:line="180" w:lineRule="exact"/>
              <w:ind w:left="709" w:hanging="425"/>
              <w:jc w:val="both"/>
              <w:outlineLvl w:val="0"/>
              <w:rPr>
                <w:rFonts w:ascii="Century Gothic" w:eastAsia="Times New Roman" w:hAnsi="Century Gothic"/>
                <w:bCs/>
                <w:color w:val="000000" w:themeColor="text1"/>
                <w:sz w:val="18"/>
                <w:szCs w:val="18"/>
                <w:lang w:val="es-ES" w:eastAsia="es-ES"/>
              </w:rPr>
            </w:pPr>
            <w:bookmarkStart w:id="12" w:name="_Toc1131860"/>
            <w:r w:rsidRPr="00CC1EFC">
              <w:rPr>
                <w:rFonts w:ascii="Century Gothic" w:eastAsia="Times New Roman" w:hAnsi="Century Gothic"/>
                <w:bCs/>
                <w:color w:val="000000" w:themeColor="text1"/>
                <w:sz w:val="18"/>
                <w:szCs w:val="18"/>
                <w:lang w:val="es-ES" w:eastAsia="es-ES"/>
              </w:rPr>
              <w:t>Evaluación de los controles implementados y documentados en el mapa de riesgos Institucional (corrupción) con corte al 30 de septiembre de 2018.</w:t>
            </w:r>
            <w:bookmarkEnd w:id="12"/>
          </w:p>
          <w:p w:rsidR="00CC1EFC" w:rsidRPr="00CC1EFC" w:rsidRDefault="00CC1EFC" w:rsidP="00783FD1">
            <w:pPr>
              <w:widowControl/>
              <w:numPr>
                <w:ilvl w:val="1"/>
                <w:numId w:val="27"/>
              </w:numPr>
              <w:autoSpaceDE/>
              <w:autoSpaceDN/>
              <w:spacing w:line="180" w:lineRule="exact"/>
              <w:ind w:left="709" w:hanging="425"/>
              <w:jc w:val="both"/>
              <w:outlineLvl w:val="0"/>
              <w:rPr>
                <w:rFonts w:ascii="Century Gothic" w:eastAsia="Times New Roman" w:hAnsi="Century Gothic"/>
                <w:bCs/>
                <w:color w:val="000000" w:themeColor="text1"/>
                <w:sz w:val="18"/>
                <w:szCs w:val="18"/>
                <w:lang w:val="es-ES" w:eastAsia="es-ES"/>
              </w:rPr>
            </w:pPr>
            <w:bookmarkStart w:id="13" w:name="_Toc1131861"/>
            <w:r w:rsidRPr="00CC1EFC">
              <w:rPr>
                <w:rFonts w:ascii="Century Gothic" w:eastAsia="Times New Roman" w:hAnsi="Century Gothic"/>
                <w:bCs/>
                <w:color w:val="000000" w:themeColor="text1"/>
                <w:sz w:val="18"/>
                <w:szCs w:val="18"/>
                <w:lang w:val="es-ES" w:eastAsia="es-ES"/>
              </w:rPr>
              <w:t>Aprobación de la política de riesgos 2019, ciclos de seguimiento y metodología 2019 – OAP</w:t>
            </w:r>
            <w:bookmarkEnd w:id="13"/>
          </w:p>
          <w:p w:rsidR="00CC1EFC" w:rsidRPr="00CC1EFC" w:rsidRDefault="00CC1EFC" w:rsidP="00783FD1">
            <w:pPr>
              <w:widowControl/>
              <w:numPr>
                <w:ilvl w:val="0"/>
                <w:numId w:val="27"/>
              </w:numPr>
              <w:autoSpaceDE/>
              <w:autoSpaceDN/>
              <w:spacing w:line="180" w:lineRule="exact"/>
              <w:ind w:left="284"/>
              <w:jc w:val="both"/>
              <w:outlineLvl w:val="0"/>
              <w:rPr>
                <w:rFonts w:ascii="Century Gothic" w:eastAsia="Times New Roman" w:hAnsi="Century Gothic"/>
                <w:bCs/>
                <w:color w:val="000000" w:themeColor="text1"/>
                <w:sz w:val="18"/>
                <w:szCs w:val="18"/>
                <w:lang w:val="es-ES" w:eastAsia="es-ES"/>
              </w:rPr>
            </w:pPr>
            <w:bookmarkStart w:id="14" w:name="_Toc1131862"/>
            <w:r w:rsidRPr="00CC1EFC">
              <w:rPr>
                <w:rFonts w:ascii="Century Gothic" w:eastAsia="Times New Roman" w:hAnsi="Century Gothic"/>
                <w:bCs/>
                <w:color w:val="000000" w:themeColor="text1"/>
                <w:sz w:val="18"/>
                <w:szCs w:val="18"/>
                <w:lang w:val="es-ES" w:eastAsia="es-ES"/>
              </w:rPr>
              <w:t>Mejora de la gestión institucional en 2018</w:t>
            </w:r>
            <w:bookmarkEnd w:id="14"/>
          </w:p>
          <w:p w:rsidR="00CC1EFC" w:rsidRPr="00CC1EFC" w:rsidRDefault="00CC1EFC" w:rsidP="00783FD1">
            <w:pPr>
              <w:widowControl/>
              <w:numPr>
                <w:ilvl w:val="1"/>
                <w:numId w:val="27"/>
              </w:numPr>
              <w:autoSpaceDE/>
              <w:autoSpaceDN/>
              <w:spacing w:line="180" w:lineRule="exact"/>
              <w:ind w:left="709" w:hanging="425"/>
              <w:jc w:val="both"/>
              <w:outlineLvl w:val="0"/>
              <w:rPr>
                <w:rFonts w:ascii="Century Gothic" w:eastAsia="Times New Roman" w:hAnsi="Century Gothic"/>
                <w:bCs/>
                <w:color w:val="000000" w:themeColor="text1"/>
                <w:sz w:val="18"/>
                <w:szCs w:val="18"/>
                <w:lang w:val="es-ES" w:eastAsia="es-ES"/>
              </w:rPr>
            </w:pPr>
            <w:bookmarkStart w:id="15" w:name="_Toc1131863"/>
            <w:r w:rsidRPr="00CC1EFC">
              <w:rPr>
                <w:rFonts w:ascii="Century Gothic" w:eastAsia="Times New Roman" w:hAnsi="Century Gothic"/>
                <w:bCs/>
                <w:color w:val="000000" w:themeColor="text1"/>
                <w:sz w:val="18"/>
                <w:szCs w:val="18"/>
                <w:lang w:val="es-ES" w:eastAsia="es-ES"/>
              </w:rPr>
              <w:t>Balance de acciones correctivas en ejecución que contribuyen con la mejora de la gestión en la UAERMV.</w:t>
            </w:r>
            <w:bookmarkEnd w:id="15"/>
          </w:p>
          <w:p w:rsidR="00CC1EFC" w:rsidRPr="00CC1EFC" w:rsidRDefault="00CC1EFC" w:rsidP="00783FD1">
            <w:pPr>
              <w:widowControl/>
              <w:numPr>
                <w:ilvl w:val="1"/>
                <w:numId w:val="27"/>
              </w:numPr>
              <w:autoSpaceDE/>
              <w:autoSpaceDN/>
              <w:spacing w:line="180" w:lineRule="exact"/>
              <w:ind w:left="709" w:hanging="425"/>
              <w:jc w:val="both"/>
              <w:outlineLvl w:val="0"/>
              <w:rPr>
                <w:rFonts w:ascii="Century Gothic" w:eastAsia="Times New Roman" w:hAnsi="Century Gothic"/>
                <w:bCs/>
                <w:color w:val="000000" w:themeColor="text1"/>
                <w:sz w:val="18"/>
                <w:szCs w:val="18"/>
                <w:lang w:val="es-ES" w:eastAsia="es-ES"/>
              </w:rPr>
            </w:pPr>
            <w:bookmarkStart w:id="16" w:name="_Toc1131864"/>
            <w:r w:rsidRPr="00CC1EFC">
              <w:rPr>
                <w:rFonts w:ascii="Century Gothic" w:eastAsia="Times New Roman" w:hAnsi="Century Gothic"/>
                <w:bCs/>
                <w:color w:val="000000" w:themeColor="text1"/>
                <w:sz w:val="18"/>
                <w:szCs w:val="18"/>
                <w:lang w:val="es-ES" w:eastAsia="es-ES"/>
              </w:rPr>
              <w:t>Plan de contingencia previsto en OCI para ejecutar 14 auditorías en 2018 y formulación de un Plan de mejoramiento con acciones de mejora- CMG para 2019</w:t>
            </w:r>
            <w:bookmarkEnd w:id="16"/>
          </w:p>
          <w:p w:rsidR="00CC1EFC" w:rsidRPr="00CC1EFC" w:rsidRDefault="00CC1EFC" w:rsidP="00783FD1">
            <w:pPr>
              <w:widowControl/>
              <w:numPr>
                <w:ilvl w:val="1"/>
                <w:numId w:val="27"/>
              </w:numPr>
              <w:autoSpaceDE/>
              <w:autoSpaceDN/>
              <w:spacing w:line="180" w:lineRule="exact"/>
              <w:ind w:left="709" w:hanging="425"/>
              <w:jc w:val="both"/>
              <w:outlineLvl w:val="0"/>
              <w:rPr>
                <w:rFonts w:ascii="Century Gothic" w:eastAsia="Times New Roman" w:hAnsi="Century Gothic"/>
                <w:bCs/>
                <w:color w:val="000000" w:themeColor="text1"/>
                <w:sz w:val="18"/>
                <w:szCs w:val="18"/>
                <w:lang w:val="es-ES" w:eastAsia="es-ES"/>
              </w:rPr>
            </w:pPr>
            <w:bookmarkStart w:id="17" w:name="_Toc1131865"/>
            <w:r w:rsidRPr="00CC1EFC">
              <w:rPr>
                <w:rFonts w:ascii="Century Gothic" w:eastAsia="Times New Roman" w:hAnsi="Century Gothic"/>
                <w:bCs/>
                <w:color w:val="000000" w:themeColor="text1"/>
                <w:sz w:val="18"/>
                <w:szCs w:val="18"/>
                <w:lang w:val="es-ES" w:eastAsia="es-ES"/>
              </w:rPr>
              <w:t>Fortalecimiento del Sistema de Control Interno Distrital en 2018</w:t>
            </w:r>
            <w:bookmarkEnd w:id="17"/>
            <w:r w:rsidRPr="00CC1EFC">
              <w:rPr>
                <w:rFonts w:ascii="Century Gothic" w:eastAsia="Times New Roman" w:hAnsi="Century Gothic"/>
                <w:bCs/>
                <w:color w:val="000000" w:themeColor="text1"/>
                <w:sz w:val="18"/>
                <w:szCs w:val="18"/>
                <w:lang w:val="es-ES" w:eastAsia="es-ES"/>
              </w:rPr>
              <w:t xml:space="preserve"> </w:t>
            </w:r>
          </w:p>
          <w:p w:rsidR="00CC1EFC" w:rsidRPr="00CC1EFC" w:rsidRDefault="00CC1EFC" w:rsidP="00783FD1">
            <w:pPr>
              <w:widowControl/>
              <w:numPr>
                <w:ilvl w:val="0"/>
                <w:numId w:val="27"/>
              </w:numPr>
              <w:autoSpaceDE/>
              <w:autoSpaceDN/>
              <w:spacing w:line="180" w:lineRule="exact"/>
              <w:ind w:left="284"/>
              <w:jc w:val="both"/>
              <w:outlineLvl w:val="0"/>
              <w:rPr>
                <w:rFonts w:ascii="Century Gothic" w:eastAsia="Times New Roman" w:hAnsi="Century Gothic"/>
                <w:bCs/>
                <w:color w:val="000000" w:themeColor="text1"/>
                <w:sz w:val="18"/>
                <w:szCs w:val="18"/>
                <w:lang w:val="es-ES" w:eastAsia="es-ES"/>
              </w:rPr>
            </w:pPr>
            <w:bookmarkStart w:id="18" w:name="_Toc1131866"/>
            <w:r w:rsidRPr="00CC1EFC">
              <w:rPr>
                <w:rFonts w:ascii="Century Gothic" w:eastAsia="Times New Roman" w:hAnsi="Century Gothic"/>
                <w:bCs/>
                <w:color w:val="000000" w:themeColor="text1"/>
                <w:sz w:val="18"/>
                <w:szCs w:val="18"/>
                <w:lang w:val="es-ES" w:eastAsia="es-ES"/>
              </w:rPr>
              <w:t>Varios:</w:t>
            </w:r>
            <w:bookmarkEnd w:id="18"/>
            <w:r w:rsidRPr="00CC1EFC">
              <w:rPr>
                <w:rFonts w:ascii="Century Gothic" w:eastAsia="Times New Roman" w:hAnsi="Century Gothic"/>
                <w:bCs/>
                <w:color w:val="000000" w:themeColor="text1"/>
                <w:sz w:val="18"/>
                <w:szCs w:val="18"/>
                <w:lang w:val="es-ES" w:eastAsia="es-ES"/>
              </w:rPr>
              <w:t xml:space="preserve"> </w:t>
            </w:r>
          </w:p>
          <w:p w:rsidR="00CC1EFC" w:rsidRPr="00CC1EFC" w:rsidRDefault="00CC1EFC" w:rsidP="00783FD1">
            <w:pPr>
              <w:widowControl/>
              <w:numPr>
                <w:ilvl w:val="1"/>
                <w:numId w:val="27"/>
              </w:numPr>
              <w:autoSpaceDE/>
              <w:autoSpaceDN/>
              <w:spacing w:line="180" w:lineRule="exact"/>
              <w:ind w:left="851" w:hanging="567"/>
              <w:jc w:val="both"/>
              <w:outlineLvl w:val="0"/>
              <w:rPr>
                <w:rFonts w:ascii="Century Gothic" w:eastAsia="Times New Roman" w:hAnsi="Century Gothic"/>
                <w:bCs/>
                <w:color w:val="000000" w:themeColor="text1"/>
                <w:sz w:val="18"/>
                <w:szCs w:val="18"/>
                <w:lang w:val="es-ES" w:eastAsia="es-ES"/>
              </w:rPr>
            </w:pPr>
            <w:bookmarkStart w:id="19" w:name="_Toc1131867"/>
            <w:r w:rsidRPr="00CC1EFC">
              <w:rPr>
                <w:rFonts w:ascii="Century Gothic" w:eastAsia="Times New Roman" w:hAnsi="Century Gothic"/>
                <w:bCs/>
                <w:color w:val="000000" w:themeColor="text1"/>
                <w:sz w:val="18"/>
                <w:szCs w:val="18"/>
                <w:lang w:val="es-ES" w:eastAsia="es-ES"/>
              </w:rPr>
              <w:t>Acompañamiento OCI a la auditoría Acreditación Laboratorio – diciembre 2018</w:t>
            </w:r>
            <w:bookmarkEnd w:id="19"/>
          </w:p>
          <w:p w:rsidR="00CC1EFC" w:rsidRPr="00CC1EFC" w:rsidRDefault="00CC1EFC" w:rsidP="00783FD1">
            <w:pPr>
              <w:widowControl/>
              <w:numPr>
                <w:ilvl w:val="1"/>
                <w:numId w:val="27"/>
              </w:numPr>
              <w:autoSpaceDE/>
              <w:autoSpaceDN/>
              <w:spacing w:line="180" w:lineRule="exact"/>
              <w:ind w:left="851" w:hanging="567"/>
              <w:jc w:val="both"/>
              <w:outlineLvl w:val="0"/>
              <w:rPr>
                <w:rFonts w:ascii="Century Gothic" w:eastAsia="Times New Roman" w:hAnsi="Century Gothic"/>
                <w:bCs/>
                <w:color w:val="000000" w:themeColor="text1"/>
                <w:sz w:val="18"/>
                <w:szCs w:val="18"/>
                <w:lang w:val="es-ES" w:eastAsia="es-ES"/>
              </w:rPr>
            </w:pPr>
            <w:bookmarkStart w:id="20" w:name="_Toc1131868"/>
            <w:r w:rsidRPr="00CC1EFC">
              <w:rPr>
                <w:rFonts w:ascii="Century Gothic" w:eastAsia="Times New Roman" w:hAnsi="Century Gothic"/>
                <w:bCs/>
                <w:color w:val="000000" w:themeColor="text1"/>
                <w:sz w:val="18"/>
                <w:szCs w:val="18"/>
                <w:lang w:val="es-ES" w:eastAsia="es-ES"/>
              </w:rPr>
              <w:t>Suscripción de la carta de representación por ingreso de nuevos directivos</w:t>
            </w:r>
            <w:bookmarkEnd w:id="20"/>
            <w:r w:rsidRPr="00CC1EFC">
              <w:rPr>
                <w:rFonts w:ascii="Century Gothic" w:eastAsia="Times New Roman" w:hAnsi="Century Gothic"/>
                <w:bCs/>
                <w:color w:val="000000" w:themeColor="text1"/>
                <w:sz w:val="18"/>
                <w:szCs w:val="18"/>
                <w:lang w:val="es-ES" w:eastAsia="es-ES"/>
              </w:rPr>
              <w:t xml:space="preserve"> </w:t>
            </w:r>
          </w:p>
          <w:p w:rsidR="00CC1EFC" w:rsidRPr="00CC1EFC" w:rsidRDefault="00CC1EFC" w:rsidP="00783FD1">
            <w:pPr>
              <w:widowControl/>
              <w:numPr>
                <w:ilvl w:val="1"/>
                <w:numId w:val="27"/>
              </w:numPr>
              <w:autoSpaceDE/>
              <w:autoSpaceDN/>
              <w:spacing w:line="180" w:lineRule="exact"/>
              <w:ind w:left="851" w:hanging="567"/>
              <w:jc w:val="both"/>
              <w:outlineLvl w:val="0"/>
              <w:rPr>
                <w:rFonts w:ascii="Century Gothic" w:eastAsia="Times New Roman" w:hAnsi="Century Gothic"/>
                <w:bCs/>
                <w:color w:val="000000" w:themeColor="text1"/>
                <w:sz w:val="18"/>
                <w:szCs w:val="18"/>
                <w:lang w:val="es-ES" w:eastAsia="es-ES"/>
              </w:rPr>
            </w:pPr>
            <w:bookmarkStart w:id="21" w:name="_Toc1131869"/>
            <w:r w:rsidRPr="00CC1EFC">
              <w:rPr>
                <w:rFonts w:ascii="Century Gothic" w:eastAsia="Times New Roman" w:hAnsi="Century Gothic"/>
                <w:bCs/>
                <w:color w:val="000000" w:themeColor="text1"/>
                <w:sz w:val="18"/>
                <w:szCs w:val="18"/>
                <w:lang w:val="es-ES" w:eastAsia="es-ES"/>
              </w:rPr>
              <w:t>Prueba piloto – Informe Control Interno Contable 2018 – SDH</w:t>
            </w:r>
            <w:bookmarkEnd w:id="21"/>
          </w:p>
          <w:p w:rsidR="00CC1EFC" w:rsidRPr="00CC1EFC" w:rsidRDefault="00CC1EFC" w:rsidP="00783FD1">
            <w:pPr>
              <w:widowControl/>
              <w:numPr>
                <w:ilvl w:val="1"/>
                <w:numId w:val="27"/>
              </w:numPr>
              <w:autoSpaceDE/>
              <w:autoSpaceDN/>
              <w:spacing w:line="180" w:lineRule="exact"/>
              <w:ind w:left="851" w:hanging="567"/>
              <w:jc w:val="both"/>
              <w:outlineLvl w:val="0"/>
              <w:rPr>
                <w:rFonts w:ascii="Century Gothic" w:eastAsia="Times New Roman" w:hAnsi="Century Gothic"/>
                <w:bCs/>
                <w:color w:val="000000" w:themeColor="text1"/>
                <w:sz w:val="18"/>
                <w:szCs w:val="18"/>
                <w:lang w:val="es-ES" w:eastAsia="es-ES"/>
              </w:rPr>
            </w:pPr>
            <w:bookmarkStart w:id="22" w:name="_Toc1131870"/>
            <w:r w:rsidRPr="00CC1EFC">
              <w:rPr>
                <w:rFonts w:ascii="Century Gothic" w:eastAsia="Times New Roman" w:hAnsi="Century Gothic"/>
                <w:bCs/>
                <w:color w:val="000000" w:themeColor="text1"/>
                <w:sz w:val="18"/>
                <w:szCs w:val="18"/>
                <w:lang w:val="es-ES" w:eastAsia="es-ES"/>
              </w:rPr>
              <w:t>Revisión de actas Comité CICCI.</w:t>
            </w:r>
            <w:bookmarkEnd w:id="22"/>
          </w:p>
        </w:tc>
      </w:tr>
      <w:tr w:rsidR="00CC1EFC" w:rsidRPr="00CC1EFC" w:rsidTr="00C223F8">
        <w:trPr>
          <w:trHeight w:val="20"/>
        </w:trPr>
        <w:tc>
          <w:tcPr>
            <w:tcW w:w="7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C1EFC" w:rsidRPr="00CC1EFC" w:rsidRDefault="00CC1EFC" w:rsidP="0050483C">
            <w:pPr>
              <w:jc w:val="both"/>
              <w:rPr>
                <w:rFonts w:ascii="Century Gothic" w:hAnsi="Century Gothic"/>
                <w:b/>
                <w:color w:val="000000" w:themeColor="text1"/>
                <w:sz w:val="20"/>
                <w:szCs w:val="18"/>
                <w:lang w:val="es-ES"/>
              </w:rPr>
            </w:pPr>
            <w:r w:rsidRPr="00CC1EFC">
              <w:rPr>
                <w:rFonts w:ascii="Century Gothic" w:hAnsi="Century Gothic"/>
                <w:b/>
                <w:color w:val="000000" w:themeColor="text1"/>
                <w:sz w:val="20"/>
                <w:szCs w:val="18"/>
                <w:lang w:val="es-ES"/>
              </w:rPr>
              <w:t>31-01-2019</w:t>
            </w:r>
          </w:p>
        </w:tc>
        <w:tc>
          <w:tcPr>
            <w:tcW w:w="424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C1EFC" w:rsidRDefault="00CC1EFC" w:rsidP="00C223F8">
            <w:pPr>
              <w:widowControl/>
              <w:autoSpaceDE/>
              <w:autoSpaceDN/>
              <w:spacing w:line="180" w:lineRule="exact"/>
              <w:jc w:val="both"/>
              <w:outlineLvl w:val="0"/>
              <w:rPr>
                <w:rFonts w:ascii="Century Gothic" w:eastAsia="Times New Roman" w:hAnsi="Century Gothic"/>
                <w:bCs/>
                <w:color w:val="000000" w:themeColor="text1"/>
                <w:sz w:val="18"/>
                <w:szCs w:val="18"/>
                <w:lang w:val="es-ES" w:eastAsia="es-ES"/>
              </w:rPr>
            </w:pPr>
            <w:r>
              <w:rPr>
                <w:rFonts w:ascii="Century Gothic" w:eastAsia="Times New Roman" w:hAnsi="Century Gothic"/>
                <w:bCs/>
                <w:color w:val="000000" w:themeColor="text1"/>
                <w:sz w:val="18"/>
                <w:szCs w:val="18"/>
                <w:lang w:val="es-ES" w:eastAsia="es-ES"/>
              </w:rPr>
              <w:t>Verificación del Quórum</w:t>
            </w:r>
          </w:p>
          <w:p w:rsidR="00CC1EFC" w:rsidRPr="00C223F8" w:rsidRDefault="00CC1EFC" w:rsidP="00783FD1">
            <w:pPr>
              <w:pStyle w:val="Prrafodelista"/>
              <w:widowControl/>
              <w:numPr>
                <w:ilvl w:val="0"/>
                <w:numId w:val="37"/>
              </w:numPr>
              <w:autoSpaceDE/>
              <w:autoSpaceDN/>
              <w:spacing w:line="180" w:lineRule="exact"/>
              <w:jc w:val="both"/>
              <w:outlineLvl w:val="0"/>
              <w:rPr>
                <w:rFonts w:ascii="Century Gothic" w:eastAsia="Times New Roman" w:hAnsi="Century Gothic"/>
                <w:bCs/>
                <w:color w:val="000000" w:themeColor="text1"/>
                <w:sz w:val="18"/>
                <w:szCs w:val="18"/>
                <w:lang w:val="es-ES" w:eastAsia="es-ES"/>
              </w:rPr>
            </w:pPr>
            <w:r w:rsidRPr="00C223F8">
              <w:rPr>
                <w:rFonts w:ascii="Century Gothic" w:eastAsia="Times New Roman" w:hAnsi="Century Gothic"/>
                <w:bCs/>
                <w:color w:val="000000" w:themeColor="text1"/>
                <w:sz w:val="18"/>
                <w:szCs w:val="18"/>
                <w:lang w:val="es-ES" w:eastAsia="es-ES"/>
              </w:rPr>
              <w:t>Actividades desarrolladas por la OCI</w:t>
            </w:r>
          </w:p>
          <w:p w:rsidR="00CC1EFC" w:rsidRPr="00CC1EFC" w:rsidRDefault="0050483C" w:rsidP="00783FD1">
            <w:pPr>
              <w:widowControl/>
              <w:numPr>
                <w:ilvl w:val="1"/>
                <w:numId w:val="28"/>
              </w:numPr>
              <w:tabs>
                <w:tab w:val="clear" w:pos="1440"/>
                <w:tab w:val="num" w:pos="1071"/>
              </w:tabs>
              <w:autoSpaceDE/>
              <w:autoSpaceDN/>
              <w:spacing w:line="180" w:lineRule="exact"/>
              <w:ind w:left="853" w:hanging="284"/>
              <w:jc w:val="both"/>
              <w:outlineLvl w:val="0"/>
              <w:rPr>
                <w:rFonts w:ascii="Century Gothic" w:eastAsia="Times New Roman" w:hAnsi="Century Gothic"/>
                <w:bCs/>
                <w:color w:val="000000" w:themeColor="text1"/>
                <w:sz w:val="18"/>
                <w:szCs w:val="18"/>
                <w:lang w:val="es-CO" w:eastAsia="es-ES"/>
              </w:rPr>
            </w:pPr>
            <w:r w:rsidRPr="00CC1EFC">
              <w:rPr>
                <w:rFonts w:ascii="Century Gothic" w:eastAsia="Times New Roman" w:hAnsi="Century Gothic"/>
                <w:bCs/>
                <w:color w:val="000000" w:themeColor="text1"/>
                <w:sz w:val="18"/>
                <w:szCs w:val="18"/>
                <w:lang w:val="es-ES" w:eastAsia="es-ES"/>
              </w:rPr>
              <w:t xml:space="preserve">Peticiones, quejas, reclamos, solicitudes y felicitaciones – PQRSF  </w:t>
            </w:r>
          </w:p>
          <w:p w:rsidR="0050483C" w:rsidRPr="00CC1EFC" w:rsidRDefault="00CC1EFC" w:rsidP="00783FD1">
            <w:pPr>
              <w:widowControl/>
              <w:numPr>
                <w:ilvl w:val="1"/>
                <w:numId w:val="28"/>
              </w:numPr>
              <w:tabs>
                <w:tab w:val="clear" w:pos="1440"/>
                <w:tab w:val="num" w:pos="1071"/>
              </w:tabs>
              <w:autoSpaceDE/>
              <w:autoSpaceDN/>
              <w:spacing w:line="180" w:lineRule="exact"/>
              <w:ind w:left="853" w:hanging="284"/>
              <w:jc w:val="both"/>
              <w:outlineLvl w:val="0"/>
              <w:rPr>
                <w:rFonts w:ascii="Century Gothic" w:eastAsia="Times New Roman" w:hAnsi="Century Gothic"/>
                <w:bCs/>
                <w:color w:val="000000" w:themeColor="text1"/>
                <w:sz w:val="18"/>
                <w:szCs w:val="18"/>
                <w:lang w:val="es-CO" w:eastAsia="es-ES"/>
              </w:rPr>
            </w:pPr>
            <w:r w:rsidRPr="00CC1EFC">
              <w:rPr>
                <w:rFonts w:ascii="Century Gothic" w:eastAsia="Times New Roman" w:hAnsi="Century Gothic"/>
                <w:bCs/>
                <w:color w:val="000000" w:themeColor="text1"/>
                <w:sz w:val="18"/>
                <w:szCs w:val="18"/>
                <w:lang w:val="es-ES" w:eastAsia="es-ES"/>
              </w:rPr>
              <w:t>Controles en</w:t>
            </w:r>
            <w:r w:rsidR="0050483C" w:rsidRPr="00CC1EFC">
              <w:rPr>
                <w:rFonts w:ascii="Century Gothic" w:eastAsia="Times New Roman" w:hAnsi="Century Gothic"/>
                <w:bCs/>
                <w:color w:val="000000" w:themeColor="text1"/>
                <w:sz w:val="18"/>
                <w:szCs w:val="18"/>
                <w:lang w:val="es-ES" w:eastAsia="es-ES"/>
              </w:rPr>
              <w:t xml:space="preserve"> los mapas de riesgos</w:t>
            </w:r>
            <w:r w:rsidR="0050483C" w:rsidRPr="00CC1EFC">
              <w:rPr>
                <w:rFonts w:ascii="Century Gothic" w:eastAsia="Times New Roman" w:hAnsi="Century Gothic"/>
                <w:bCs/>
                <w:color w:val="000000" w:themeColor="text1"/>
                <w:sz w:val="18"/>
                <w:szCs w:val="18"/>
                <w:lang w:val="es-ES" w:eastAsia="es-ES"/>
              </w:rPr>
              <w:tab/>
              <w:t xml:space="preserve">                        </w:t>
            </w:r>
            <w:r w:rsidR="0050483C" w:rsidRPr="00CC1EFC">
              <w:rPr>
                <w:rFonts w:ascii="Century Gothic" w:eastAsia="Times New Roman" w:hAnsi="Century Gothic"/>
                <w:bCs/>
                <w:color w:val="000000" w:themeColor="text1"/>
                <w:sz w:val="18"/>
                <w:szCs w:val="18"/>
                <w:lang w:val="es-ES" w:eastAsia="es-ES"/>
              </w:rPr>
              <w:tab/>
            </w:r>
            <w:r w:rsidR="0050483C" w:rsidRPr="00CC1EFC">
              <w:rPr>
                <w:rFonts w:ascii="Century Gothic" w:eastAsia="Times New Roman" w:hAnsi="Century Gothic"/>
                <w:bCs/>
                <w:color w:val="000000" w:themeColor="text1"/>
                <w:sz w:val="18"/>
                <w:szCs w:val="18"/>
                <w:lang w:val="es-ES" w:eastAsia="es-ES"/>
              </w:rPr>
              <w:tab/>
            </w:r>
          </w:p>
          <w:p w:rsidR="00CC1EFC" w:rsidRPr="00CC1EFC" w:rsidRDefault="00CC1EFC" w:rsidP="00783FD1">
            <w:pPr>
              <w:widowControl/>
              <w:numPr>
                <w:ilvl w:val="1"/>
                <w:numId w:val="28"/>
              </w:numPr>
              <w:tabs>
                <w:tab w:val="clear" w:pos="1440"/>
                <w:tab w:val="num" w:pos="1071"/>
              </w:tabs>
              <w:autoSpaceDE/>
              <w:autoSpaceDN/>
              <w:spacing w:line="180" w:lineRule="exact"/>
              <w:ind w:left="853" w:hanging="284"/>
              <w:jc w:val="both"/>
              <w:outlineLvl w:val="0"/>
              <w:rPr>
                <w:rFonts w:ascii="Century Gothic" w:eastAsia="Times New Roman" w:hAnsi="Century Gothic"/>
                <w:bCs/>
                <w:color w:val="000000" w:themeColor="text1"/>
                <w:sz w:val="18"/>
                <w:szCs w:val="18"/>
                <w:lang w:val="es-CO" w:eastAsia="es-ES"/>
              </w:rPr>
            </w:pPr>
            <w:r w:rsidRPr="00CC1EFC">
              <w:rPr>
                <w:rFonts w:ascii="Century Gothic" w:eastAsia="Times New Roman" w:hAnsi="Century Gothic"/>
                <w:bCs/>
                <w:color w:val="000000" w:themeColor="text1"/>
                <w:sz w:val="18"/>
                <w:szCs w:val="18"/>
                <w:lang w:val="es-ES" w:eastAsia="es-ES"/>
              </w:rPr>
              <w:t>Plan Anticorrupción y de Atención al Ciudadano</w:t>
            </w:r>
          </w:p>
          <w:p w:rsidR="00CC1EFC" w:rsidRPr="00CC1EFC" w:rsidRDefault="00CC1EFC" w:rsidP="00783FD1">
            <w:pPr>
              <w:widowControl/>
              <w:numPr>
                <w:ilvl w:val="1"/>
                <w:numId w:val="28"/>
              </w:numPr>
              <w:tabs>
                <w:tab w:val="clear" w:pos="1440"/>
                <w:tab w:val="num" w:pos="1071"/>
              </w:tabs>
              <w:autoSpaceDE/>
              <w:autoSpaceDN/>
              <w:spacing w:line="180" w:lineRule="exact"/>
              <w:ind w:left="853" w:hanging="284"/>
              <w:jc w:val="both"/>
              <w:outlineLvl w:val="0"/>
              <w:rPr>
                <w:rFonts w:ascii="Century Gothic" w:eastAsia="Times New Roman" w:hAnsi="Century Gothic"/>
                <w:bCs/>
                <w:color w:val="000000" w:themeColor="text1"/>
                <w:sz w:val="18"/>
                <w:szCs w:val="18"/>
                <w:lang w:val="es-CO" w:eastAsia="es-ES"/>
              </w:rPr>
            </w:pPr>
            <w:r w:rsidRPr="00CC1EFC">
              <w:rPr>
                <w:rFonts w:ascii="Century Gothic" w:eastAsia="Times New Roman" w:hAnsi="Century Gothic"/>
                <w:bCs/>
                <w:color w:val="000000" w:themeColor="text1"/>
                <w:sz w:val="18"/>
                <w:szCs w:val="18"/>
                <w:lang w:val="es-ES" w:eastAsia="es-ES"/>
              </w:rPr>
              <w:t>Austeridad en el Gasto Público</w:t>
            </w:r>
            <w:r w:rsidRPr="00CC1EFC">
              <w:rPr>
                <w:rFonts w:ascii="Century Gothic" w:eastAsia="Times New Roman" w:hAnsi="Century Gothic"/>
                <w:bCs/>
                <w:color w:val="000000" w:themeColor="text1"/>
                <w:sz w:val="18"/>
                <w:szCs w:val="18"/>
                <w:lang w:val="es-ES" w:eastAsia="es-ES"/>
              </w:rPr>
              <w:tab/>
            </w:r>
          </w:p>
          <w:p w:rsidR="00CC1EFC" w:rsidRPr="00CC1EFC" w:rsidRDefault="00CC1EFC" w:rsidP="00783FD1">
            <w:pPr>
              <w:widowControl/>
              <w:numPr>
                <w:ilvl w:val="1"/>
                <w:numId w:val="28"/>
              </w:numPr>
              <w:tabs>
                <w:tab w:val="clear" w:pos="1440"/>
                <w:tab w:val="num" w:pos="1071"/>
              </w:tabs>
              <w:autoSpaceDE/>
              <w:autoSpaceDN/>
              <w:spacing w:line="180" w:lineRule="exact"/>
              <w:ind w:left="853" w:hanging="284"/>
              <w:jc w:val="both"/>
              <w:outlineLvl w:val="0"/>
              <w:rPr>
                <w:rFonts w:ascii="Century Gothic" w:eastAsia="Times New Roman" w:hAnsi="Century Gothic"/>
                <w:bCs/>
                <w:color w:val="000000" w:themeColor="text1"/>
                <w:sz w:val="18"/>
                <w:szCs w:val="18"/>
                <w:lang w:val="es-CO" w:eastAsia="es-ES"/>
              </w:rPr>
            </w:pPr>
            <w:r w:rsidRPr="00CC1EFC">
              <w:rPr>
                <w:rFonts w:ascii="Century Gothic" w:eastAsia="Times New Roman" w:hAnsi="Century Gothic"/>
                <w:bCs/>
                <w:color w:val="000000" w:themeColor="text1"/>
                <w:sz w:val="18"/>
                <w:szCs w:val="18"/>
                <w:lang w:val="es-ES" w:eastAsia="es-ES"/>
              </w:rPr>
              <w:t xml:space="preserve">Metas Plan de Desarrollo Distrital </w:t>
            </w:r>
          </w:p>
          <w:p w:rsidR="00CC1EFC" w:rsidRPr="00CC1EFC" w:rsidRDefault="00CC1EFC" w:rsidP="00783FD1">
            <w:pPr>
              <w:widowControl/>
              <w:numPr>
                <w:ilvl w:val="1"/>
                <w:numId w:val="28"/>
              </w:numPr>
              <w:tabs>
                <w:tab w:val="clear" w:pos="1440"/>
                <w:tab w:val="num" w:pos="1071"/>
              </w:tabs>
              <w:autoSpaceDE/>
              <w:autoSpaceDN/>
              <w:spacing w:line="180" w:lineRule="exact"/>
              <w:ind w:left="853" w:hanging="284"/>
              <w:jc w:val="both"/>
              <w:outlineLvl w:val="0"/>
              <w:rPr>
                <w:rFonts w:ascii="Century Gothic" w:eastAsia="Times New Roman" w:hAnsi="Century Gothic"/>
                <w:bCs/>
                <w:color w:val="000000" w:themeColor="text1"/>
                <w:sz w:val="18"/>
                <w:szCs w:val="18"/>
                <w:lang w:val="es-CO" w:eastAsia="es-ES"/>
              </w:rPr>
            </w:pPr>
            <w:r w:rsidRPr="00CC1EFC">
              <w:rPr>
                <w:rFonts w:ascii="Century Gothic" w:eastAsia="Times New Roman" w:hAnsi="Century Gothic"/>
                <w:bCs/>
                <w:color w:val="000000" w:themeColor="text1"/>
                <w:sz w:val="18"/>
                <w:szCs w:val="18"/>
                <w:lang w:val="es-ES" w:eastAsia="es-ES"/>
              </w:rPr>
              <w:t xml:space="preserve">13 auditorías ejecutadas en 2018 </w:t>
            </w:r>
            <w:r w:rsidRPr="00CC1EFC">
              <w:rPr>
                <w:rFonts w:ascii="Century Gothic" w:eastAsia="Times New Roman" w:hAnsi="Century Gothic"/>
                <w:bCs/>
                <w:color w:val="000000" w:themeColor="text1"/>
                <w:sz w:val="18"/>
                <w:szCs w:val="18"/>
                <w:lang w:val="es-ES" w:eastAsia="es-ES"/>
              </w:rPr>
              <w:tab/>
            </w:r>
          </w:p>
          <w:p w:rsidR="0050483C" w:rsidRPr="00CC1EFC" w:rsidRDefault="0050483C" w:rsidP="00783FD1">
            <w:pPr>
              <w:widowControl/>
              <w:numPr>
                <w:ilvl w:val="1"/>
                <w:numId w:val="28"/>
              </w:numPr>
              <w:tabs>
                <w:tab w:val="clear" w:pos="1440"/>
                <w:tab w:val="num" w:pos="1071"/>
              </w:tabs>
              <w:autoSpaceDE/>
              <w:autoSpaceDN/>
              <w:spacing w:line="180" w:lineRule="exact"/>
              <w:ind w:left="853" w:hanging="284"/>
              <w:jc w:val="both"/>
              <w:outlineLvl w:val="0"/>
              <w:rPr>
                <w:rFonts w:ascii="Century Gothic" w:eastAsia="Times New Roman" w:hAnsi="Century Gothic"/>
                <w:bCs/>
                <w:color w:val="000000" w:themeColor="text1"/>
                <w:sz w:val="18"/>
                <w:szCs w:val="18"/>
                <w:lang w:val="es-CO" w:eastAsia="es-ES"/>
              </w:rPr>
            </w:pPr>
            <w:r w:rsidRPr="00CC1EFC">
              <w:rPr>
                <w:rFonts w:ascii="Century Gothic" w:eastAsia="Times New Roman" w:hAnsi="Century Gothic"/>
                <w:bCs/>
                <w:color w:val="000000" w:themeColor="text1"/>
                <w:sz w:val="18"/>
                <w:szCs w:val="18"/>
                <w:lang w:val="es-ES" w:eastAsia="es-ES"/>
              </w:rPr>
              <w:t>Evaluación por dependencias 2018</w:t>
            </w:r>
          </w:p>
          <w:p w:rsidR="0050483C" w:rsidRPr="00C223F8" w:rsidRDefault="0050483C" w:rsidP="00783FD1">
            <w:pPr>
              <w:pStyle w:val="Prrafodelista"/>
              <w:widowControl/>
              <w:numPr>
                <w:ilvl w:val="0"/>
                <w:numId w:val="37"/>
              </w:numPr>
              <w:autoSpaceDE/>
              <w:autoSpaceDN/>
              <w:spacing w:line="180" w:lineRule="exact"/>
              <w:jc w:val="both"/>
              <w:outlineLvl w:val="0"/>
              <w:rPr>
                <w:rFonts w:ascii="Century Gothic" w:eastAsia="Times New Roman" w:hAnsi="Century Gothic"/>
                <w:bCs/>
                <w:color w:val="000000" w:themeColor="text1"/>
                <w:sz w:val="18"/>
                <w:szCs w:val="18"/>
                <w:lang w:val="es-CO" w:eastAsia="es-ES"/>
              </w:rPr>
            </w:pPr>
            <w:r w:rsidRPr="00C223F8">
              <w:rPr>
                <w:rFonts w:ascii="Century Gothic" w:eastAsia="Times New Roman" w:hAnsi="Century Gothic"/>
                <w:bCs/>
                <w:color w:val="000000" w:themeColor="text1"/>
                <w:sz w:val="18"/>
                <w:szCs w:val="18"/>
                <w:lang w:val="es-ES" w:eastAsia="es-ES"/>
              </w:rPr>
              <w:t>Resultados de la ejecución del Plan Anual de Auditorías 2018.</w:t>
            </w:r>
          </w:p>
          <w:p w:rsidR="0050483C" w:rsidRPr="00C223F8" w:rsidRDefault="0050483C" w:rsidP="00783FD1">
            <w:pPr>
              <w:pStyle w:val="Prrafodelista"/>
              <w:widowControl/>
              <w:numPr>
                <w:ilvl w:val="0"/>
                <w:numId w:val="37"/>
              </w:numPr>
              <w:autoSpaceDE/>
              <w:autoSpaceDN/>
              <w:spacing w:line="180" w:lineRule="exact"/>
              <w:jc w:val="both"/>
              <w:outlineLvl w:val="0"/>
              <w:rPr>
                <w:rFonts w:ascii="Century Gothic" w:eastAsia="Times New Roman" w:hAnsi="Century Gothic"/>
                <w:bCs/>
                <w:color w:val="000000" w:themeColor="text1"/>
                <w:sz w:val="18"/>
                <w:szCs w:val="18"/>
                <w:lang w:val="es-ES" w:eastAsia="es-ES"/>
              </w:rPr>
            </w:pPr>
            <w:r w:rsidRPr="00CC1EFC">
              <w:rPr>
                <w:rFonts w:ascii="Century Gothic" w:eastAsia="Times New Roman" w:hAnsi="Century Gothic"/>
                <w:bCs/>
                <w:color w:val="000000" w:themeColor="text1"/>
                <w:sz w:val="18"/>
                <w:szCs w:val="18"/>
                <w:lang w:val="es-ES" w:eastAsia="es-ES"/>
              </w:rPr>
              <w:t xml:space="preserve">Nuevas funciones de jefe OCI – Resolución 671 de 2018 de la Dirección General. </w:t>
            </w:r>
          </w:p>
          <w:p w:rsidR="0050483C" w:rsidRPr="00C223F8" w:rsidRDefault="0050483C" w:rsidP="00783FD1">
            <w:pPr>
              <w:pStyle w:val="Prrafodelista"/>
              <w:widowControl/>
              <w:numPr>
                <w:ilvl w:val="0"/>
                <w:numId w:val="37"/>
              </w:numPr>
              <w:autoSpaceDE/>
              <w:autoSpaceDN/>
              <w:spacing w:line="180" w:lineRule="exact"/>
              <w:jc w:val="both"/>
              <w:outlineLvl w:val="0"/>
              <w:rPr>
                <w:rFonts w:ascii="Century Gothic" w:eastAsia="Times New Roman" w:hAnsi="Century Gothic"/>
                <w:bCs/>
                <w:color w:val="000000" w:themeColor="text1"/>
                <w:sz w:val="18"/>
                <w:szCs w:val="18"/>
                <w:lang w:val="es-ES" w:eastAsia="es-ES"/>
              </w:rPr>
            </w:pPr>
            <w:r w:rsidRPr="00CC1EFC">
              <w:rPr>
                <w:rFonts w:ascii="Century Gothic" w:eastAsia="Times New Roman" w:hAnsi="Century Gothic"/>
                <w:bCs/>
                <w:color w:val="000000" w:themeColor="text1"/>
                <w:sz w:val="18"/>
                <w:szCs w:val="18"/>
                <w:lang w:val="es-ES" w:eastAsia="es-ES"/>
              </w:rPr>
              <w:t>Propuesta del Plan Anual de Auditorías 2019.</w:t>
            </w:r>
          </w:p>
          <w:p w:rsidR="0050483C" w:rsidRPr="00C223F8" w:rsidRDefault="0050483C" w:rsidP="00783FD1">
            <w:pPr>
              <w:pStyle w:val="Prrafodelista"/>
              <w:widowControl/>
              <w:numPr>
                <w:ilvl w:val="0"/>
                <w:numId w:val="37"/>
              </w:numPr>
              <w:autoSpaceDE/>
              <w:autoSpaceDN/>
              <w:spacing w:line="180" w:lineRule="exact"/>
              <w:jc w:val="both"/>
              <w:outlineLvl w:val="0"/>
              <w:rPr>
                <w:rFonts w:ascii="Century Gothic" w:eastAsia="Times New Roman" w:hAnsi="Century Gothic"/>
                <w:bCs/>
                <w:color w:val="000000" w:themeColor="text1"/>
                <w:sz w:val="18"/>
                <w:szCs w:val="18"/>
                <w:lang w:val="es-ES" w:eastAsia="es-ES"/>
              </w:rPr>
            </w:pPr>
            <w:r w:rsidRPr="00CC1EFC">
              <w:rPr>
                <w:rFonts w:ascii="Century Gothic" w:eastAsia="Times New Roman" w:hAnsi="Century Gothic"/>
                <w:bCs/>
                <w:color w:val="000000" w:themeColor="text1"/>
                <w:sz w:val="18"/>
                <w:szCs w:val="18"/>
                <w:lang w:val="es-ES" w:eastAsia="es-ES"/>
              </w:rPr>
              <w:t>Recomendaciones de los integrantes del comité para fortalecer el Sistema de Control Interno de la UAERMV en 2019.</w:t>
            </w:r>
          </w:p>
          <w:p w:rsidR="0050483C" w:rsidRPr="00C223F8" w:rsidRDefault="0050483C" w:rsidP="00783FD1">
            <w:pPr>
              <w:pStyle w:val="Prrafodelista"/>
              <w:widowControl/>
              <w:numPr>
                <w:ilvl w:val="0"/>
                <w:numId w:val="37"/>
              </w:numPr>
              <w:autoSpaceDE/>
              <w:autoSpaceDN/>
              <w:spacing w:line="180" w:lineRule="exact"/>
              <w:jc w:val="both"/>
              <w:outlineLvl w:val="0"/>
              <w:rPr>
                <w:rFonts w:ascii="Century Gothic" w:eastAsia="Times New Roman" w:hAnsi="Century Gothic"/>
                <w:bCs/>
                <w:color w:val="000000" w:themeColor="text1"/>
                <w:sz w:val="18"/>
                <w:szCs w:val="18"/>
                <w:lang w:val="es-ES" w:eastAsia="es-ES"/>
              </w:rPr>
            </w:pPr>
            <w:r w:rsidRPr="00CC1EFC">
              <w:rPr>
                <w:rFonts w:ascii="Century Gothic" w:eastAsia="Times New Roman" w:hAnsi="Century Gothic"/>
                <w:bCs/>
                <w:color w:val="000000" w:themeColor="text1"/>
                <w:sz w:val="18"/>
                <w:szCs w:val="18"/>
                <w:lang w:val="es-ES" w:eastAsia="es-ES"/>
              </w:rPr>
              <w:t>Aprobación del Plan Anual de Auditorías 2019</w:t>
            </w:r>
          </w:p>
          <w:p w:rsidR="00CC1EFC" w:rsidRPr="00CC1EFC" w:rsidRDefault="0050483C" w:rsidP="00783FD1">
            <w:pPr>
              <w:pStyle w:val="Prrafodelista"/>
              <w:widowControl/>
              <w:numPr>
                <w:ilvl w:val="0"/>
                <w:numId w:val="37"/>
              </w:numPr>
              <w:autoSpaceDE/>
              <w:autoSpaceDN/>
              <w:spacing w:line="180" w:lineRule="exact"/>
              <w:jc w:val="both"/>
              <w:outlineLvl w:val="0"/>
              <w:rPr>
                <w:rFonts w:ascii="Century Gothic" w:eastAsia="Times New Roman" w:hAnsi="Century Gothic"/>
                <w:bCs/>
                <w:color w:val="000000" w:themeColor="text1"/>
                <w:sz w:val="18"/>
                <w:szCs w:val="18"/>
                <w:lang w:val="es-ES" w:eastAsia="es-ES"/>
              </w:rPr>
            </w:pPr>
            <w:r w:rsidRPr="00CC1EFC">
              <w:rPr>
                <w:rFonts w:ascii="Century Gothic" w:eastAsia="Times New Roman" w:hAnsi="Century Gothic"/>
                <w:bCs/>
                <w:color w:val="000000" w:themeColor="text1"/>
                <w:sz w:val="18"/>
                <w:szCs w:val="18"/>
                <w:lang w:val="es-ES" w:eastAsia="es-ES"/>
              </w:rPr>
              <w:t>Varios</w:t>
            </w:r>
          </w:p>
        </w:tc>
      </w:tr>
    </w:tbl>
    <w:p w:rsidR="00CC1EFC" w:rsidRPr="00CE4757" w:rsidRDefault="00CE4757" w:rsidP="00CE4757">
      <w:pPr>
        <w:jc w:val="center"/>
        <w:rPr>
          <w:rFonts w:ascii="Century Gothic" w:hAnsi="Century Gothic" w:cs="Calibri"/>
          <w:i/>
          <w:sz w:val="18"/>
          <w:szCs w:val="20"/>
        </w:rPr>
      </w:pPr>
      <w:r w:rsidRPr="00CE4757">
        <w:rPr>
          <w:rFonts w:ascii="Century Gothic" w:hAnsi="Century Gothic" w:cs="Calibri"/>
          <w:i/>
          <w:sz w:val="18"/>
          <w:szCs w:val="20"/>
        </w:rPr>
        <w:t>Fuente: Presentaciones de Comité CICCI realizadas</w:t>
      </w:r>
    </w:p>
    <w:p w:rsidR="00CE4757" w:rsidRDefault="00CE4757" w:rsidP="0086222D">
      <w:pPr>
        <w:jc w:val="both"/>
        <w:rPr>
          <w:rFonts w:ascii="Century Gothic" w:hAnsi="Century Gothic" w:cs="Calibri"/>
          <w:sz w:val="20"/>
          <w:szCs w:val="20"/>
        </w:rPr>
      </w:pPr>
    </w:p>
    <w:p w:rsidR="00CE4757" w:rsidRDefault="00CE4757" w:rsidP="0086222D">
      <w:pPr>
        <w:jc w:val="both"/>
        <w:rPr>
          <w:rFonts w:ascii="Century Gothic" w:hAnsi="Century Gothic" w:cs="Calibri"/>
          <w:sz w:val="20"/>
          <w:szCs w:val="20"/>
        </w:rPr>
      </w:pPr>
    </w:p>
    <w:p w:rsidR="003F711F" w:rsidRDefault="00DD5FAE" w:rsidP="0086222D">
      <w:pPr>
        <w:jc w:val="both"/>
        <w:rPr>
          <w:rFonts w:ascii="Century Gothic" w:hAnsi="Century Gothic" w:cs="Calibri"/>
          <w:sz w:val="20"/>
          <w:szCs w:val="20"/>
        </w:rPr>
      </w:pPr>
      <w:r>
        <w:rPr>
          <w:rFonts w:ascii="Century Gothic" w:hAnsi="Century Gothic" w:cs="Calibri"/>
          <w:sz w:val="20"/>
          <w:szCs w:val="20"/>
        </w:rPr>
        <w:t>Los numerales desarrollados en el Comité CICCI se despliegan a continuación:</w:t>
      </w:r>
    </w:p>
    <w:p w:rsidR="00DD5FAE" w:rsidRDefault="00DD5FAE" w:rsidP="0086222D">
      <w:pPr>
        <w:jc w:val="both"/>
        <w:rPr>
          <w:rFonts w:ascii="Century Gothic" w:hAnsi="Century Gothic" w:cs="Calibri"/>
          <w:sz w:val="20"/>
          <w:szCs w:val="20"/>
        </w:rPr>
      </w:pPr>
    </w:p>
    <w:p w:rsidR="00DD5FAE" w:rsidRDefault="00DD5FAE" w:rsidP="0086222D">
      <w:pPr>
        <w:jc w:val="both"/>
        <w:rPr>
          <w:rFonts w:ascii="Century Gothic" w:hAnsi="Century Gothic" w:cs="Calibri"/>
          <w:sz w:val="20"/>
          <w:szCs w:val="20"/>
        </w:rPr>
      </w:pPr>
    </w:p>
    <w:p w:rsidR="003F711F" w:rsidRPr="00AE41E5" w:rsidRDefault="00CE4757" w:rsidP="00783FD1">
      <w:pPr>
        <w:pStyle w:val="Prrafodelista"/>
        <w:numPr>
          <w:ilvl w:val="3"/>
          <w:numId w:val="28"/>
        </w:numPr>
        <w:ind w:left="426" w:hanging="284"/>
        <w:jc w:val="both"/>
        <w:rPr>
          <w:rFonts w:ascii="Century Gothic" w:hAnsi="Century Gothic" w:cs="Calibri"/>
          <w:b/>
          <w:sz w:val="20"/>
          <w:szCs w:val="20"/>
        </w:rPr>
      </w:pPr>
      <w:r w:rsidRPr="00AE41E5">
        <w:rPr>
          <w:rFonts w:ascii="Century Gothic" w:hAnsi="Century Gothic" w:cs="Calibri"/>
          <w:b/>
          <w:sz w:val="20"/>
          <w:szCs w:val="20"/>
        </w:rPr>
        <w:t>ACTIVIDADES DESARROLLADAS POR LA OCI</w:t>
      </w:r>
      <w:r w:rsidR="003F711F" w:rsidRPr="00AE41E5">
        <w:rPr>
          <w:rFonts w:ascii="Century Gothic" w:hAnsi="Century Gothic" w:cs="Calibri"/>
          <w:b/>
          <w:sz w:val="20"/>
          <w:szCs w:val="20"/>
        </w:rPr>
        <w:t>:</w:t>
      </w:r>
    </w:p>
    <w:p w:rsidR="00835EC8" w:rsidRPr="00AE41E5" w:rsidRDefault="00835EC8" w:rsidP="00835EC8">
      <w:pPr>
        <w:pStyle w:val="Prrafodelista"/>
        <w:ind w:left="360"/>
        <w:jc w:val="both"/>
        <w:rPr>
          <w:rFonts w:ascii="Century Gothic" w:hAnsi="Century Gothic" w:cs="Calibri"/>
          <w:b/>
          <w:sz w:val="20"/>
          <w:szCs w:val="20"/>
        </w:rPr>
      </w:pPr>
    </w:p>
    <w:p w:rsidR="003F711F" w:rsidRPr="00AE41E5" w:rsidRDefault="00FB27BB" w:rsidP="00783FD1">
      <w:pPr>
        <w:pStyle w:val="Prrafodelista"/>
        <w:numPr>
          <w:ilvl w:val="0"/>
          <w:numId w:val="13"/>
        </w:numPr>
        <w:jc w:val="both"/>
        <w:rPr>
          <w:rFonts w:ascii="Century Gothic" w:hAnsi="Century Gothic" w:cs="Calibri"/>
          <w:b/>
          <w:sz w:val="20"/>
          <w:szCs w:val="20"/>
        </w:rPr>
      </w:pPr>
      <w:r w:rsidRPr="00AE41E5">
        <w:rPr>
          <w:rFonts w:ascii="Century Gothic" w:hAnsi="Century Gothic" w:cs="Calibri"/>
          <w:b/>
          <w:sz w:val="20"/>
          <w:szCs w:val="20"/>
        </w:rPr>
        <w:t>Peticiones, quejas, reclamos, solicitudes y felicitaciones – PQRSF</w:t>
      </w:r>
      <w:r w:rsidR="00835EC8" w:rsidRPr="00AE41E5">
        <w:rPr>
          <w:rFonts w:ascii="Century Gothic" w:hAnsi="Century Gothic" w:cs="Calibri"/>
          <w:b/>
          <w:sz w:val="20"/>
          <w:szCs w:val="20"/>
          <w:lang w:val="es-ES"/>
        </w:rPr>
        <w:t>:</w:t>
      </w:r>
    </w:p>
    <w:p w:rsidR="00835EC8" w:rsidRDefault="00835EC8" w:rsidP="00835EC8">
      <w:pPr>
        <w:pStyle w:val="Prrafodelista"/>
        <w:ind w:left="720"/>
        <w:jc w:val="both"/>
        <w:rPr>
          <w:rFonts w:ascii="Century Gothic" w:hAnsi="Century Gothic" w:cs="Calibri"/>
          <w:b/>
          <w:sz w:val="20"/>
          <w:szCs w:val="20"/>
        </w:rPr>
      </w:pPr>
    </w:p>
    <w:p w:rsidR="006A3FAE" w:rsidRPr="003C2DF3" w:rsidRDefault="006A3FAE" w:rsidP="00835EC8">
      <w:pPr>
        <w:pStyle w:val="Prrafodelista"/>
        <w:ind w:left="720"/>
        <w:jc w:val="both"/>
        <w:rPr>
          <w:rFonts w:ascii="Century Gothic" w:hAnsi="Century Gothic" w:cs="Calibri"/>
          <w:sz w:val="20"/>
          <w:szCs w:val="20"/>
        </w:rPr>
      </w:pPr>
      <w:r w:rsidRPr="003C2DF3">
        <w:rPr>
          <w:rFonts w:ascii="Century Gothic" w:hAnsi="Century Gothic" w:cs="Calibri"/>
          <w:sz w:val="20"/>
          <w:szCs w:val="20"/>
        </w:rPr>
        <w:t>La Oficina Asesora Jurídica reportó mensualmente los informes de Derechos de Petición, los cuales se pueden observar en las siguientes gráficas:</w:t>
      </w:r>
    </w:p>
    <w:p w:rsidR="006A3FAE" w:rsidRDefault="006A3FAE" w:rsidP="00835EC8">
      <w:pPr>
        <w:pStyle w:val="Prrafodelista"/>
        <w:ind w:left="720"/>
        <w:jc w:val="both"/>
        <w:rPr>
          <w:rFonts w:ascii="Century Gothic" w:hAnsi="Century Gothic" w:cs="Calibri"/>
          <w:sz w:val="20"/>
          <w:szCs w:val="20"/>
        </w:rPr>
      </w:pPr>
    </w:p>
    <w:p w:rsidR="003C2DF3" w:rsidRPr="003C2DF3" w:rsidRDefault="003C2DF3" w:rsidP="003C2DF3">
      <w:pPr>
        <w:pStyle w:val="Prrafodelista"/>
        <w:ind w:left="720"/>
        <w:jc w:val="center"/>
        <w:rPr>
          <w:rFonts w:ascii="Century Gothic" w:hAnsi="Century Gothic" w:cs="Calibri"/>
          <w:i/>
          <w:sz w:val="18"/>
          <w:szCs w:val="20"/>
        </w:rPr>
      </w:pPr>
      <w:r w:rsidRPr="003C2DF3">
        <w:rPr>
          <w:rFonts w:ascii="Century Gothic" w:hAnsi="Century Gothic" w:cs="Calibri"/>
          <w:i/>
          <w:sz w:val="18"/>
          <w:szCs w:val="20"/>
        </w:rPr>
        <w:t>GRÁFICA 1 – PQRSFD (Primer Semestre 1° - 2018)</w:t>
      </w:r>
    </w:p>
    <w:p w:rsidR="006A3FAE" w:rsidRPr="003C2DF3" w:rsidRDefault="003C2DF3" w:rsidP="003C2DF3">
      <w:pPr>
        <w:pStyle w:val="Prrafodelista"/>
        <w:ind w:left="720"/>
        <w:jc w:val="center"/>
        <w:rPr>
          <w:rFonts w:ascii="Century Gothic" w:hAnsi="Century Gothic" w:cs="Calibri"/>
          <w:i/>
          <w:sz w:val="18"/>
          <w:szCs w:val="20"/>
        </w:rPr>
      </w:pPr>
      <w:r w:rsidRPr="003C2DF3">
        <w:rPr>
          <w:rFonts w:ascii="Century Gothic" w:hAnsi="Century Gothic" w:cs="Calibri"/>
          <w:i/>
          <w:noProof/>
          <w:sz w:val="18"/>
          <w:szCs w:val="20"/>
        </w:rPr>
        <w:drawing>
          <wp:inline distT="0" distB="0" distL="0" distR="0" wp14:anchorId="27AAEFD8">
            <wp:extent cx="5325110" cy="1757238"/>
            <wp:effectExtent l="0" t="0" r="8890" b="0"/>
            <wp:docPr id="15" name="Imagen 5">
              <a:extLst xmlns:a="http://schemas.openxmlformats.org/drawingml/2006/main">
                <a:ext uri="{FF2B5EF4-FFF2-40B4-BE49-F238E27FC236}">
                  <a16:creationId xmlns:a16="http://schemas.microsoft.com/office/drawing/2014/main" id="{7AB38C00-7349-4290-B1D6-F12DD08842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7AB38C00-7349-4290-B1D6-F12DD088422D}"/>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b="20846"/>
                    <a:stretch/>
                  </pic:blipFill>
                  <pic:spPr>
                    <a:xfrm>
                      <a:off x="0" y="0"/>
                      <a:ext cx="5329868" cy="1758808"/>
                    </a:xfrm>
                    <a:prstGeom prst="rect">
                      <a:avLst/>
                    </a:prstGeom>
                  </pic:spPr>
                </pic:pic>
              </a:graphicData>
            </a:graphic>
          </wp:inline>
        </w:drawing>
      </w:r>
    </w:p>
    <w:p w:rsidR="003C2DF3" w:rsidRPr="003C2DF3" w:rsidRDefault="003C2DF3" w:rsidP="003C2DF3">
      <w:pPr>
        <w:pStyle w:val="Prrafodelista"/>
        <w:ind w:left="720" w:firstLine="720"/>
        <w:jc w:val="center"/>
        <w:rPr>
          <w:rFonts w:ascii="Century Gothic" w:hAnsi="Century Gothic" w:cs="Calibri"/>
          <w:i/>
          <w:sz w:val="18"/>
          <w:szCs w:val="20"/>
        </w:rPr>
      </w:pPr>
      <w:r w:rsidRPr="003C2DF3">
        <w:rPr>
          <w:rFonts w:ascii="Century Gothic" w:hAnsi="Century Gothic" w:cs="Calibri"/>
          <w:i/>
          <w:sz w:val="18"/>
          <w:szCs w:val="20"/>
        </w:rPr>
        <w:t>Fuente: Consolidado informes OAJ</w:t>
      </w:r>
    </w:p>
    <w:p w:rsidR="003C2DF3" w:rsidRDefault="003C2DF3" w:rsidP="003C2DF3">
      <w:pPr>
        <w:pStyle w:val="Prrafodelista"/>
        <w:ind w:left="720" w:firstLine="720"/>
        <w:jc w:val="center"/>
        <w:rPr>
          <w:rFonts w:ascii="Century Gothic" w:hAnsi="Century Gothic" w:cs="Calibri"/>
          <w:i/>
          <w:sz w:val="18"/>
          <w:szCs w:val="20"/>
        </w:rPr>
      </w:pPr>
    </w:p>
    <w:p w:rsidR="003C2DF3" w:rsidRPr="003C2DF3" w:rsidRDefault="003C2DF3" w:rsidP="003C2DF3">
      <w:pPr>
        <w:pStyle w:val="Prrafodelista"/>
        <w:ind w:left="720" w:firstLine="720"/>
        <w:jc w:val="center"/>
        <w:rPr>
          <w:rFonts w:ascii="Century Gothic" w:hAnsi="Century Gothic" w:cs="Calibri"/>
          <w:i/>
          <w:sz w:val="18"/>
          <w:szCs w:val="20"/>
        </w:rPr>
      </w:pPr>
      <w:r w:rsidRPr="003C2DF3">
        <w:rPr>
          <w:rFonts w:ascii="Century Gothic" w:hAnsi="Century Gothic" w:cs="Calibri"/>
          <w:i/>
          <w:sz w:val="18"/>
          <w:szCs w:val="20"/>
        </w:rPr>
        <w:t>GRÁFICA 2 – PQRSFD (Primer Semestre 2° - 2018)</w:t>
      </w:r>
    </w:p>
    <w:p w:rsidR="006A3FAE" w:rsidRPr="003C2DF3" w:rsidRDefault="003C2DF3" w:rsidP="00835EC8">
      <w:pPr>
        <w:pStyle w:val="Prrafodelista"/>
        <w:ind w:left="720"/>
        <w:jc w:val="both"/>
        <w:rPr>
          <w:rFonts w:ascii="Century Gothic" w:hAnsi="Century Gothic" w:cs="Calibri"/>
          <w:i/>
          <w:sz w:val="18"/>
          <w:szCs w:val="20"/>
        </w:rPr>
      </w:pPr>
      <w:r w:rsidRPr="003C2DF3">
        <w:rPr>
          <w:rFonts w:ascii="Century Gothic" w:hAnsi="Century Gothic" w:cs="Calibri"/>
          <w:i/>
          <w:noProof/>
          <w:sz w:val="18"/>
          <w:szCs w:val="20"/>
        </w:rPr>
        <w:drawing>
          <wp:inline distT="0" distB="0" distL="0" distR="0" wp14:anchorId="72FFC595">
            <wp:extent cx="5277485" cy="1725433"/>
            <wp:effectExtent l="0" t="0" r="0" b="8255"/>
            <wp:docPr id="9" name="Imagen 8">
              <a:extLst xmlns:a="http://schemas.openxmlformats.org/drawingml/2006/main">
                <a:ext uri="{FF2B5EF4-FFF2-40B4-BE49-F238E27FC236}">
                  <a16:creationId xmlns:a16="http://schemas.microsoft.com/office/drawing/2014/main" id="{6A6BE6E9-C213-4DB4-BD89-0F2FA899E8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6A6BE6E9-C213-4DB4-BD89-0F2FA899E8D2}"/>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r="1065" b="13352"/>
                    <a:stretch/>
                  </pic:blipFill>
                  <pic:spPr>
                    <a:xfrm>
                      <a:off x="0" y="0"/>
                      <a:ext cx="5288008" cy="1728873"/>
                    </a:xfrm>
                    <a:prstGeom prst="rect">
                      <a:avLst/>
                    </a:prstGeom>
                  </pic:spPr>
                </pic:pic>
              </a:graphicData>
            </a:graphic>
          </wp:inline>
        </w:drawing>
      </w:r>
    </w:p>
    <w:p w:rsidR="003C2DF3" w:rsidRPr="003C2DF3" w:rsidRDefault="003C2DF3" w:rsidP="003C2DF3">
      <w:pPr>
        <w:pStyle w:val="Prrafodelista"/>
        <w:ind w:left="720" w:firstLine="720"/>
        <w:jc w:val="center"/>
        <w:rPr>
          <w:rFonts w:ascii="Century Gothic" w:hAnsi="Century Gothic" w:cs="Calibri"/>
          <w:i/>
          <w:sz w:val="18"/>
          <w:szCs w:val="20"/>
        </w:rPr>
      </w:pPr>
      <w:r w:rsidRPr="003C2DF3">
        <w:rPr>
          <w:rFonts w:ascii="Century Gothic" w:hAnsi="Century Gothic" w:cs="Calibri"/>
          <w:i/>
          <w:sz w:val="18"/>
          <w:szCs w:val="20"/>
        </w:rPr>
        <w:t>Fuente: Consolidado informes OAJ</w:t>
      </w:r>
    </w:p>
    <w:p w:rsidR="00835EC8" w:rsidRDefault="00835EC8" w:rsidP="00835EC8">
      <w:pPr>
        <w:pStyle w:val="Prrafodelista"/>
        <w:ind w:left="720"/>
        <w:jc w:val="both"/>
        <w:rPr>
          <w:rFonts w:ascii="Century Gothic" w:hAnsi="Century Gothic" w:cs="Calibri"/>
          <w:sz w:val="20"/>
          <w:szCs w:val="20"/>
        </w:rPr>
      </w:pPr>
    </w:p>
    <w:p w:rsidR="003C2DF3" w:rsidRDefault="00DD5FAE" w:rsidP="00835EC8">
      <w:pPr>
        <w:pStyle w:val="Prrafodelista"/>
        <w:ind w:left="720"/>
        <w:jc w:val="both"/>
        <w:rPr>
          <w:rFonts w:ascii="Century Gothic" w:hAnsi="Century Gothic" w:cs="Calibri"/>
          <w:sz w:val="20"/>
          <w:szCs w:val="20"/>
        </w:rPr>
      </w:pPr>
      <w:r w:rsidRPr="006B3719">
        <w:rPr>
          <w:rFonts w:ascii="Century Gothic" w:hAnsi="Century Gothic" w:cs="Calibri"/>
          <w:color w:val="632423" w:themeColor="accent2" w:themeShade="80"/>
          <w:sz w:val="20"/>
          <w:szCs w:val="20"/>
          <w:u w:val="single"/>
        </w:rPr>
        <w:t>CONCLUSIÓN</w:t>
      </w:r>
      <w:r w:rsidRPr="00DD5FAE">
        <w:rPr>
          <w:rFonts w:ascii="Century Gothic" w:hAnsi="Century Gothic" w:cs="Calibri"/>
          <w:color w:val="632423" w:themeColor="accent2" w:themeShade="80"/>
          <w:sz w:val="20"/>
          <w:szCs w:val="20"/>
        </w:rPr>
        <w:t>:</w:t>
      </w:r>
      <w:r w:rsidR="00A401CA" w:rsidRPr="00DD5FAE">
        <w:rPr>
          <w:rFonts w:ascii="Century Gothic" w:hAnsi="Century Gothic" w:cs="Calibri"/>
          <w:color w:val="632423" w:themeColor="accent2" w:themeShade="80"/>
          <w:sz w:val="20"/>
          <w:szCs w:val="20"/>
        </w:rPr>
        <w:t xml:space="preserve"> </w:t>
      </w:r>
      <w:r w:rsidR="00A401CA">
        <w:rPr>
          <w:rFonts w:ascii="Century Gothic" w:hAnsi="Century Gothic" w:cs="Calibri"/>
          <w:sz w:val="20"/>
          <w:szCs w:val="20"/>
        </w:rPr>
        <w:t>las respuestas a los PQRSFD – Peticiones, Quejas, Reclamos, Sugerencias, Felicitaciones y Denuncias,</w:t>
      </w:r>
      <w:r w:rsidR="003C2DF3">
        <w:rPr>
          <w:rFonts w:ascii="Century Gothic" w:hAnsi="Century Gothic" w:cs="Calibri"/>
          <w:sz w:val="20"/>
          <w:szCs w:val="20"/>
        </w:rPr>
        <w:t xml:space="preserve"> </w:t>
      </w:r>
      <w:r w:rsidR="00B24656">
        <w:rPr>
          <w:rFonts w:ascii="Century Gothic" w:hAnsi="Century Gothic" w:cs="Calibri"/>
          <w:sz w:val="20"/>
          <w:szCs w:val="20"/>
        </w:rPr>
        <w:t>disminuyó</w:t>
      </w:r>
      <w:r w:rsidR="00812D40">
        <w:rPr>
          <w:rFonts w:ascii="Century Gothic" w:hAnsi="Century Gothic" w:cs="Calibri"/>
          <w:sz w:val="20"/>
          <w:szCs w:val="20"/>
        </w:rPr>
        <w:t xml:space="preserve"> en</w:t>
      </w:r>
      <w:r w:rsidR="00B24656">
        <w:rPr>
          <w:rFonts w:ascii="Century Gothic" w:hAnsi="Century Gothic" w:cs="Calibri"/>
          <w:sz w:val="20"/>
          <w:szCs w:val="20"/>
        </w:rPr>
        <w:t xml:space="preserve"> el número de </w:t>
      </w:r>
      <w:r w:rsidR="00A401CA">
        <w:rPr>
          <w:rFonts w:ascii="Century Gothic" w:hAnsi="Century Gothic" w:cs="Calibri"/>
          <w:sz w:val="20"/>
          <w:szCs w:val="20"/>
        </w:rPr>
        <w:t>vencidos respecto de un semestre al otro; es decir, en el primer semestre de 2</w:t>
      </w:r>
      <w:r w:rsidR="00812D40">
        <w:rPr>
          <w:rFonts w:ascii="Century Gothic" w:hAnsi="Century Gothic" w:cs="Calibri"/>
          <w:sz w:val="20"/>
          <w:szCs w:val="20"/>
        </w:rPr>
        <w:t>.9</w:t>
      </w:r>
      <w:r w:rsidR="00A401CA">
        <w:rPr>
          <w:rFonts w:ascii="Century Gothic" w:hAnsi="Century Gothic" w:cs="Calibri"/>
          <w:sz w:val="20"/>
          <w:szCs w:val="20"/>
        </w:rPr>
        <w:t>59 PQRSFD recibidos se vencieron 305 (equivalente al 10,3%</w:t>
      </w:r>
      <w:r w:rsidR="00812D40">
        <w:rPr>
          <w:rFonts w:ascii="Century Gothic" w:hAnsi="Century Gothic" w:cs="Calibri"/>
          <w:sz w:val="20"/>
          <w:szCs w:val="20"/>
        </w:rPr>
        <w:t xml:space="preserve"> del total</w:t>
      </w:r>
      <w:r w:rsidR="00A401CA">
        <w:rPr>
          <w:rFonts w:ascii="Century Gothic" w:hAnsi="Century Gothic" w:cs="Calibri"/>
          <w:sz w:val="20"/>
          <w:szCs w:val="20"/>
        </w:rPr>
        <w:t>) y en el segundo semestre de 2</w:t>
      </w:r>
      <w:r w:rsidR="00812D40">
        <w:rPr>
          <w:rFonts w:ascii="Century Gothic" w:hAnsi="Century Gothic" w:cs="Calibri"/>
          <w:sz w:val="20"/>
          <w:szCs w:val="20"/>
        </w:rPr>
        <w:t>.</w:t>
      </w:r>
      <w:r w:rsidR="00A401CA">
        <w:rPr>
          <w:rFonts w:ascii="Century Gothic" w:hAnsi="Century Gothic" w:cs="Calibri"/>
          <w:sz w:val="20"/>
          <w:szCs w:val="20"/>
        </w:rPr>
        <w:t xml:space="preserve">550 PQRSFD recibidos, se vencieron 118 (equivalente al </w:t>
      </w:r>
      <w:r w:rsidR="00A401CA" w:rsidRPr="00812D40">
        <w:rPr>
          <w:rFonts w:ascii="Century Gothic" w:hAnsi="Century Gothic" w:cs="Calibri"/>
          <w:b/>
          <w:sz w:val="20"/>
          <w:szCs w:val="20"/>
        </w:rPr>
        <w:t>4</w:t>
      </w:r>
      <w:r w:rsidR="00812D40" w:rsidRPr="00812D40">
        <w:rPr>
          <w:rFonts w:ascii="Century Gothic" w:hAnsi="Century Gothic" w:cs="Calibri"/>
          <w:b/>
          <w:sz w:val="20"/>
          <w:szCs w:val="20"/>
        </w:rPr>
        <w:t>,</w:t>
      </w:r>
      <w:r w:rsidR="00A401CA" w:rsidRPr="00812D40">
        <w:rPr>
          <w:rFonts w:ascii="Century Gothic" w:hAnsi="Century Gothic" w:cs="Calibri"/>
          <w:b/>
          <w:sz w:val="20"/>
          <w:szCs w:val="20"/>
        </w:rPr>
        <w:t>6%</w:t>
      </w:r>
      <w:r w:rsidR="00A401CA">
        <w:rPr>
          <w:rFonts w:ascii="Century Gothic" w:hAnsi="Century Gothic" w:cs="Calibri"/>
          <w:sz w:val="20"/>
          <w:szCs w:val="20"/>
        </w:rPr>
        <w:t>)</w:t>
      </w:r>
      <w:r w:rsidR="00812D40">
        <w:rPr>
          <w:rFonts w:ascii="Century Gothic" w:hAnsi="Century Gothic" w:cs="Calibri"/>
          <w:sz w:val="20"/>
          <w:szCs w:val="20"/>
        </w:rPr>
        <w:t>.</w:t>
      </w:r>
    </w:p>
    <w:p w:rsidR="003C2DF3" w:rsidRDefault="003C2DF3" w:rsidP="00835EC8">
      <w:pPr>
        <w:pStyle w:val="Prrafodelista"/>
        <w:ind w:left="720"/>
        <w:jc w:val="both"/>
        <w:rPr>
          <w:rFonts w:ascii="Century Gothic" w:hAnsi="Century Gothic" w:cs="Calibri"/>
          <w:sz w:val="20"/>
          <w:szCs w:val="20"/>
        </w:rPr>
      </w:pPr>
    </w:p>
    <w:p w:rsidR="00812D40" w:rsidRPr="003C2DF3" w:rsidRDefault="00812D40" w:rsidP="00835EC8">
      <w:pPr>
        <w:pStyle w:val="Prrafodelista"/>
        <w:ind w:left="720"/>
        <w:jc w:val="both"/>
        <w:rPr>
          <w:rFonts w:ascii="Century Gothic" w:hAnsi="Century Gothic" w:cs="Calibri"/>
          <w:sz w:val="20"/>
          <w:szCs w:val="20"/>
        </w:rPr>
      </w:pPr>
    </w:p>
    <w:p w:rsidR="003F711F" w:rsidRPr="00AE41E5" w:rsidRDefault="007956F2" w:rsidP="00783FD1">
      <w:pPr>
        <w:pStyle w:val="Prrafodelista"/>
        <w:numPr>
          <w:ilvl w:val="0"/>
          <w:numId w:val="13"/>
        </w:numPr>
        <w:jc w:val="both"/>
        <w:rPr>
          <w:rFonts w:ascii="Century Gothic" w:hAnsi="Century Gothic" w:cs="Calibri"/>
          <w:b/>
          <w:sz w:val="20"/>
          <w:szCs w:val="20"/>
        </w:rPr>
      </w:pPr>
      <w:r w:rsidRPr="00AE41E5">
        <w:rPr>
          <w:rFonts w:ascii="Century Gothic" w:hAnsi="Century Gothic" w:cs="Calibri"/>
          <w:b/>
          <w:sz w:val="20"/>
          <w:szCs w:val="20"/>
        </w:rPr>
        <w:t xml:space="preserve">Evaluación de los </w:t>
      </w:r>
      <w:r w:rsidR="003F711F" w:rsidRPr="00AE41E5">
        <w:rPr>
          <w:rFonts w:ascii="Century Gothic" w:hAnsi="Century Gothic" w:cs="Calibri"/>
          <w:b/>
          <w:sz w:val="20"/>
          <w:szCs w:val="20"/>
        </w:rPr>
        <w:t>Controles en los mapas de riesgos</w:t>
      </w:r>
      <w:r w:rsidRPr="00AE41E5">
        <w:rPr>
          <w:rFonts w:ascii="Century Gothic" w:hAnsi="Century Gothic" w:cs="Calibri"/>
          <w:b/>
          <w:sz w:val="20"/>
          <w:szCs w:val="20"/>
        </w:rPr>
        <w:t xml:space="preserve"> 2018</w:t>
      </w:r>
      <w:r w:rsidR="00835EC8" w:rsidRPr="00AE41E5">
        <w:rPr>
          <w:rFonts w:ascii="Century Gothic" w:hAnsi="Century Gothic" w:cs="Calibri"/>
          <w:b/>
          <w:sz w:val="20"/>
          <w:szCs w:val="20"/>
        </w:rPr>
        <w:t>:</w:t>
      </w:r>
      <w:r w:rsidR="003F711F" w:rsidRPr="00AE41E5">
        <w:rPr>
          <w:rFonts w:ascii="Century Gothic" w:hAnsi="Century Gothic" w:cs="Calibri"/>
          <w:b/>
          <w:sz w:val="20"/>
          <w:szCs w:val="20"/>
        </w:rPr>
        <w:t xml:space="preserve"> </w:t>
      </w:r>
    </w:p>
    <w:p w:rsidR="00835EC8" w:rsidRDefault="00835EC8" w:rsidP="00835EC8">
      <w:pPr>
        <w:jc w:val="both"/>
        <w:rPr>
          <w:rFonts w:ascii="Century Gothic" w:hAnsi="Century Gothic" w:cs="Calibri"/>
          <w:sz w:val="20"/>
          <w:szCs w:val="20"/>
        </w:rPr>
      </w:pPr>
    </w:p>
    <w:p w:rsidR="00835EC8" w:rsidRPr="00D36473" w:rsidRDefault="0088529D" w:rsidP="00783FD1">
      <w:pPr>
        <w:numPr>
          <w:ilvl w:val="0"/>
          <w:numId w:val="16"/>
        </w:numPr>
        <w:jc w:val="both"/>
        <w:rPr>
          <w:rFonts w:ascii="Century Gothic" w:hAnsi="Century Gothic" w:cs="Calibri"/>
          <w:sz w:val="20"/>
          <w:szCs w:val="20"/>
          <w:lang w:val="es-CO"/>
        </w:rPr>
      </w:pPr>
      <w:r w:rsidRPr="00D36473">
        <w:rPr>
          <w:rFonts w:ascii="Century Gothic" w:hAnsi="Century Gothic" w:cs="Calibri"/>
          <w:bCs/>
          <w:sz w:val="20"/>
          <w:szCs w:val="20"/>
          <w:lang w:val="es-ES"/>
        </w:rPr>
        <w:t xml:space="preserve">Para </w:t>
      </w:r>
      <w:r w:rsidR="0050483C" w:rsidRPr="00D36473">
        <w:rPr>
          <w:rFonts w:ascii="Century Gothic" w:hAnsi="Century Gothic" w:cs="Calibri"/>
          <w:bCs/>
          <w:sz w:val="20"/>
          <w:szCs w:val="20"/>
          <w:lang w:val="es-ES"/>
        </w:rPr>
        <w:t>lograr</w:t>
      </w:r>
      <w:r w:rsidRPr="00D36473">
        <w:rPr>
          <w:rFonts w:ascii="Century Gothic" w:hAnsi="Century Gothic" w:cs="Calibri"/>
          <w:bCs/>
          <w:sz w:val="20"/>
          <w:szCs w:val="20"/>
          <w:lang w:val="es-ES"/>
        </w:rPr>
        <w:t xml:space="preserve"> con el objetivo de v</w:t>
      </w:r>
      <w:r w:rsidR="00023776" w:rsidRPr="00D36473">
        <w:rPr>
          <w:rFonts w:ascii="Century Gothic" w:hAnsi="Century Gothic" w:cs="Calibri"/>
          <w:bCs/>
          <w:sz w:val="20"/>
          <w:szCs w:val="20"/>
          <w:lang w:val="es-ES"/>
        </w:rPr>
        <w:t xml:space="preserve">erificar el cumplimiento del numeral 5.5 </w:t>
      </w:r>
      <w:r w:rsidRPr="00D36473">
        <w:rPr>
          <w:rFonts w:ascii="Century Gothic" w:hAnsi="Century Gothic" w:cs="Calibri"/>
          <w:bCs/>
          <w:sz w:val="20"/>
          <w:szCs w:val="20"/>
          <w:lang w:val="es-ES"/>
        </w:rPr>
        <w:t xml:space="preserve">del documento vigente: SIG-MA-002 MANUAL POLÍTICA DE ADMINISTRACIÓN DE RIESGOS </w:t>
      </w:r>
      <w:r w:rsidR="00023776" w:rsidRPr="00D36473">
        <w:rPr>
          <w:rFonts w:ascii="Century Gothic" w:hAnsi="Century Gothic" w:cs="Calibri"/>
          <w:bCs/>
          <w:sz w:val="20"/>
          <w:szCs w:val="20"/>
          <w:lang w:val="es-ES"/>
        </w:rPr>
        <w:t xml:space="preserve">VALORACIÓN DE </w:t>
      </w:r>
      <w:r w:rsidR="00023776" w:rsidRPr="00D36473">
        <w:rPr>
          <w:rFonts w:ascii="Century Gothic" w:hAnsi="Century Gothic" w:cs="Calibri"/>
          <w:bCs/>
          <w:sz w:val="20"/>
          <w:szCs w:val="20"/>
          <w:lang w:val="es-ES"/>
        </w:rPr>
        <w:lastRenderedPageBreak/>
        <w:t xml:space="preserve">RIESGOS establecido por </w:t>
      </w:r>
      <w:r w:rsidRPr="00D36473">
        <w:rPr>
          <w:rFonts w:ascii="Century Gothic" w:hAnsi="Century Gothic" w:cs="Calibri"/>
          <w:bCs/>
          <w:sz w:val="20"/>
          <w:szCs w:val="20"/>
          <w:lang w:val="es-ES"/>
        </w:rPr>
        <w:t>la</w:t>
      </w:r>
      <w:r w:rsidR="00023776" w:rsidRPr="00D36473">
        <w:rPr>
          <w:rFonts w:ascii="Century Gothic" w:hAnsi="Century Gothic" w:cs="Calibri"/>
          <w:bCs/>
          <w:sz w:val="20"/>
          <w:szCs w:val="20"/>
          <w:lang w:val="es-ES"/>
        </w:rPr>
        <w:t xml:space="preserve"> entidad,</w:t>
      </w:r>
      <w:r w:rsidRPr="00D36473">
        <w:rPr>
          <w:rFonts w:ascii="Century Gothic" w:hAnsi="Century Gothic" w:cs="Calibri"/>
          <w:bCs/>
          <w:sz w:val="20"/>
          <w:szCs w:val="20"/>
          <w:lang w:val="es-ES"/>
        </w:rPr>
        <w:t xml:space="preserve"> s</w:t>
      </w:r>
      <w:r w:rsidR="00835EC8" w:rsidRPr="00D36473">
        <w:rPr>
          <w:rFonts w:ascii="Century Gothic" w:hAnsi="Century Gothic" w:cs="Calibri"/>
          <w:bCs/>
          <w:sz w:val="20"/>
          <w:szCs w:val="20"/>
          <w:lang w:val="es-ES"/>
        </w:rPr>
        <w:t xml:space="preserve">e presentaron las </w:t>
      </w:r>
      <w:r w:rsidR="00D36473" w:rsidRPr="00D36473">
        <w:rPr>
          <w:rFonts w:ascii="Century Gothic" w:hAnsi="Century Gothic" w:cs="Calibri"/>
          <w:bCs/>
          <w:sz w:val="20"/>
          <w:szCs w:val="20"/>
          <w:lang w:val="es-ES"/>
        </w:rPr>
        <w:t>siguientes:</w:t>
      </w:r>
    </w:p>
    <w:p w:rsidR="00D36473" w:rsidRPr="00D36473" w:rsidRDefault="00D36473" w:rsidP="00D36473">
      <w:pPr>
        <w:ind w:left="720"/>
        <w:jc w:val="both"/>
        <w:rPr>
          <w:rFonts w:ascii="Century Gothic" w:hAnsi="Century Gothic" w:cs="Calibri"/>
          <w:sz w:val="20"/>
          <w:szCs w:val="20"/>
          <w:lang w:val="es-CO"/>
        </w:rPr>
      </w:pPr>
    </w:p>
    <w:tbl>
      <w:tblPr>
        <w:tblStyle w:val="Tablaconcuadrcula7concolores-nfasis2"/>
        <w:tblW w:w="0" w:type="auto"/>
        <w:jc w:val="right"/>
        <w:tblLook w:val="04A0" w:firstRow="1" w:lastRow="0" w:firstColumn="1" w:lastColumn="0" w:noHBand="0" w:noVBand="1"/>
      </w:tblPr>
      <w:tblGrid>
        <w:gridCol w:w="4537"/>
        <w:gridCol w:w="4253"/>
      </w:tblGrid>
      <w:tr w:rsidR="00835EC8" w:rsidTr="0077685F">
        <w:trPr>
          <w:cnfStyle w:val="100000000000" w:firstRow="1" w:lastRow="0" w:firstColumn="0" w:lastColumn="0" w:oddVBand="0" w:evenVBand="0" w:oddHBand="0" w:evenHBand="0" w:firstRowFirstColumn="0" w:firstRowLastColumn="0" w:lastRowFirstColumn="0" w:lastRowLastColumn="0"/>
          <w:jc w:val="right"/>
        </w:trPr>
        <w:tc>
          <w:tcPr>
            <w:cnfStyle w:val="001000000100" w:firstRow="0" w:lastRow="0" w:firstColumn="1" w:lastColumn="0" w:oddVBand="0" w:evenVBand="0" w:oddHBand="0" w:evenHBand="0" w:firstRowFirstColumn="1" w:firstRowLastColumn="0" w:lastRowFirstColumn="0" w:lastRowLastColumn="0"/>
            <w:tcW w:w="4537" w:type="dxa"/>
          </w:tcPr>
          <w:p w:rsidR="00835EC8" w:rsidRPr="00DD5FAE" w:rsidRDefault="00835EC8" w:rsidP="00835EC8">
            <w:pPr>
              <w:jc w:val="center"/>
              <w:rPr>
                <w:rFonts w:ascii="Century Gothic" w:hAnsi="Century Gothic" w:cs="Calibri"/>
                <w:b w:val="0"/>
                <w:color w:val="632423" w:themeColor="accent2" w:themeShade="80"/>
                <w:sz w:val="20"/>
                <w:szCs w:val="20"/>
                <w:lang w:val="es-CO"/>
              </w:rPr>
            </w:pPr>
            <w:r w:rsidRPr="00DD5FAE">
              <w:rPr>
                <w:rFonts w:ascii="Century Gothic" w:hAnsi="Century Gothic" w:cs="Calibri"/>
                <w:b w:val="0"/>
                <w:color w:val="632423" w:themeColor="accent2" w:themeShade="80"/>
                <w:sz w:val="20"/>
                <w:szCs w:val="20"/>
                <w:lang w:val="es-CO"/>
              </w:rPr>
              <w:t>CONCLUSIONES</w:t>
            </w:r>
          </w:p>
        </w:tc>
        <w:tc>
          <w:tcPr>
            <w:tcW w:w="4253" w:type="dxa"/>
          </w:tcPr>
          <w:p w:rsidR="00835EC8" w:rsidRPr="00DD5FAE" w:rsidRDefault="00835EC8" w:rsidP="00835EC8">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cs="Calibri"/>
                <w:b w:val="0"/>
                <w:i/>
                <w:color w:val="632423" w:themeColor="accent2" w:themeShade="80"/>
                <w:sz w:val="20"/>
                <w:szCs w:val="20"/>
                <w:lang w:val="es-CO"/>
              </w:rPr>
            </w:pPr>
            <w:r w:rsidRPr="00DD5FAE">
              <w:rPr>
                <w:rFonts w:ascii="Century Gothic" w:hAnsi="Century Gothic" w:cs="Calibri"/>
                <w:b w:val="0"/>
                <w:i/>
                <w:color w:val="632423" w:themeColor="accent2" w:themeShade="80"/>
                <w:sz w:val="20"/>
                <w:szCs w:val="20"/>
                <w:lang w:val="es-CO"/>
              </w:rPr>
              <w:t>RECOMENDACIONES</w:t>
            </w:r>
          </w:p>
        </w:tc>
      </w:tr>
      <w:tr w:rsidR="00835EC8" w:rsidTr="0077685F">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4537" w:type="dxa"/>
          </w:tcPr>
          <w:p w:rsidR="00835EC8" w:rsidRPr="00812D40" w:rsidRDefault="00835EC8" w:rsidP="00783FD1">
            <w:pPr>
              <w:numPr>
                <w:ilvl w:val="0"/>
                <w:numId w:val="14"/>
              </w:numPr>
              <w:tabs>
                <w:tab w:val="clear" w:pos="360"/>
                <w:tab w:val="num" w:pos="153"/>
                <w:tab w:val="num" w:pos="720"/>
              </w:tabs>
              <w:spacing w:line="200" w:lineRule="exact"/>
              <w:ind w:left="153" w:hanging="153"/>
              <w:jc w:val="both"/>
              <w:rPr>
                <w:rFonts w:ascii="Century Gothic" w:hAnsi="Century Gothic" w:cs="Calibri"/>
                <w:i w:val="0"/>
                <w:color w:val="auto"/>
                <w:sz w:val="20"/>
                <w:szCs w:val="20"/>
                <w:lang w:val="es-CO"/>
              </w:rPr>
            </w:pPr>
            <w:r w:rsidRPr="00812D40">
              <w:rPr>
                <w:rFonts w:ascii="Century Gothic" w:hAnsi="Century Gothic" w:cs="Calibri"/>
                <w:i w:val="0"/>
                <w:color w:val="auto"/>
                <w:sz w:val="20"/>
                <w:szCs w:val="20"/>
                <w:lang w:val="es-CO"/>
              </w:rPr>
              <w:t>Los procesos dan cumplimiento parcial a los 5 criterios evaluados.</w:t>
            </w:r>
          </w:p>
          <w:p w:rsidR="00835EC8" w:rsidRPr="00812D40" w:rsidRDefault="00835EC8" w:rsidP="00783FD1">
            <w:pPr>
              <w:numPr>
                <w:ilvl w:val="0"/>
                <w:numId w:val="14"/>
              </w:numPr>
              <w:tabs>
                <w:tab w:val="clear" w:pos="360"/>
                <w:tab w:val="num" w:pos="153"/>
                <w:tab w:val="num" w:pos="720"/>
              </w:tabs>
              <w:spacing w:line="200" w:lineRule="exact"/>
              <w:ind w:left="153" w:hanging="153"/>
              <w:jc w:val="both"/>
              <w:rPr>
                <w:rFonts w:ascii="Century Gothic" w:hAnsi="Century Gothic" w:cs="Calibri"/>
                <w:i w:val="0"/>
                <w:color w:val="auto"/>
                <w:sz w:val="20"/>
                <w:szCs w:val="20"/>
                <w:lang w:val="es-CO"/>
              </w:rPr>
            </w:pPr>
            <w:r w:rsidRPr="00812D40">
              <w:rPr>
                <w:rFonts w:ascii="Century Gothic" w:hAnsi="Century Gothic" w:cs="Calibri"/>
                <w:i w:val="0"/>
                <w:color w:val="auto"/>
                <w:sz w:val="20"/>
                <w:szCs w:val="20"/>
                <w:lang w:val="es-CO"/>
              </w:rPr>
              <w:t>Los procesos identificaron controles de tipo operativo y gestión, cuya calificación obtenida les permite contar con controles de categoría robusto, moderado y bajo.</w:t>
            </w:r>
          </w:p>
          <w:p w:rsidR="00835EC8" w:rsidRPr="00812D40" w:rsidRDefault="00835EC8" w:rsidP="00783FD1">
            <w:pPr>
              <w:numPr>
                <w:ilvl w:val="0"/>
                <w:numId w:val="14"/>
              </w:numPr>
              <w:tabs>
                <w:tab w:val="clear" w:pos="360"/>
                <w:tab w:val="num" w:pos="153"/>
                <w:tab w:val="num" w:pos="720"/>
              </w:tabs>
              <w:spacing w:line="200" w:lineRule="exact"/>
              <w:ind w:left="153" w:hanging="153"/>
              <w:jc w:val="both"/>
              <w:rPr>
                <w:rFonts w:ascii="Century Gothic" w:hAnsi="Century Gothic" w:cs="Calibri"/>
                <w:i w:val="0"/>
                <w:color w:val="auto"/>
                <w:sz w:val="20"/>
                <w:szCs w:val="20"/>
                <w:lang w:val="es-CO"/>
              </w:rPr>
            </w:pPr>
            <w:r w:rsidRPr="00812D40">
              <w:rPr>
                <w:rFonts w:ascii="Century Gothic" w:hAnsi="Century Gothic" w:cs="Calibri"/>
                <w:i w:val="0"/>
                <w:color w:val="auto"/>
                <w:sz w:val="20"/>
                <w:szCs w:val="20"/>
                <w:lang w:val="es-CO"/>
              </w:rPr>
              <w:t>Se identificó que algunas causas no cuentan con controles diseñados para evitar la materialización de riesgos.</w:t>
            </w:r>
          </w:p>
          <w:p w:rsidR="00835EC8" w:rsidRPr="00812D40" w:rsidRDefault="00835EC8" w:rsidP="00783FD1">
            <w:pPr>
              <w:numPr>
                <w:ilvl w:val="0"/>
                <w:numId w:val="14"/>
              </w:numPr>
              <w:tabs>
                <w:tab w:val="clear" w:pos="360"/>
                <w:tab w:val="num" w:pos="153"/>
                <w:tab w:val="num" w:pos="720"/>
              </w:tabs>
              <w:spacing w:line="200" w:lineRule="exact"/>
              <w:ind w:left="153" w:hanging="153"/>
              <w:jc w:val="both"/>
              <w:rPr>
                <w:rFonts w:ascii="Century Gothic" w:hAnsi="Century Gothic" w:cs="Calibri"/>
                <w:i w:val="0"/>
                <w:color w:val="auto"/>
                <w:sz w:val="20"/>
                <w:szCs w:val="20"/>
                <w:u w:val="single"/>
                <w:lang w:val="es-CO"/>
              </w:rPr>
            </w:pPr>
            <w:r w:rsidRPr="00812D40">
              <w:rPr>
                <w:rFonts w:ascii="Century Gothic" w:hAnsi="Century Gothic" w:cs="Calibri"/>
                <w:i w:val="0"/>
                <w:color w:val="auto"/>
                <w:sz w:val="20"/>
                <w:szCs w:val="20"/>
                <w:lang w:val="es-CO"/>
              </w:rPr>
              <w:t>Los procesos actualizaron parcialmente el mapa de riesgos durante 2018.</w:t>
            </w:r>
          </w:p>
        </w:tc>
        <w:tc>
          <w:tcPr>
            <w:tcW w:w="4253" w:type="dxa"/>
            <w:shd w:val="clear" w:color="auto" w:fill="F9EDED"/>
          </w:tcPr>
          <w:p w:rsidR="00835EC8" w:rsidRPr="00812D40" w:rsidRDefault="00835EC8" w:rsidP="00783FD1">
            <w:pPr>
              <w:numPr>
                <w:ilvl w:val="0"/>
                <w:numId w:val="15"/>
              </w:numPr>
              <w:tabs>
                <w:tab w:val="clear" w:pos="360"/>
                <w:tab w:val="num" w:pos="109"/>
                <w:tab w:val="num" w:pos="720"/>
              </w:tabs>
              <w:spacing w:line="200" w:lineRule="exact"/>
              <w:ind w:left="109" w:hanging="109"/>
              <w:jc w:val="both"/>
              <w:cnfStyle w:val="000000100000" w:firstRow="0" w:lastRow="0" w:firstColumn="0" w:lastColumn="0" w:oddVBand="0" w:evenVBand="0" w:oddHBand="1" w:evenHBand="0" w:firstRowFirstColumn="0" w:firstRowLastColumn="0" w:lastRowFirstColumn="0" w:lastRowLastColumn="0"/>
              <w:rPr>
                <w:rFonts w:ascii="Century Gothic" w:hAnsi="Century Gothic" w:cs="Calibri"/>
                <w:color w:val="auto"/>
                <w:sz w:val="20"/>
                <w:szCs w:val="20"/>
                <w:lang w:val="es-CO"/>
              </w:rPr>
            </w:pPr>
            <w:r w:rsidRPr="00812D40">
              <w:rPr>
                <w:rFonts w:ascii="Century Gothic" w:hAnsi="Century Gothic" w:cs="Calibri"/>
                <w:color w:val="auto"/>
                <w:sz w:val="20"/>
                <w:szCs w:val="20"/>
                <w:lang w:val="es-ES_tradnl"/>
              </w:rPr>
              <w:t>Mejorar la redacción de los controles identificados para los riesgos de los procesos, con el fin de cumplir con los criterios aprobados en la UAERMV.</w:t>
            </w:r>
          </w:p>
          <w:p w:rsidR="00835EC8" w:rsidRPr="00812D40" w:rsidRDefault="00835EC8" w:rsidP="00783FD1">
            <w:pPr>
              <w:numPr>
                <w:ilvl w:val="0"/>
                <w:numId w:val="15"/>
              </w:numPr>
              <w:tabs>
                <w:tab w:val="clear" w:pos="360"/>
                <w:tab w:val="num" w:pos="109"/>
                <w:tab w:val="num" w:pos="720"/>
              </w:tabs>
              <w:spacing w:line="200" w:lineRule="exact"/>
              <w:ind w:left="109" w:hanging="109"/>
              <w:jc w:val="both"/>
              <w:cnfStyle w:val="000000100000" w:firstRow="0" w:lastRow="0" w:firstColumn="0" w:lastColumn="0" w:oddVBand="0" w:evenVBand="0" w:oddHBand="1" w:evenHBand="0" w:firstRowFirstColumn="0" w:firstRowLastColumn="0" w:lastRowFirstColumn="0" w:lastRowLastColumn="0"/>
              <w:rPr>
                <w:rFonts w:ascii="Century Gothic" w:hAnsi="Century Gothic" w:cs="Calibri"/>
                <w:color w:val="auto"/>
                <w:sz w:val="20"/>
                <w:szCs w:val="20"/>
                <w:lang w:val="es-CO"/>
              </w:rPr>
            </w:pPr>
            <w:r w:rsidRPr="00812D40">
              <w:rPr>
                <w:rFonts w:ascii="Century Gothic" w:hAnsi="Century Gothic" w:cs="Calibri"/>
                <w:color w:val="auto"/>
                <w:sz w:val="20"/>
                <w:szCs w:val="20"/>
                <w:lang w:val="es-ES_tradnl"/>
              </w:rPr>
              <w:t>Asignar responsables idóneos para ejecutar los controles</w:t>
            </w:r>
          </w:p>
          <w:p w:rsidR="00835EC8" w:rsidRPr="00812D40" w:rsidRDefault="00835EC8" w:rsidP="00783FD1">
            <w:pPr>
              <w:numPr>
                <w:ilvl w:val="0"/>
                <w:numId w:val="15"/>
              </w:numPr>
              <w:tabs>
                <w:tab w:val="clear" w:pos="360"/>
                <w:tab w:val="num" w:pos="109"/>
                <w:tab w:val="num" w:pos="720"/>
              </w:tabs>
              <w:spacing w:line="200" w:lineRule="exact"/>
              <w:ind w:left="109" w:hanging="109"/>
              <w:jc w:val="both"/>
              <w:cnfStyle w:val="000000100000" w:firstRow="0" w:lastRow="0" w:firstColumn="0" w:lastColumn="0" w:oddVBand="0" w:evenVBand="0" w:oddHBand="1" w:evenHBand="0" w:firstRowFirstColumn="0" w:firstRowLastColumn="0" w:lastRowFirstColumn="0" w:lastRowLastColumn="0"/>
              <w:rPr>
                <w:rFonts w:ascii="Century Gothic" w:hAnsi="Century Gothic" w:cs="Calibri"/>
                <w:color w:val="auto"/>
                <w:sz w:val="20"/>
                <w:szCs w:val="20"/>
                <w:u w:val="single"/>
                <w:lang w:val="es-CO"/>
              </w:rPr>
            </w:pPr>
            <w:r w:rsidRPr="00812D40">
              <w:rPr>
                <w:rFonts w:ascii="Century Gothic" w:hAnsi="Century Gothic" w:cs="Calibri"/>
                <w:color w:val="auto"/>
                <w:sz w:val="20"/>
                <w:szCs w:val="20"/>
                <w:lang w:val="es-ES_tradnl"/>
              </w:rPr>
              <w:t>Recopilar evidencia suficiente y necesaria que refleje el funcionamiento de los controles.</w:t>
            </w:r>
          </w:p>
        </w:tc>
      </w:tr>
    </w:tbl>
    <w:p w:rsidR="00835EC8" w:rsidRPr="00835EC8" w:rsidRDefault="00835EC8" w:rsidP="006B3719">
      <w:pPr>
        <w:spacing w:line="200" w:lineRule="exact"/>
        <w:ind w:left="720"/>
        <w:jc w:val="both"/>
        <w:rPr>
          <w:rFonts w:ascii="Century Gothic" w:hAnsi="Century Gothic" w:cs="Calibri"/>
          <w:sz w:val="20"/>
          <w:szCs w:val="20"/>
          <w:u w:val="single"/>
          <w:lang w:val="es-CO"/>
        </w:rPr>
      </w:pPr>
    </w:p>
    <w:p w:rsidR="00835EC8" w:rsidRDefault="00DD5FAE" w:rsidP="00835EC8">
      <w:pPr>
        <w:ind w:left="720"/>
        <w:jc w:val="both"/>
        <w:rPr>
          <w:rFonts w:ascii="Century Gothic" w:hAnsi="Century Gothic" w:cs="Calibri"/>
          <w:sz w:val="20"/>
          <w:szCs w:val="20"/>
          <w:lang w:val="es-ES_tradnl"/>
        </w:rPr>
      </w:pPr>
      <w:r>
        <w:rPr>
          <w:rFonts w:ascii="Century Gothic" w:hAnsi="Century Gothic" w:cs="Calibri"/>
          <w:bCs/>
          <w:sz w:val="20"/>
          <w:szCs w:val="20"/>
          <w:lang w:val="es-ES_tradnl"/>
        </w:rPr>
        <w:t xml:space="preserve">Complementando lo </w:t>
      </w:r>
      <w:r w:rsidR="006B3719">
        <w:rPr>
          <w:rFonts w:ascii="Century Gothic" w:hAnsi="Century Gothic" w:cs="Calibri"/>
          <w:bCs/>
          <w:sz w:val="20"/>
          <w:szCs w:val="20"/>
          <w:lang w:val="es-ES_tradnl"/>
        </w:rPr>
        <w:t>anterior, se</w:t>
      </w:r>
      <w:r w:rsidR="00835EC8" w:rsidRPr="00835EC8">
        <w:rPr>
          <w:rFonts w:ascii="Century Gothic" w:hAnsi="Century Gothic" w:cs="Calibri"/>
          <w:bCs/>
          <w:sz w:val="20"/>
          <w:szCs w:val="20"/>
          <w:lang w:val="es-ES_tradnl"/>
        </w:rPr>
        <w:t xml:space="preserve"> remitieron</w:t>
      </w:r>
      <w:r w:rsidR="00812D40">
        <w:rPr>
          <w:rFonts w:ascii="Century Gothic" w:hAnsi="Century Gothic" w:cs="Calibri"/>
          <w:bCs/>
          <w:sz w:val="20"/>
          <w:szCs w:val="20"/>
          <w:lang w:val="es-ES_tradnl"/>
        </w:rPr>
        <w:t xml:space="preserve"> diecinueve (</w:t>
      </w:r>
      <w:r w:rsidR="00835EC8" w:rsidRPr="00835EC8">
        <w:rPr>
          <w:rFonts w:ascii="Century Gothic" w:hAnsi="Century Gothic" w:cs="Calibri"/>
          <w:bCs/>
          <w:sz w:val="20"/>
          <w:szCs w:val="20"/>
          <w:lang w:val="es-ES_tradnl"/>
        </w:rPr>
        <w:t>19</w:t>
      </w:r>
      <w:r w:rsidR="00812D40">
        <w:rPr>
          <w:rFonts w:ascii="Century Gothic" w:hAnsi="Century Gothic" w:cs="Calibri"/>
          <w:bCs/>
          <w:sz w:val="20"/>
          <w:szCs w:val="20"/>
          <w:lang w:val="es-ES_tradnl"/>
        </w:rPr>
        <w:t>)</w:t>
      </w:r>
      <w:r w:rsidR="00835EC8" w:rsidRPr="00835EC8">
        <w:rPr>
          <w:rFonts w:ascii="Century Gothic" w:hAnsi="Century Gothic" w:cs="Calibri"/>
          <w:bCs/>
          <w:sz w:val="20"/>
          <w:szCs w:val="20"/>
          <w:lang w:val="es-ES_tradnl"/>
        </w:rPr>
        <w:t xml:space="preserve"> memorandos </w:t>
      </w:r>
      <w:r w:rsidR="00835EC8">
        <w:rPr>
          <w:rFonts w:ascii="Century Gothic" w:hAnsi="Century Gothic" w:cs="Calibri"/>
          <w:bCs/>
          <w:sz w:val="20"/>
          <w:szCs w:val="20"/>
          <w:lang w:val="es-ES_tradnl"/>
        </w:rPr>
        <w:t xml:space="preserve">a </w:t>
      </w:r>
      <w:r w:rsidR="006A3FAE">
        <w:rPr>
          <w:rFonts w:ascii="Century Gothic" w:hAnsi="Century Gothic" w:cs="Calibri"/>
          <w:bCs/>
          <w:sz w:val="20"/>
          <w:szCs w:val="20"/>
          <w:lang w:val="es-ES_tradnl"/>
        </w:rPr>
        <w:t xml:space="preserve">los </w:t>
      </w:r>
      <w:r w:rsidR="00835EC8">
        <w:rPr>
          <w:rFonts w:ascii="Century Gothic" w:hAnsi="Century Gothic" w:cs="Calibri"/>
          <w:bCs/>
          <w:sz w:val="20"/>
          <w:szCs w:val="20"/>
          <w:lang w:val="es-ES_tradnl"/>
        </w:rPr>
        <w:t>procesos</w:t>
      </w:r>
      <w:r>
        <w:rPr>
          <w:rFonts w:ascii="Century Gothic" w:hAnsi="Century Gothic" w:cs="Calibri"/>
          <w:bCs/>
          <w:sz w:val="20"/>
          <w:szCs w:val="20"/>
          <w:lang w:val="es-ES_tradnl"/>
        </w:rPr>
        <w:t xml:space="preserve"> vigentes en 2018</w:t>
      </w:r>
      <w:r w:rsidR="00835EC8">
        <w:rPr>
          <w:rFonts w:ascii="Century Gothic" w:hAnsi="Century Gothic" w:cs="Calibri"/>
          <w:bCs/>
          <w:sz w:val="20"/>
          <w:szCs w:val="20"/>
          <w:lang w:val="es-ES_tradnl"/>
        </w:rPr>
        <w:t xml:space="preserve">, </w:t>
      </w:r>
      <w:r w:rsidR="00835EC8" w:rsidRPr="00835EC8">
        <w:rPr>
          <w:rFonts w:ascii="Century Gothic" w:hAnsi="Century Gothic" w:cs="Calibri"/>
          <w:bCs/>
          <w:sz w:val="20"/>
          <w:szCs w:val="20"/>
          <w:lang w:val="es-ES_tradnl"/>
        </w:rPr>
        <w:t xml:space="preserve">con el detalle del análisis efectuado por </w:t>
      </w:r>
      <w:r w:rsidR="006A3FAE">
        <w:rPr>
          <w:rFonts w:ascii="Century Gothic" w:hAnsi="Century Gothic" w:cs="Calibri"/>
          <w:bCs/>
          <w:sz w:val="20"/>
          <w:szCs w:val="20"/>
          <w:lang w:val="es-ES_tradnl"/>
        </w:rPr>
        <w:t xml:space="preserve">la </w:t>
      </w:r>
      <w:r w:rsidR="00835EC8" w:rsidRPr="00835EC8">
        <w:rPr>
          <w:rFonts w:ascii="Century Gothic" w:hAnsi="Century Gothic" w:cs="Calibri"/>
          <w:bCs/>
          <w:sz w:val="20"/>
          <w:szCs w:val="20"/>
          <w:lang w:val="es-ES_tradnl"/>
        </w:rPr>
        <w:t>OCI entre noviembre y diciembre de 2018</w:t>
      </w:r>
      <w:r w:rsidR="00835EC8" w:rsidRPr="00835EC8">
        <w:rPr>
          <w:rFonts w:ascii="Century Gothic" w:hAnsi="Century Gothic" w:cs="Calibri"/>
          <w:sz w:val="20"/>
          <w:szCs w:val="20"/>
          <w:lang w:val="es-ES_tradnl"/>
        </w:rPr>
        <w:t>.</w:t>
      </w:r>
      <w:r w:rsidR="00835EC8">
        <w:rPr>
          <w:rFonts w:ascii="Century Gothic" w:hAnsi="Century Gothic" w:cs="Calibri"/>
          <w:sz w:val="20"/>
          <w:szCs w:val="20"/>
          <w:lang w:val="es-ES_tradnl"/>
        </w:rPr>
        <w:t xml:space="preserve"> Estos son:</w:t>
      </w:r>
    </w:p>
    <w:p w:rsidR="0088529D" w:rsidRDefault="0088529D" w:rsidP="00835EC8">
      <w:pPr>
        <w:ind w:left="720"/>
        <w:jc w:val="both"/>
        <w:rPr>
          <w:rFonts w:ascii="Century Gothic" w:hAnsi="Century Gothic" w:cs="Calibri"/>
          <w:sz w:val="20"/>
          <w:szCs w:val="20"/>
          <w:lang w:val="es-CO"/>
        </w:rPr>
      </w:pPr>
    </w:p>
    <w:tbl>
      <w:tblPr>
        <w:tblW w:w="4614"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45"/>
        <w:gridCol w:w="1463"/>
        <w:gridCol w:w="3013"/>
        <w:gridCol w:w="2148"/>
      </w:tblGrid>
      <w:tr w:rsidR="006A3FAE" w:rsidRPr="006A3FAE" w:rsidTr="0050483C">
        <w:trPr>
          <w:trHeight w:val="20"/>
        </w:trPr>
        <w:tc>
          <w:tcPr>
            <w:tcW w:w="1179" w:type="pct"/>
            <w:shd w:val="clear" w:color="auto" w:fill="F2DBDB" w:themeFill="accent2" w:themeFillTint="33"/>
            <w:vAlign w:val="center"/>
            <w:hideMark/>
          </w:tcPr>
          <w:p w:rsidR="007956F2" w:rsidRPr="007956F2" w:rsidRDefault="007956F2" w:rsidP="006A3FAE">
            <w:pPr>
              <w:jc w:val="center"/>
              <w:rPr>
                <w:rFonts w:ascii="Century Gothic" w:hAnsi="Century Gothic" w:cs="Calibri"/>
                <w:b/>
                <w:i/>
                <w:sz w:val="20"/>
                <w:szCs w:val="20"/>
                <w:lang w:val="es-CO"/>
              </w:rPr>
            </w:pPr>
            <w:r w:rsidRPr="007956F2">
              <w:rPr>
                <w:rFonts w:ascii="Century Gothic" w:hAnsi="Century Gothic" w:cs="Calibri"/>
                <w:b/>
                <w:i/>
                <w:sz w:val="20"/>
                <w:szCs w:val="20"/>
                <w:lang w:val="es-CO"/>
              </w:rPr>
              <w:t>RADICADO</w:t>
            </w:r>
          </w:p>
        </w:tc>
        <w:tc>
          <w:tcPr>
            <w:tcW w:w="843" w:type="pct"/>
            <w:shd w:val="clear" w:color="auto" w:fill="F2DBDB" w:themeFill="accent2" w:themeFillTint="33"/>
            <w:vAlign w:val="center"/>
            <w:hideMark/>
          </w:tcPr>
          <w:p w:rsidR="007956F2" w:rsidRPr="007956F2" w:rsidRDefault="0094181F" w:rsidP="006A3FAE">
            <w:pPr>
              <w:jc w:val="center"/>
              <w:rPr>
                <w:rFonts w:ascii="Century Gothic" w:hAnsi="Century Gothic" w:cs="Calibri"/>
                <w:b/>
                <w:i/>
                <w:sz w:val="20"/>
                <w:szCs w:val="20"/>
                <w:lang w:val="es-CO"/>
              </w:rPr>
            </w:pPr>
            <w:hyperlink r:id="rId12" w:history="1">
              <w:r w:rsidR="007956F2" w:rsidRPr="006A3FAE">
                <w:rPr>
                  <w:rFonts w:ascii="Century Gothic" w:hAnsi="Century Gothic" w:cs="Calibri"/>
                  <w:b/>
                  <w:i/>
                  <w:sz w:val="20"/>
                  <w:szCs w:val="20"/>
                  <w:lang w:val="es-CO"/>
                </w:rPr>
                <w:t>FECHA</w:t>
              </w:r>
            </w:hyperlink>
          </w:p>
        </w:tc>
        <w:tc>
          <w:tcPr>
            <w:tcW w:w="1738" w:type="pct"/>
            <w:shd w:val="clear" w:color="auto" w:fill="F2DBDB" w:themeFill="accent2" w:themeFillTint="33"/>
            <w:vAlign w:val="center"/>
            <w:hideMark/>
          </w:tcPr>
          <w:p w:rsidR="007956F2" w:rsidRPr="007956F2" w:rsidRDefault="0094181F" w:rsidP="006A3FAE">
            <w:pPr>
              <w:jc w:val="center"/>
              <w:rPr>
                <w:rFonts w:ascii="Century Gothic" w:hAnsi="Century Gothic" w:cs="Calibri"/>
                <w:b/>
                <w:i/>
                <w:sz w:val="20"/>
                <w:szCs w:val="20"/>
                <w:lang w:val="es-CO"/>
              </w:rPr>
            </w:pPr>
            <w:hyperlink r:id="rId13" w:history="1">
              <w:r w:rsidR="007956F2" w:rsidRPr="006A3FAE">
                <w:rPr>
                  <w:rFonts w:ascii="Century Gothic" w:hAnsi="Century Gothic" w:cs="Calibri"/>
                  <w:b/>
                  <w:i/>
                  <w:sz w:val="20"/>
                  <w:szCs w:val="20"/>
                  <w:lang w:val="es-CO"/>
                </w:rPr>
                <w:t>PROCESO</w:t>
              </w:r>
            </w:hyperlink>
          </w:p>
        </w:tc>
        <w:tc>
          <w:tcPr>
            <w:tcW w:w="1239" w:type="pct"/>
            <w:shd w:val="clear" w:color="auto" w:fill="F2DBDB" w:themeFill="accent2" w:themeFillTint="33"/>
            <w:vAlign w:val="center"/>
            <w:hideMark/>
          </w:tcPr>
          <w:p w:rsidR="007956F2" w:rsidRPr="007956F2" w:rsidRDefault="0094181F" w:rsidP="006A3FAE">
            <w:pPr>
              <w:jc w:val="center"/>
              <w:rPr>
                <w:rFonts w:ascii="Century Gothic" w:hAnsi="Century Gothic" w:cs="Calibri"/>
                <w:b/>
                <w:i/>
                <w:sz w:val="20"/>
                <w:szCs w:val="20"/>
                <w:lang w:val="es-CO"/>
              </w:rPr>
            </w:pPr>
            <w:hyperlink r:id="rId14" w:history="1">
              <w:r w:rsidR="007956F2" w:rsidRPr="006A3FAE">
                <w:rPr>
                  <w:rFonts w:ascii="Century Gothic" w:hAnsi="Century Gothic" w:cs="Calibri"/>
                  <w:b/>
                  <w:i/>
                  <w:sz w:val="20"/>
                  <w:szCs w:val="20"/>
                  <w:lang w:val="es-CO"/>
                </w:rPr>
                <w:t>DEPENDENCIA</w:t>
              </w:r>
            </w:hyperlink>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15" w:anchor="2" w:history="1">
              <w:r w:rsidR="006A3FAE" w:rsidRPr="0050483C">
                <w:rPr>
                  <w:rFonts w:ascii="Century Gothic" w:eastAsia="Times New Roman" w:hAnsi="Century Gothic" w:cs="Calibri"/>
                  <w:sz w:val="18"/>
                  <w:szCs w:val="18"/>
                  <w:lang w:val="es-CO" w:eastAsia="es-CO"/>
                </w:rPr>
                <w:t>20181600064113  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16" w:history="1">
              <w:r w:rsidR="006A3FAE" w:rsidRPr="0050483C">
                <w:rPr>
                  <w:rFonts w:ascii="Century Gothic" w:eastAsia="Times New Roman" w:hAnsi="Century Gothic" w:cs="Calibri"/>
                  <w:sz w:val="18"/>
                  <w:szCs w:val="18"/>
                  <w:lang w:val="es-CO" w:eastAsia="es-CO"/>
                </w:rPr>
                <w:t>26/11/2018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PLANEACI</w:t>
            </w:r>
            <w:r w:rsidRPr="008B45E7">
              <w:rPr>
                <w:rFonts w:ascii="Century Gothic" w:eastAsia="Times New Roman" w:hAnsi="Century Gothic" w:cs="Tahoma"/>
                <w:color w:val="000000"/>
                <w:sz w:val="16"/>
                <w:szCs w:val="18"/>
                <w:lang w:val="es-CO" w:eastAsia="es-CO"/>
              </w:rPr>
              <w:t>Ó</w:t>
            </w:r>
            <w:r w:rsidRPr="008B45E7">
              <w:rPr>
                <w:rFonts w:ascii="Century Gothic" w:eastAsia="Times New Roman" w:hAnsi="Century Gothic" w:cs="Calibri"/>
                <w:color w:val="000000"/>
                <w:sz w:val="16"/>
                <w:szCs w:val="18"/>
                <w:lang w:val="es-CO" w:eastAsia="es-CO"/>
              </w:rPr>
              <w:t>N ESTRAT</w:t>
            </w:r>
            <w:r w:rsidRPr="008B45E7">
              <w:rPr>
                <w:rFonts w:ascii="Century Gothic" w:eastAsia="Times New Roman" w:hAnsi="Century Gothic" w:cs="Tahoma"/>
                <w:color w:val="000000"/>
                <w:sz w:val="16"/>
                <w:szCs w:val="18"/>
                <w:lang w:val="es-CO" w:eastAsia="es-CO"/>
              </w:rPr>
              <w:t>É</w:t>
            </w:r>
            <w:r w:rsidRPr="008B45E7">
              <w:rPr>
                <w:rFonts w:ascii="Century Gothic" w:eastAsia="Times New Roman" w:hAnsi="Century Gothic" w:cs="Calibri"/>
                <w:color w:val="000000"/>
                <w:sz w:val="16"/>
                <w:szCs w:val="18"/>
                <w:lang w:val="es-CO" w:eastAsia="es-CO"/>
              </w:rPr>
              <w:t>GICA</w:t>
            </w:r>
          </w:p>
        </w:tc>
        <w:tc>
          <w:tcPr>
            <w:tcW w:w="1239" w:type="pct"/>
            <w:vMerge w:val="restar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r w:rsidRPr="008B45E7">
              <w:rPr>
                <w:rFonts w:ascii="Century Gothic" w:eastAsia="Times New Roman" w:hAnsi="Century Gothic" w:cs="Calibri"/>
                <w:color w:val="000000"/>
                <w:sz w:val="16"/>
                <w:szCs w:val="20"/>
                <w:lang w:val="es-CO" w:eastAsia="es-CO"/>
              </w:rPr>
              <w:t>OFICINA ASESORA DE PLANEACIÓN</w:t>
            </w:r>
          </w:p>
        </w:tc>
      </w:tr>
      <w:tr w:rsidR="006A3FAE" w:rsidRPr="006A3FAE" w:rsidTr="0050483C">
        <w:trPr>
          <w:trHeight w:val="20"/>
        </w:trPr>
        <w:tc>
          <w:tcPr>
            <w:tcW w:w="1179" w:type="pct"/>
            <w:shd w:val="clear" w:color="auto" w:fill="auto"/>
            <w:vAlign w:val="center"/>
          </w:tcPr>
          <w:p w:rsidR="006A3FAE" w:rsidRPr="0050483C" w:rsidRDefault="006A3FAE" w:rsidP="006A3FAE">
            <w:pPr>
              <w:widowControl/>
              <w:autoSpaceDE/>
              <w:autoSpaceDN/>
              <w:jc w:val="center"/>
              <w:rPr>
                <w:rFonts w:ascii="Century Gothic" w:eastAsia="Times New Roman" w:hAnsi="Century Gothic" w:cs="Calibri"/>
                <w:sz w:val="18"/>
                <w:szCs w:val="18"/>
                <w:lang w:val="es-CO" w:eastAsia="es-CO"/>
              </w:rPr>
            </w:pPr>
            <w:r w:rsidRPr="0050483C">
              <w:rPr>
                <w:rFonts w:ascii="Century Gothic" w:eastAsia="Times New Roman" w:hAnsi="Century Gothic" w:cs="Calibri"/>
                <w:sz w:val="18"/>
                <w:szCs w:val="18"/>
                <w:lang w:val="es-CO" w:eastAsia="es-CO"/>
              </w:rPr>
              <w:t>20181600064453</w:t>
            </w:r>
          </w:p>
        </w:tc>
        <w:tc>
          <w:tcPr>
            <w:tcW w:w="843" w:type="pct"/>
            <w:shd w:val="clear" w:color="auto" w:fill="auto"/>
            <w:vAlign w:val="center"/>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17" w:history="1">
              <w:r w:rsidR="006A3FAE" w:rsidRPr="0050483C">
                <w:rPr>
                  <w:rFonts w:ascii="Century Gothic" w:eastAsia="Times New Roman" w:hAnsi="Century Gothic" w:cs="Calibri"/>
                  <w:sz w:val="18"/>
                  <w:szCs w:val="18"/>
                  <w:lang w:val="es-CO" w:eastAsia="es-CO"/>
                </w:rPr>
                <w:t>28/11/2018</w:t>
              </w:r>
            </w:hyperlink>
          </w:p>
        </w:tc>
        <w:tc>
          <w:tcPr>
            <w:tcW w:w="1738" w:type="pct"/>
            <w:shd w:val="clear" w:color="auto" w:fill="auto"/>
            <w:vAlign w:val="center"/>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SISTEMA INTEGRADO DE GESTIÓN</w:t>
            </w:r>
          </w:p>
        </w:tc>
        <w:tc>
          <w:tcPr>
            <w:tcW w:w="1239" w:type="pct"/>
            <w:vMerge/>
            <w:shd w:val="clear" w:color="auto" w:fill="auto"/>
            <w:vAlign w:val="center"/>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p>
        </w:tc>
      </w:tr>
      <w:tr w:rsidR="006A3FAE" w:rsidRPr="006A3FAE" w:rsidTr="0050483C">
        <w:trPr>
          <w:trHeight w:val="20"/>
        </w:trPr>
        <w:tc>
          <w:tcPr>
            <w:tcW w:w="1179" w:type="pct"/>
            <w:shd w:val="clear" w:color="auto" w:fill="auto"/>
            <w:vAlign w:val="center"/>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18" w:anchor="2" w:history="1">
              <w:r w:rsidR="006A3FAE" w:rsidRPr="0050483C">
                <w:rPr>
                  <w:rFonts w:ascii="Century Gothic" w:eastAsia="Times New Roman" w:hAnsi="Century Gothic" w:cs="Calibri"/>
                  <w:sz w:val="18"/>
                  <w:szCs w:val="18"/>
                  <w:lang w:val="es-CO" w:eastAsia="es-CO"/>
                </w:rPr>
                <w:t>20181600065143  </w:t>
              </w:r>
            </w:hyperlink>
          </w:p>
        </w:tc>
        <w:tc>
          <w:tcPr>
            <w:tcW w:w="843" w:type="pct"/>
            <w:shd w:val="clear" w:color="auto" w:fill="auto"/>
            <w:vAlign w:val="center"/>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19" w:history="1">
              <w:r w:rsidR="006A3FAE" w:rsidRPr="0050483C">
                <w:rPr>
                  <w:rFonts w:ascii="Century Gothic" w:eastAsia="Times New Roman" w:hAnsi="Century Gothic" w:cs="Calibri"/>
                  <w:sz w:val="18"/>
                  <w:szCs w:val="18"/>
                  <w:lang w:val="es-CO" w:eastAsia="es-CO"/>
                </w:rPr>
                <w:t>30/11/2018</w:t>
              </w:r>
            </w:hyperlink>
          </w:p>
        </w:tc>
        <w:tc>
          <w:tcPr>
            <w:tcW w:w="1738" w:type="pct"/>
            <w:shd w:val="clear" w:color="auto" w:fill="auto"/>
            <w:vAlign w:val="center"/>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COMUNICACIONES</w:t>
            </w:r>
          </w:p>
        </w:tc>
        <w:tc>
          <w:tcPr>
            <w:tcW w:w="1239" w:type="pct"/>
            <w:vMerge/>
            <w:shd w:val="clear" w:color="auto" w:fill="auto"/>
            <w:vAlign w:val="center"/>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20" w:anchor="2" w:history="1">
              <w:r w:rsidR="006A3FAE" w:rsidRPr="0050483C">
                <w:rPr>
                  <w:rFonts w:ascii="Century Gothic" w:eastAsia="Times New Roman" w:hAnsi="Century Gothic" w:cs="Calibri"/>
                  <w:sz w:val="18"/>
                  <w:szCs w:val="18"/>
                  <w:lang w:val="es-CO" w:eastAsia="es-CO"/>
                </w:rPr>
                <w:t>20181600069633  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21" w:history="1">
              <w:r w:rsidR="006A3FAE" w:rsidRPr="0050483C">
                <w:rPr>
                  <w:rFonts w:ascii="Century Gothic" w:eastAsia="Times New Roman" w:hAnsi="Century Gothic" w:cs="Calibri"/>
                  <w:sz w:val="18"/>
                  <w:szCs w:val="18"/>
                  <w:lang w:val="es-CO" w:eastAsia="es-CO"/>
                </w:rPr>
                <w:t>28/12/2018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JURÍDICA</w:t>
            </w:r>
          </w:p>
        </w:tc>
        <w:tc>
          <w:tcPr>
            <w:tcW w:w="1239"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r w:rsidRPr="008B45E7">
              <w:rPr>
                <w:rFonts w:ascii="Century Gothic" w:eastAsia="Times New Roman" w:hAnsi="Century Gothic" w:cs="Calibri"/>
                <w:color w:val="000000"/>
                <w:sz w:val="16"/>
                <w:szCs w:val="20"/>
                <w:lang w:val="es-CO" w:eastAsia="es-CO"/>
              </w:rPr>
              <w:t>OFICINA ASESORA JURÍDICA</w:t>
            </w: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22" w:anchor="2" w:history="1">
              <w:r w:rsidR="006A3FAE" w:rsidRPr="0050483C">
                <w:rPr>
                  <w:rFonts w:ascii="Century Gothic" w:eastAsia="Times New Roman" w:hAnsi="Century Gothic" w:cs="Calibri"/>
                  <w:sz w:val="18"/>
                  <w:szCs w:val="18"/>
                  <w:lang w:val="es-CO" w:eastAsia="es-CO"/>
                </w:rPr>
                <w:t>20181600065023  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23" w:history="1">
              <w:r w:rsidR="006A3FAE" w:rsidRPr="0050483C">
                <w:rPr>
                  <w:rFonts w:ascii="Century Gothic" w:eastAsia="Times New Roman" w:hAnsi="Century Gothic" w:cs="Calibri"/>
                  <w:sz w:val="18"/>
                  <w:szCs w:val="18"/>
                  <w:lang w:val="es-CO" w:eastAsia="es-CO"/>
                </w:rPr>
                <w:t>30/11/2018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PLANIFICACIÓN DEL DESARROLLO VIAL LOCAL</w:t>
            </w:r>
          </w:p>
        </w:tc>
        <w:tc>
          <w:tcPr>
            <w:tcW w:w="1239"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r w:rsidRPr="008B45E7">
              <w:rPr>
                <w:rFonts w:ascii="Century Gothic" w:eastAsia="Times New Roman" w:hAnsi="Century Gothic" w:cs="Calibri"/>
                <w:color w:val="000000"/>
                <w:sz w:val="16"/>
                <w:szCs w:val="20"/>
                <w:lang w:val="es-CO" w:eastAsia="es-CO"/>
              </w:rPr>
              <w:t>SUBDIRECCIÓN TÉCNICA DE MEJORAMIENTO MALLA VIAL LOCAL</w:t>
            </w: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24" w:anchor="2" w:history="1">
              <w:r w:rsidR="006A3FAE" w:rsidRPr="0050483C">
                <w:rPr>
                  <w:rFonts w:ascii="Century Gothic" w:eastAsia="Times New Roman" w:hAnsi="Century Gothic" w:cs="Calibri"/>
                  <w:sz w:val="18"/>
                  <w:szCs w:val="18"/>
                  <w:lang w:val="es-CO" w:eastAsia="es-CO"/>
                </w:rPr>
                <w:t>20181600065033  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25" w:history="1">
              <w:r w:rsidR="006A3FAE" w:rsidRPr="0050483C">
                <w:rPr>
                  <w:rFonts w:ascii="Century Gothic" w:eastAsia="Times New Roman" w:hAnsi="Century Gothic" w:cs="Calibri"/>
                  <w:sz w:val="18"/>
                  <w:szCs w:val="18"/>
                  <w:lang w:val="es-CO" w:eastAsia="es-CO"/>
                </w:rPr>
                <w:t>30/11/2018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APOYO INTERINSTITUCIONAL</w:t>
            </w:r>
          </w:p>
        </w:tc>
        <w:tc>
          <w:tcPr>
            <w:tcW w:w="1239"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r w:rsidRPr="008B45E7">
              <w:rPr>
                <w:rFonts w:ascii="Century Gothic" w:eastAsia="Times New Roman" w:hAnsi="Century Gothic" w:cs="Calibri"/>
                <w:color w:val="000000"/>
                <w:sz w:val="16"/>
                <w:szCs w:val="20"/>
                <w:lang w:val="es-CO" w:eastAsia="es-CO"/>
              </w:rPr>
              <w:t>SUBDIRECCIÓN TÉCNICA DE PRODUCCIÓN E INTERVENCIÓN</w:t>
            </w: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26" w:anchor="2" w:history="1">
              <w:r w:rsidR="006A3FAE" w:rsidRPr="0050483C">
                <w:rPr>
                  <w:rFonts w:ascii="Century Gothic" w:eastAsia="Times New Roman" w:hAnsi="Century Gothic" w:cs="Calibri"/>
                  <w:sz w:val="18"/>
                  <w:szCs w:val="18"/>
                  <w:lang w:val="es-CO" w:eastAsia="es-CO"/>
                </w:rPr>
                <w:t>20181600064653  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27" w:history="1">
              <w:r w:rsidR="006A3FAE" w:rsidRPr="0050483C">
                <w:rPr>
                  <w:rFonts w:ascii="Century Gothic" w:eastAsia="Times New Roman" w:hAnsi="Century Gothic" w:cs="Calibri"/>
                  <w:sz w:val="18"/>
                  <w:szCs w:val="18"/>
                  <w:lang w:val="es-CO" w:eastAsia="es-CO"/>
                </w:rPr>
                <w:t>29/11/2018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GESTI</w:t>
            </w:r>
            <w:r w:rsidRPr="008B45E7">
              <w:rPr>
                <w:rFonts w:ascii="Century Gothic" w:eastAsia="Times New Roman" w:hAnsi="Century Gothic" w:cs="Tahoma"/>
                <w:color w:val="000000"/>
                <w:sz w:val="16"/>
                <w:szCs w:val="18"/>
                <w:lang w:val="es-CO" w:eastAsia="es-CO"/>
              </w:rPr>
              <w:t>Ó</w:t>
            </w:r>
            <w:r w:rsidRPr="008B45E7">
              <w:rPr>
                <w:rFonts w:ascii="Century Gothic" w:eastAsia="Times New Roman" w:hAnsi="Century Gothic" w:cs="Calibri"/>
                <w:color w:val="000000"/>
                <w:sz w:val="16"/>
                <w:szCs w:val="18"/>
                <w:lang w:val="es-CO" w:eastAsia="es-CO"/>
              </w:rPr>
              <w:t>N AMBIENTAL</w:t>
            </w:r>
          </w:p>
        </w:tc>
        <w:tc>
          <w:tcPr>
            <w:tcW w:w="1239" w:type="pct"/>
            <w:vMerge w:val="restar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r w:rsidRPr="008B45E7">
              <w:rPr>
                <w:rFonts w:ascii="Century Gothic" w:eastAsia="Times New Roman" w:hAnsi="Century Gothic" w:cs="Calibri"/>
                <w:color w:val="000000"/>
                <w:sz w:val="16"/>
                <w:szCs w:val="20"/>
                <w:lang w:val="es-CO" w:eastAsia="es-CO"/>
              </w:rPr>
              <w:t>GERENCIA DE GESTIÓN AMBIENTAL, SOCIAL DE ATENCIÓN AL USUARIO</w:t>
            </w: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28" w:anchor="2" w:history="1">
              <w:r w:rsidR="006A3FAE" w:rsidRPr="0050483C">
                <w:rPr>
                  <w:rFonts w:ascii="Century Gothic" w:eastAsia="Times New Roman" w:hAnsi="Century Gothic" w:cs="Calibri"/>
                  <w:sz w:val="18"/>
                  <w:szCs w:val="18"/>
                  <w:lang w:val="es-CO" w:eastAsia="es-CO"/>
                </w:rPr>
                <w:t>20181600064673  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29" w:history="1">
              <w:r w:rsidR="006A3FAE" w:rsidRPr="0050483C">
                <w:rPr>
                  <w:rFonts w:ascii="Century Gothic" w:eastAsia="Times New Roman" w:hAnsi="Century Gothic" w:cs="Calibri"/>
                  <w:sz w:val="18"/>
                  <w:szCs w:val="18"/>
                  <w:lang w:val="es-CO" w:eastAsia="es-CO"/>
                </w:rPr>
                <w:t>29/11/2018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GESTI</w:t>
            </w:r>
            <w:r w:rsidRPr="008B45E7">
              <w:rPr>
                <w:rFonts w:ascii="Century Gothic" w:eastAsia="Times New Roman" w:hAnsi="Century Gothic" w:cs="Tahoma"/>
                <w:color w:val="000000"/>
                <w:sz w:val="16"/>
                <w:szCs w:val="18"/>
                <w:lang w:val="es-CO" w:eastAsia="es-CO"/>
              </w:rPr>
              <w:t>Ó</w:t>
            </w:r>
            <w:r w:rsidRPr="008B45E7">
              <w:rPr>
                <w:rFonts w:ascii="Century Gothic" w:eastAsia="Times New Roman" w:hAnsi="Century Gothic" w:cs="Calibri"/>
                <w:color w:val="000000"/>
                <w:sz w:val="16"/>
                <w:szCs w:val="18"/>
                <w:lang w:val="es-CO" w:eastAsia="es-CO"/>
              </w:rPr>
              <w:t>N SOCIAL Y ATENCI</w:t>
            </w:r>
            <w:r w:rsidRPr="008B45E7">
              <w:rPr>
                <w:rFonts w:ascii="Century Gothic" w:eastAsia="Times New Roman" w:hAnsi="Century Gothic" w:cs="Tahoma"/>
                <w:color w:val="000000"/>
                <w:sz w:val="16"/>
                <w:szCs w:val="18"/>
                <w:lang w:val="es-CO" w:eastAsia="es-CO"/>
              </w:rPr>
              <w:t>Ó</w:t>
            </w:r>
            <w:r w:rsidRPr="008B45E7">
              <w:rPr>
                <w:rFonts w:ascii="Century Gothic" w:eastAsia="Times New Roman" w:hAnsi="Century Gothic" w:cs="Calibri"/>
                <w:color w:val="000000"/>
                <w:sz w:val="16"/>
                <w:szCs w:val="18"/>
                <w:lang w:val="es-CO" w:eastAsia="es-CO"/>
              </w:rPr>
              <w:t>N A PARTES INTERESADAS</w:t>
            </w:r>
          </w:p>
        </w:tc>
        <w:tc>
          <w:tcPr>
            <w:tcW w:w="1239" w:type="pct"/>
            <w:vMerge/>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30" w:anchor="2" w:history="1">
              <w:r w:rsidR="006A3FAE" w:rsidRPr="0050483C">
                <w:rPr>
                  <w:rFonts w:ascii="Century Gothic" w:eastAsia="Times New Roman" w:hAnsi="Century Gothic" w:cs="Calibri"/>
                  <w:sz w:val="18"/>
                  <w:szCs w:val="18"/>
                  <w:lang w:val="es-CO" w:eastAsia="es-CO"/>
                </w:rPr>
                <w:t>20181600064663  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31" w:history="1">
              <w:r w:rsidR="006A3FAE" w:rsidRPr="0050483C">
                <w:rPr>
                  <w:rFonts w:ascii="Century Gothic" w:eastAsia="Times New Roman" w:hAnsi="Century Gothic" w:cs="Calibri"/>
                  <w:sz w:val="18"/>
                  <w:szCs w:val="18"/>
                  <w:lang w:val="es-CO" w:eastAsia="es-CO"/>
                </w:rPr>
                <w:t>29/11/2018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INTERVENCI</w:t>
            </w:r>
            <w:r w:rsidRPr="008B45E7">
              <w:rPr>
                <w:rFonts w:ascii="Century Gothic" w:eastAsia="Times New Roman" w:hAnsi="Century Gothic" w:cs="Tahoma"/>
                <w:color w:val="000000"/>
                <w:sz w:val="16"/>
                <w:szCs w:val="18"/>
                <w:lang w:val="es-CO" w:eastAsia="es-CO"/>
              </w:rPr>
              <w:t>Ó</w:t>
            </w:r>
            <w:r w:rsidRPr="008B45E7">
              <w:rPr>
                <w:rFonts w:ascii="Century Gothic" w:eastAsia="Times New Roman" w:hAnsi="Century Gothic" w:cs="Calibri"/>
                <w:color w:val="000000"/>
                <w:sz w:val="16"/>
                <w:szCs w:val="18"/>
                <w:lang w:val="es-CO" w:eastAsia="es-CO"/>
              </w:rPr>
              <w:t>N DE LA MALLA VIAL LOCAL</w:t>
            </w:r>
          </w:p>
        </w:tc>
        <w:tc>
          <w:tcPr>
            <w:tcW w:w="1239"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r w:rsidRPr="008B45E7">
              <w:rPr>
                <w:rFonts w:ascii="Century Gothic" w:eastAsia="Times New Roman" w:hAnsi="Century Gothic" w:cs="Calibri"/>
                <w:color w:val="000000"/>
                <w:sz w:val="16"/>
                <w:szCs w:val="20"/>
                <w:lang w:val="es-CO" w:eastAsia="es-CO"/>
              </w:rPr>
              <w:t>GERENCIA DE INTERVENCIÓN</w:t>
            </w: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32" w:anchor="2" w:history="1">
              <w:r w:rsidR="006A3FAE" w:rsidRPr="0050483C">
                <w:rPr>
                  <w:rFonts w:ascii="Century Gothic" w:eastAsia="Times New Roman" w:hAnsi="Century Gothic" w:cs="Calibri"/>
                  <w:sz w:val="18"/>
                  <w:szCs w:val="18"/>
                  <w:lang w:val="es-CO" w:eastAsia="es-CO"/>
                </w:rPr>
                <w:t>20181600065043  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33" w:history="1">
              <w:r w:rsidR="006A3FAE" w:rsidRPr="0050483C">
                <w:rPr>
                  <w:rFonts w:ascii="Century Gothic" w:eastAsia="Times New Roman" w:hAnsi="Century Gothic" w:cs="Calibri"/>
                  <w:sz w:val="18"/>
                  <w:szCs w:val="18"/>
                  <w:lang w:val="es-CO" w:eastAsia="es-CO"/>
                </w:rPr>
                <w:t>30/11/2018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DE PRODUCCIÓN</w:t>
            </w:r>
          </w:p>
        </w:tc>
        <w:tc>
          <w:tcPr>
            <w:tcW w:w="1239" w:type="pct"/>
            <w:vMerge w:val="restar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r w:rsidRPr="008B45E7">
              <w:rPr>
                <w:rFonts w:ascii="Century Gothic" w:eastAsia="Times New Roman" w:hAnsi="Century Gothic" w:cs="Calibri"/>
                <w:color w:val="000000"/>
                <w:sz w:val="16"/>
                <w:szCs w:val="20"/>
                <w:lang w:val="es-CO" w:eastAsia="es-CO"/>
              </w:rPr>
              <w:t>GERENCIA DE PRODUCCIÓN</w:t>
            </w: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34" w:anchor="2" w:history="1">
              <w:r w:rsidR="006A3FAE" w:rsidRPr="0050483C">
                <w:rPr>
                  <w:rFonts w:ascii="Century Gothic" w:eastAsia="Times New Roman" w:hAnsi="Century Gothic" w:cs="Calibri"/>
                  <w:sz w:val="18"/>
                  <w:szCs w:val="18"/>
                  <w:lang w:val="es-CO" w:eastAsia="es-CO"/>
                </w:rPr>
                <w:t>20181600065063  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35" w:history="1">
              <w:r w:rsidR="006A3FAE" w:rsidRPr="0050483C">
                <w:rPr>
                  <w:rFonts w:ascii="Century Gothic" w:eastAsia="Times New Roman" w:hAnsi="Century Gothic" w:cs="Calibri"/>
                  <w:sz w:val="18"/>
                  <w:szCs w:val="18"/>
                  <w:lang w:val="es-CO" w:eastAsia="es-CO"/>
                </w:rPr>
                <w:t>30/11/2018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OPERACI</w:t>
            </w:r>
            <w:r w:rsidRPr="008B45E7">
              <w:rPr>
                <w:rFonts w:ascii="Century Gothic" w:eastAsia="Times New Roman" w:hAnsi="Century Gothic" w:cs="Tahoma"/>
                <w:color w:val="000000"/>
                <w:sz w:val="16"/>
                <w:szCs w:val="18"/>
                <w:lang w:val="es-CO" w:eastAsia="es-CO"/>
              </w:rPr>
              <w:t>Ó</w:t>
            </w:r>
            <w:r w:rsidRPr="008B45E7">
              <w:rPr>
                <w:rFonts w:ascii="Century Gothic" w:eastAsia="Times New Roman" w:hAnsi="Century Gothic" w:cs="Calibri"/>
                <w:color w:val="000000"/>
                <w:sz w:val="16"/>
                <w:szCs w:val="18"/>
                <w:lang w:val="es-CO" w:eastAsia="es-CO"/>
              </w:rPr>
              <w:t>N DE MAQUINARIA</w:t>
            </w:r>
          </w:p>
        </w:tc>
        <w:tc>
          <w:tcPr>
            <w:tcW w:w="1239" w:type="pct"/>
            <w:vMerge/>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p>
        </w:tc>
      </w:tr>
      <w:tr w:rsidR="006A3FAE" w:rsidRPr="006A3FAE" w:rsidTr="0050483C">
        <w:trPr>
          <w:trHeight w:val="20"/>
        </w:trPr>
        <w:tc>
          <w:tcPr>
            <w:tcW w:w="1179" w:type="pct"/>
            <w:shd w:val="clear" w:color="auto" w:fill="auto"/>
            <w:vAlign w:val="center"/>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36" w:anchor="2" w:history="1">
              <w:r w:rsidR="006A3FAE" w:rsidRPr="0050483C">
                <w:rPr>
                  <w:rFonts w:ascii="Century Gothic" w:eastAsia="Times New Roman" w:hAnsi="Century Gothic" w:cs="Calibri"/>
                  <w:sz w:val="18"/>
                  <w:szCs w:val="18"/>
                  <w:lang w:val="es-CO" w:eastAsia="es-CO"/>
                </w:rPr>
                <w:t>20181600064443  </w:t>
              </w:r>
            </w:hyperlink>
          </w:p>
        </w:tc>
        <w:tc>
          <w:tcPr>
            <w:tcW w:w="843" w:type="pct"/>
            <w:shd w:val="clear" w:color="auto" w:fill="auto"/>
            <w:vAlign w:val="center"/>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37" w:history="1">
              <w:r w:rsidR="006A3FAE" w:rsidRPr="0050483C">
                <w:rPr>
                  <w:rFonts w:ascii="Century Gothic" w:eastAsia="Times New Roman" w:hAnsi="Century Gothic" w:cs="Calibri"/>
                  <w:sz w:val="18"/>
                  <w:szCs w:val="18"/>
                  <w:lang w:val="es-CO" w:eastAsia="es-CO"/>
                </w:rPr>
                <w:t>28/11/2018</w:t>
              </w:r>
            </w:hyperlink>
          </w:p>
        </w:tc>
        <w:tc>
          <w:tcPr>
            <w:tcW w:w="1738" w:type="pct"/>
            <w:shd w:val="clear" w:color="auto" w:fill="auto"/>
            <w:vAlign w:val="center"/>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ADMINISTRACI</w:t>
            </w:r>
            <w:r w:rsidRPr="008B45E7">
              <w:rPr>
                <w:rFonts w:ascii="Century Gothic" w:eastAsia="Times New Roman" w:hAnsi="Century Gothic" w:cs="Tahoma"/>
                <w:color w:val="000000"/>
                <w:sz w:val="16"/>
                <w:szCs w:val="18"/>
                <w:lang w:val="es-CO" w:eastAsia="es-CO"/>
              </w:rPr>
              <w:t>Ó</w:t>
            </w:r>
            <w:r w:rsidRPr="008B45E7">
              <w:rPr>
                <w:rFonts w:ascii="Century Gothic" w:eastAsia="Times New Roman" w:hAnsi="Century Gothic" w:cs="Calibri"/>
                <w:color w:val="000000"/>
                <w:sz w:val="16"/>
                <w:szCs w:val="18"/>
                <w:lang w:val="es-CO" w:eastAsia="es-CO"/>
              </w:rPr>
              <w:t>N DE BIENES E INFRAESTRUCTURA</w:t>
            </w:r>
          </w:p>
        </w:tc>
        <w:tc>
          <w:tcPr>
            <w:tcW w:w="1239" w:type="pct"/>
            <w:vMerge w:val="restar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20"/>
                <w:lang w:val="es-CO" w:eastAsia="es-CO"/>
              </w:rPr>
            </w:pPr>
            <w:r w:rsidRPr="008B45E7">
              <w:rPr>
                <w:rFonts w:ascii="Century Gothic" w:eastAsia="Times New Roman" w:hAnsi="Century Gothic" w:cs="Calibri"/>
                <w:color w:val="000000"/>
                <w:sz w:val="16"/>
                <w:szCs w:val="20"/>
                <w:lang w:val="es-CO" w:eastAsia="es-CO"/>
              </w:rPr>
              <w:t>SECRETARÍA GENERAL</w:t>
            </w: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38" w:anchor="2" w:history="1">
              <w:r w:rsidR="006A3FAE" w:rsidRPr="0050483C">
                <w:rPr>
                  <w:rFonts w:ascii="Century Gothic" w:eastAsia="Times New Roman" w:hAnsi="Century Gothic" w:cs="Calibri"/>
                  <w:sz w:val="18"/>
                  <w:szCs w:val="18"/>
                  <w:lang w:val="es-CO" w:eastAsia="es-CO"/>
                </w:rPr>
                <w:t>20181600065153  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39" w:history="1">
              <w:r w:rsidR="006A3FAE" w:rsidRPr="0050483C">
                <w:rPr>
                  <w:rFonts w:ascii="Century Gothic" w:eastAsia="Times New Roman" w:hAnsi="Century Gothic" w:cs="Calibri"/>
                  <w:sz w:val="18"/>
                  <w:szCs w:val="18"/>
                  <w:lang w:val="es-CO" w:eastAsia="es-CO"/>
                </w:rPr>
                <w:t>30/11/2018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SISTEMAS DE INFORMACIÓN Y TECNOLOGÍA</w:t>
            </w:r>
          </w:p>
        </w:tc>
        <w:tc>
          <w:tcPr>
            <w:tcW w:w="1239" w:type="pct"/>
            <w:vMerge/>
            <w:shd w:val="clear" w:color="auto" w:fill="auto"/>
            <w:vAlign w:val="center"/>
            <w:hideMark/>
          </w:tcPr>
          <w:p w:rsidR="006A3FAE" w:rsidRPr="007956F2" w:rsidRDefault="006A3FAE" w:rsidP="006A3FAE">
            <w:pPr>
              <w:widowControl/>
              <w:autoSpaceDE/>
              <w:autoSpaceDN/>
              <w:jc w:val="center"/>
              <w:rPr>
                <w:rFonts w:ascii="Century Gothic" w:eastAsia="Times New Roman" w:hAnsi="Century Gothic" w:cs="Calibri"/>
                <w:color w:val="000000"/>
                <w:sz w:val="20"/>
                <w:szCs w:val="20"/>
                <w:lang w:val="es-CO" w:eastAsia="es-CO"/>
              </w:rPr>
            </w:pP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40" w:anchor="2" w:history="1">
              <w:r w:rsidR="006A3FAE" w:rsidRPr="0050483C">
                <w:rPr>
                  <w:rFonts w:ascii="Century Gothic" w:eastAsia="Times New Roman" w:hAnsi="Century Gothic" w:cs="Calibri"/>
                  <w:sz w:val="18"/>
                  <w:szCs w:val="18"/>
                  <w:lang w:val="es-CO" w:eastAsia="es-CO"/>
                </w:rPr>
                <w:t>20181600064123  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41" w:history="1">
              <w:r w:rsidR="006A3FAE" w:rsidRPr="0050483C">
                <w:rPr>
                  <w:rFonts w:ascii="Century Gothic" w:eastAsia="Times New Roman" w:hAnsi="Century Gothic" w:cs="Calibri"/>
                  <w:sz w:val="18"/>
                  <w:szCs w:val="18"/>
                  <w:lang w:val="es-CO" w:eastAsia="es-CO"/>
                </w:rPr>
                <w:t>26/11/2018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FINANCIERA</w:t>
            </w:r>
          </w:p>
        </w:tc>
        <w:tc>
          <w:tcPr>
            <w:tcW w:w="1239" w:type="pct"/>
            <w:vMerge/>
            <w:shd w:val="clear" w:color="auto" w:fill="auto"/>
            <w:vAlign w:val="center"/>
          </w:tcPr>
          <w:p w:rsidR="006A3FAE" w:rsidRPr="007956F2" w:rsidRDefault="006A3FAE" w:rsidP="006A3FAE">
            <w:pPr>
              <w:widowControl/>
              <w:autoSpaceDE/>
              <w:autoSpaceDN/>
              <w:jc w:val="center"/>
              <w:rPr>
                <w:rFonts w:ascii="Century Gothic" w:eastAsia="Times New Roman" w:hAnsi="Century Gothic" w:cs="Calibri"/>
                <w:color w:val="000000"/>
                <w:sz w:val="20"/>
                <w:szCs w:val="20"/>
                <w:lang w:val="es-CO" w:eastAsia="es-CO"/>
              </w:rPr>
            </w:pP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42" w:anchor="2" w:history="1">
              <w:r w:rsidR="006A3FAE" w:rsidRPr="0050483C">
                <w:rPr>
                  <w:rFonts w:ascii="Century Gothic" w:eastAsia="Times New Roman" w:hAnsi="Century Gothic" w:cs="Calibri"/>
                  <w:sz w:val="18"/>
                  <w:szCs w:val="18"/>
                  <w:lang w:val="es-CO" w:eastAsia="es-CO"/>
                </w:rPr>
                <w:t>20181600064463  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43" w:history="1">
              <w:r w:rsidR="006A3FAE" w:rsidRPr="0050483C">
                <w:rPr>
                  <w:rFonts w:ascii="Century Gothic" w:eastAsia="Times New Roman" w:hAnsi="Century Gothic" w:cs="Calibri"/>
                  <w:sz w:val="18"/>
                  <w:szCs w:val="18"/>
                  <w:lang w:val="es-CO" w:eastAsia="es-CO"/>
                </w:rPr>
                <w:t>28/11/2018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GESTI</w:t>
            </w:r>
            <w:r w:rsidRPr="008B45E7">
              <w:rPr>
                <w:rFonts w:ascii="Century Gothic" w:eastAsia="Times New Roman" w:hAnsi="Century Gothic" w:cs="Tahoma"/>
                <w:color w:val="000000"/>
                <w:sz w:val="16"/>
                <w:szCs w:val="18"/>
                <w:lang w:val="es-CO" w:eastAsia="es-CO"/>
              </w:rPr>
              <w:t>Ó</w:t>
            </w:r>
            <w:r w:rsidRPr="008B45E7">
              <w:rPr>
                <w:rFonts w:ascii="Century Gothic" w:eastAsia="Times New Roman" w:hAnsi="Century Gothic" w:cs="Calibri"/>
                <w:color w:val="000000"/>
                <w:sz w:val="16"/>
                <w:szCs w:val="18"/>
                <w:lang w:val="es-CO" w:eastAsia="es-CO"/>
              </w:rPr>
              <w:t>N DOCUMENTAL</w:t>
            </w:r>
          </w:p>
        </w:tc>
        <w:tc>
          <w:tcPr>
            <w:tcW w:w="1239" w:type="pct"/>
            <w:vMerge/>
            <w:shd w:val="clear" w:color="auto" w:fill="auto"/>
            <w:vAlign w:val="center"/>
          </w:tcPr>
          <w:p w:rsidR="006A3FAE" w:rsidRPr="007956F2" w:rsidRDefault="006A3FAE" w:rsidP="006A3FAE">
            <w:pPr>
              <w:widowControl/>
              <w:autoSpaceDE/>
              <w:autoSpaceDN/>
              <w:jc w:val="center"/>
              <w:rPr>
                <w:rFonts w:ascii="Century Gothic" w:eastAsia="Times New Roman" w:hAnsi="Century Gothic" w:cs="Calibri"/>
                <w:color w:val="000000"/>
                <w:sz w:val="20"/>
                <w:szCs w:val="20"/>
                <w:lang w:val="es-CO" w:eastAsia="es-CO"/>
              </w:rPr>
            </w:pP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44" w:anchor="2" w:history="1">
              <w:r w:rsidR="006A3FAE" w:rsidRPr="0050483C">
                <w:rPr>
                  <w:rFonts w:ascii="Century Gothic" w:eastAsia="Times New Roman" w:hAnsi="Century Gothic" w:cs="Calibri"/>
                  <w:sz w:val="18"/>
                  <w:szCs w:val="18"/>
                  <w:lang w:val="es-CO" w:eastAsia="es-CO"/>
                </w:rPr>
                <w:t>20181600064633  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45" w:history="1">
              <w:r w:rsidR="006A3FAE" w:rsidRPr="0050483C">
                <w:rPr>
                  <w:rFonts w:ascii="Century Gothic" w:eastAsia="Times New Roman" w:hAnsi="Century Gothic" w:cs="Calibri"/>
                  <w:sz w:val="18"/>
                  <w:szCs w:val="18"/>
                  <w:lang w:val="es-CO" w:eastAsia="es-CO"/>
                </w:rPr>
                <w:t>29/11/2018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ATENCI</w:t>
            </w:r>
            <w:r w:rsidRPr="008B45E7">
              <w:rPr>
                <w:rFonts w:ascii="Century Gothic" w:eastAsia="Times New Roman" w:hAnsi="Century Gothic" w:cs="Tahoma"/>
                <w:color w:val="000000"/>
                <w:sz w:val="16"/>
                <w:szCs w:val="18"/>
                <w:lang w:val="es-CO" w:eastAsia="es-CO"/>
              </w:rPr>
              <w:t>Ó</w:t>
            </w:r>
            <w:r w:rsidRPr="008B45E7">
              <w:rPr>
                <w:rFonts w:ascii="Century Gothic" w:eastAsia="Times New Roman" w:hAnsi="Century Gothic" w:cs="Calibri"/>
                <w:color w:val="000000"/>
                <w:sz w:val="16"/>
                <w:szCs w:val="18"/>
                <w:lang w:val="es-CO" w:eastAsia="es-CO"/>
              </w:rPr>
              <w:t>N AL CIUDADANO</w:t>
            </w:r>
          </w:p>
        </w:tc>
        <w:tc>
          <w:tcPr>
            <w:tcW w:w="1239" w:type="pct"/>
            <w:vMerge/>
            <w:shd w:val="clear" w:color="auto" w:fill="auto"/>
            <w:vAlign w:val="center"/>
          </w:tcPr>
          <w:p w:rsidR="006A3FAE" w:rsidRPr="007956F2" w:rsidRDefault="006A3FAE" w:rsidP="006A3FAE">
            <w:pPr>
              <w:widowControl/>
              <w:autoSpaceDE/>
              <w:autoSpaceDN/>
              <w:jc w:val="center"/>
              <w:rPr>
                <w:rFonts w:ascii="Century Gothic" w:eastAsia="Times New Roman" w:hAnsi="Century Gothic" w:cs="Calibri"/>
                <w:color w:val="000000"/>
                <w:sz w:val="20"/>
                <w:szCs w:val="20"/>
                <w:lang w:val="es-CO" w:eastAsia="es-CO"/>
              </w:rPr>
            </w:pP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46" w:anchor="2" w:history="1">
              <w:r w:rsidR="006A3FAE" w:rsidRPr="0050483C">
                <w:rPr>
                  <w:rFonts w:ascii="Century Gothic" w:eastAsia="Times New Roman" w:hAnsi="Century Gothic" w:cs="Calibri"/>
                  <w:sz w:val="18"/>
                  <w:szCs w:val="18"/>
                  <w:lang w:val="es-CO" w:eastAsia="es-CO"/>
                </w:rPr>
                <w:t>20181600067973  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47" w:history="1">
              <w:r w:rsidR="006A3FAE" w:rsidRPr="0050483C">
                <w:rPr>
                  <w:rFonts w:ascii="Century Gothic" w:eastAsia="Times New Roman" w:hAnsi="Century Gothic" w:cs="Calibri"/>
                  <w:sz w:val="18"/>
                  <w:szCs w:val="18"/>
                  <w:lang w:val="es-CO" w:eastAsia="es-CO"/>
                </w:rPr>
                <w:t>19/12/2018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CONTROL DISCIPLINARIO INTERNO</w:t>
            </w:r>
          </w:p>
        </w:tc>
        <w:tc>
          <w:tcPr>
            <w:tcW w:w="1239" w:type="pct"/>
            <w:vMerge/>
            <w:shd w:val="clear" w:color="auto" w:fill="auto"/>
            <w:vAlign w:val="center"/>
          </w:tcPr>
          <w:p w:rsidR="006A3FAE" w:rsidRPr="007956F2" w:rsidRDefault="006A3FAE" w:rsidP="006A3FAE">
            <w:pPr>
              <w:widowControl/>
              <w:autoSpaceDE/>
              <w:autoSpaceDN/>
              <w:jc w:val="center"/>
              <w:rPr>
                <w:rFonts w:ascii="Century Gothic" w:eastAsia="Times New Roman" w:hAnsi="Century Gothic" w:cs="Calibri"/>
                <w:color w:val="000000"/>
                <w:sz w:val="20"/>
                <w:szCs w:val="20"/>
                <w:lang w:val="es-CO" w:eastAsia="es-CO"/>
              </w:rPr>
            </w:pP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48" w:anchor="2" w:history="1">
              <w:r w:rsidR="006A3FAE" w:rsidRPr="0050483C">
                <w:rPr>
                  <w:rFonts w:ascii="Century Gothic" w:eastAsia="Times New Roman" w:hAnsi="Century Gothic" w:cs="Calibri"/>
                  <w:sz w:val="18"/>
                  <w:szCs w:val="18"/>
                  <w:lang w:val="es-CO" w:eastAsia="es-CO"/>
                </w:rPr>
                <w:t>20181600069653  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49" w:history="1">
              <w:r w:rsidR="006A3FAE" w:rsidRPr="0050483C">
                <w:rPr>
                  <w:rFonts w:ascii="Century Gothic" w:eastAsia="Times New Roman" w:hAnsi="Century Gothic" w:cs="Calibri"/>
                  <w:sz w:val="18"/>
                  <w:szCs w:val="18"/>
                  <w:lang w:val="es-CO" w:eastAsia="es-CO"/>
                </w:rPr>
                <w:t>28/12/2018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CONTRATACI</w:t>
            </w:r>
            <w:r w:rsidRPr="008B45E7">
              <w:rPr>
                <w:rFonts w:ascii="Century Gothic" w:eastAsia="Times New Roman" w:hAnsi="Century Gothic" w:cs="Tahoma"/>
                <w:color w:val="000000"/>
                <w:sz w:val="16"/>
                <w:szCs w:val="18"/>
                <w:lang w:val="es-CO" w:eastAsia="es-CO"/>
              </w:rPr>
              <w:t>Ó</w:t>
            </w:r>
            <w:r w:rsidRPr="008B45E7">
              <w:rPr>
                <w:rFonts w:ascii="Century Gothic" w:eastAsia="Times New Roman" w:hAnsi="Century Gothic" w:cs="Calibri"/>
                <w:color w:val="000000"/>
                <w:sz w:val="16"/>
                <w:szCs w:val="18"/>
                <w:lang w:val="es-CO" w:eastAsia="es-CO"/>
              </w:rPr>
              <w:t>N</w:t>
            </w:r>
          </w:p>
        </w:tc>
        <w:tc>
          <w:tcPr>
            <w:tcW w:w="1239" w:type="pct"/>
            <w:vMerge/>
            <w:shd w:val="clear" w:color="auto" w:fill="auto"/>
            <w:vAlign w:val="center"/>
          </w:tcPr>
          <w:p w:rsidR="006A3FAE" w:rsidRPr="007956F2" w:rsidRDefault="006A3FAE" w:rsidP="006A3FAE">
            <w:pPr>
              <w:widowControl/>
              <w:autoSpaceDE/>
              <w:autoSpaceDN/>
              <w:jc w:val="center"/>
              <w:rPr>
                <w:rFonts w:ascii="Century Gothic" w:eastAsia="Times New Roman" w:hAnsi="Century Gothic" w:cs="Calibri"/>
                <w:color w:val="000000"/>
                <w:sz w:val="20"/>
                <w:szCs w:val="20"/>
                <w:lang w:val="es-CO" w:eastAsia="es-CO"/>
              </w:rPr>
            </w:pPr>
          </w:p>
        </w:tc>
      </w:tr>
      <w:tr w:rsidR="006A3FAE" w:rsidRPr="006A3FAE" w:rsidTr="0050483C">
        <w:trPr>
          <w:trHeight w:val="20"/>
        </w:trPr>
        <w:tc>
          <w:tcPr>
            <w:tcW w:w="1179"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50" w:anchor="2" w:history="1">
              <w:r w:rsidR="006A3FAE" w:rsidRPr="0050483C">
                <w:rPr>
                  <w:rFonts w:ascii="Century Gothic" w:eastAsia="Times New Roman" w:hAnsi="Century Gothic" w:cs="Calibri"/>
                  <w:sz w:val="18"/>
                  <w:szCs w:val="18"/>
                  <w:lang w:val="es-CO" w:eastAsia="es-CO"/>
                </w:rPr>
                <w:t>20181600069663  </w:t>
              </w:r>
            </w:hyperlink>
          </w:p>
        </w:tc>
        <w:tc>
          <w:tcPr>
            <w:tcW w:w="843" w:type="pct"/>
            <w:shd w:val="clear" w:color="auto" w:fill="auto"/>
            <w:vAlign w:val="center"/>
            <w:hideMark/>
          </w:tcPr>
          <w:p w:rsidR="006A3FAE" w:rsidRPr="0050483C" w:rsidRDefault="0094181F" w:rsidP="006A3FAE">
            <w:pPr>
              <w:widowControl/>
              <w:autoSpaceDE/>
              <w:autoSpaceDN/>
              <w:jc w:val="center"/>
              <w:rPr>
                <w:rFonts w:ascii="Century Gothic" w:eastAsia="Times New Roman" w:hAnsi="Century Gothic" w:cs="Calibri"/>
                <w:sz w:val="18"/>
                <w:szCs w:val="18"/>
                <w:lang w:val="es-CO" w:eastAsia="es-CO"/>
              </w:rPr>
            </w:pPr>
            <w:hyperlink r:id="rId51" w:history="1">
              <w:r w:rsidR="006A3FAE" w:rsidRPr="0050483C">
                <w:rPr>
                  <w:rFonts w:ascii="Century Gothic" w:eastAsia="Times New Roman" w:hAnsi="Century Gothic" w:cs="Calibri"/>
                  <w:sz w:val="18"/>
                  <w:szCs w:val="18"/>
                  <w:lang w:val="es-CO" w:eastAsia="es-CO"/>
                </w:rPr>
                <w:t>28/12/2018</w:t>
              </w:r>
            </w:hyperlink>
          </w:p>
        </w:tc>
        <w:tc>
          <w:tcPr>
            <w:tcW w:w="1738" w:type="pct"/>
            <w:shd w:val="clear" w:color="auto" w:fill="auto"/>
            <w:vAlign w:val="center"/>
            <w:hideMark/>
          </w:tcPr>
          <w:p w:rsidR="006A3FAE" w:rsidRPr="008B45E7" w:rsidRDefault="006A3FAE" w:rsidP="006A3FAE">
            <w:pPr>
              <w:widowControl/>
              <w:autoSpaceDE/>
              <w:autoSpaceDN/>
              <w:jc w:val="center"/>
              <w:rPr>
                <w:rFonts w:ascii="Century Gothic" w:eastAsia="Times New Roman" w:hAnsi="Century Gothic" w:cs="Calibri"/>
                <w:color w:val="000000"/>
                <w:sz w:val="16"/>
                <w:szCs w:val="18"/>
                <w:lang w:val="es-CO" w:eastAsia="es-CO"/>
              </w:rPr>
            </w:pPr>
            <w:r w:rsidRPr="008B45E7">
              <w:rPr>
                <w:rFonts w:ascii="Century Gothic" w:eastAsia="Times New Roman" w:hAnsi="Century Gothic" w:cs="Calibri"/>
                <w:color w:val="000000"/>
                <w:sz w:val="16"/>
                <w:szCs w:val="18"/>
                <w:lang w:val="es-CO" w:eastAsia="es-CO"/>
              </w:rPr>
              <w:t>TALENTO HUMANO</w:t>
            </w:r>
          </w:p>
        </w:tc>
        <w:tc>
          <w:tcPr>
            <w:tcW w:w="1239" w:type="pct"/>
            <w:vMerge/>
            <w:shd w:val="clear" w:color="auto" w:fill="auto"/>
            <w:vAlign w:val="center"/>
          </w:tcPr>
          <w:p w:rsidR="006A3FAE" w:rsidRPr="007956F2" w:rsidRDefault="006A3FAE" w:rsidP="006A3FAE">
            <w:pPr>
              <w:widowControl/>
              <w:autoSpaceDE/>
              <w:autoSpaceDN/>
              <w:jc w:val="center"/>
              <w:rPr>
                <w:rFonts w:ascii="Century Gothic" w:eastAsia="Times New Roman" w:hAnsi="Century Gothic" w:cs="Calibri"/>
                <w:color w:val="000000"/>
                <w:sz w:val="20"/>
                <w:szCs w:val="20"/>
                <w:lang w:val="es-CO" w:eastAsia="es-CO"/>
              </w:rPr>
            </w:pPr>
          </w:p>
        </w:tc>
      </w:tr>
    </w:tbl>
    <w:p w:rsidR="007956F2" w:rsidRPr="00812D40" w:rsidRDefault="00812D40" w:rsidP="00812D40">
      <w:pPr>
        <w:jc w:val="center"/>
        <w:rPr>
          <w:rFonts w:ascii="Century Gothic" w:hAnsi="Century Gothic" w:cs="Calibri"/>
          <w:i/>
          <w:sz w:val="18"/>
          <w:szCs w:val="20"/>
          <w:lang w:val="es-CO"/>
        </w:rPr>
      </w:pPr>
      <w:r w:rsidRPr="00812D40">
        <w:rPr>
          <w:rFonts w:ascii="Century Gothic" w:hAnsi="Century Gothic" w:cs="Calibri"/>
          <w:i/>
          <w:sz w:val="18"/>
          <w:szCs w:val="20"/>
          <w:lang w:val="es-CO"/>
        </w:rPr>
        <w:t>Fuente: Elaboración Propia OCI – extraído del ORFEO</w:t>
      </w:r>
    </w:p>
    <w:p w:rsidR="00835EC8" w:rsidRDefault="00835EC8" w:rsidP="00835EC8">
      <w:pPr>
        <w:jc w:val="both"/>
        <w:rPr>
          <w:rFonts w:ascii="Century Gothic" w:hAnsi="Century Gothic" w:cs="Calibri"/>
          <w:sz w:val="20"/>
          <w:szCs w:val="20"/>
        </w:rPr>
      </w:pPr>
    </w:p>
    <w:p w:rsidR="00DD1CB7" w:rsidRDefault="00DD1CB7" w:rsidP="00835EC8">
      <w:pPr>
        <w:jc w:val="both"/>
        <w:rPr>
          <w:rFonts w:ascii="Century Gothic" w:hAnsi="Century Gothic" w:cs="Calibri"/>
          <w:sz w:val="20"/>
          <w:szCs w:val="20"/>
        </w:rPr>
      </w:pPr>
      <w:r>
        <w:rPr>
          <w:rFonts w:ascii="Century Gothic" w:hAnsi="Century Gothic" w:cs="Calibri"/>
          <w:sz w:val="20"/>
          <w:szCs w:val="20"/>
        </w:rPr>
        <w:t xml:space="preserve">En el mes de </w:t>
      </w:r>
      <w:proofErr w:type="gramStart"/>
      <w:r>
        <w:rPr>
          <w:rFonts w:ascii="Century Gothic" w:hAnsi="Century Gothic" w:cs="Calibri"/>
          <w:sz w:val="20"/>
          <w:szCs w:val="20"/>
        </w:rPr>
        <w:t>Enero</w:t>
      </w:r>
      <w:proofErr w:type="gramEnd"/>
      <w:r>
        <w:rPr>
          <w:rFonts w:ascii="Century Gothic" w:hAnsi="Century Gothic" w:cs="Calibri"/>
          <w:sz w:val="20"/>
          <w:szCs w:val="20"/>
        </w:rPr>
        <w:t xml:space="preserve"> de 2019 se publicaron en Transparencia UMV la Evaluación de los Controles de los Riesgos de Corrupción 2018</w:t>
      </w:r>
      <w:r w:rsidR="00C31A5B">
        <w:rPr>
          <w:rFonts w:ascii="Century Gothic" w:hAnsi="Century Gothic" w:cs="Calibri"/>
          <w:sz w:val="20"/>
          <w:szCs w:val="20"/>
        </w:rPr>
        <w:t>, bajo los siguientes criterios</w:t>
      </w:r>
      <w:r>
        <w:rPr>
          <w:rFonts w:ascii="Century Gothic" w:hAnsi="Century Gothic" w:cs="Calibri"/>
          <w:sz w:val="20"/>
          <w:szCs w:val="20"/>
        </w:rPr>
        <w:t>:</w:t>
      </w:r>
    </w:p>
    <w:p w:rsidR="00DD1CB7" w:rsidRDefault="00DD1CB7" w:rsidP="00835EC8">
      <w:pPr>
        <w:jc w:val="both"/>
        <w:rPr>
          <w:rFonts w:ascii="Century Gothic" w:hAnsi="Century Gothic" w:cs="Calibri"/>
          <w:sz w:val="20"/>
          <w:szCs w:val="20"/>
        </w:rPr>
      </w:pPr>
    </w:p>
    <w:p w:rsidR="00C31A5B" w:rsidRDefault="00C31A5B" w:rsidP="00C31A5B">
      <w:pPr>
        <w:pStyle w:val="Prrafodelista"/>
        <w:numPr>
          <w:ilvl w:val="0"/>
          <w:numId w:val="41"/>
        </w:numPr>
        <w:jc w:val="both"/>
        <w:rPr>
          <w:rFonts w:ascii="Century Gothic" w:hAnsi="Century Gothic" w:cs="Calibri"/>
          <w:sz w:val="20"/>
          <w:szCs w:val="20"/>
        </w:rPr>
      </w:pPr>
      <w:r w:rsidRPr="00C31A5B">
        <w:rPr>
          <w:rFonts w:ascii="Century Gothic" w:hAnsi="Century Gothic" w:cs="Calibri"/>
          <w:sz w:val="20"/>
          <w:szCs w:val="20"/>
        </w:rPr>
        <w:t xml:space="preserve">Se Verificó el cumplimiento del numeral 5.5 VALORACIÓN DE RIESGOS establecido por la Unidad Administrativa Especial de Rehabilitación y Mantenimiento Vial – UAERMV, en el documento aprobado SIG-MA-002 MANUAL POLÍTICA DE ADMINISTRACIÓN DE RIESGOS, </w:t>
      </w:r>
      <w:r w:rsidRPr="00C31A5B">
        <w:rPr>
          <w:rFonts w:ascii="Century Gothic" w:hAnsi="Century Gothic" w:cs="Calibri"/>
          <w:sz w:val="20"/>
          <w:szCs w:val="20"/>
        </w:rPr>
        <w:lastRenderedPageBreak/>
        <w:t>versión 3.</w:t>
      </w:r>
    </w:p>
    <w:p w:rsidR="00DD1CB7" w:rsidRDefault="00C31A5B" w:rsidP="00D26B82">
      <w:pPr>
        <w:pStyle w:val="Prrafodelista"/>
        <w:numPr>
          <w:ilvl w:val="0"/>
          <w:numId w:val="41"/>
        </w:numPr>
        <w:jc w:val="both"/>
        <w:rPr>
          <w:rFonts w:ascii="Century Gothic" w:hAnsi="Century Gothic" w:cs="Calibri"/>
          <w:sz w:val="20"/>
          <w:szCs w:val="20"/>
        </w:rPr>
      </w:pPr>
      <w:r w:rsidRPr="00C31A5B">
        <w:rPr>
          <w:rFonts w:ascii="Century Gothic" w:hAnsi="Century Gothic" w:cs="Calibri"/>
          <w:sz w:val="20"/>
          <w:szCs w:val="20"/>
        </w:rPr>
        <w:t xml:space="preserve">Se tuvo como referencia documental: </w:t>
      </w:r>
      <w:r w:rsidRPr="00C31A5B">
        <w:rPr>
          <w:rFonts w:ascii="Century Gothic" w:hAnsi="Century Gothic" w:cs="Calibri"/>
          <w:sz w:val="20"/>
          <w:szCs w:val="20"/>
        </w:rPr>
        <w:t>el documento SIG-MA-002 MANUAL POLÍTICA DE ADMINISTRACIÓN DE RIESGOS, versión 3</w:t>
      </w:r>
      <w:r w:rsidRPr="00C31A5B">
        <w:rPr>
          <w:rFonts w:ascii="Century Gothic" w:hAnsi="Century Gothic" w:cs="Calibri"/>
          <w:sz w:val="20"/>
          <w:szCs w:val="20"/>
        </w:rPr>
        <w:t>, para la evaluación de nueve (9) riesgos de corrupción a partir de la información suministrada por la Oficina Asesora de Planeación – OAP para cada proceso, mediante correo interno del 11 de enero de 2019</w:t>
      </w:r>
      <w:r>
        <w:rPr>
          <w:rFonts w:ascii="Century Gothic" w:hAnsi="Century Gothic" w:cs="Calibri"/>
          <w:sz w:val="20"/>
          <w:szCs w:val="20"/>
        </w:rPr>
        <w:t>.</w:t>
      </w:r>
    </w:p>
    <w:p w:rsidR="00C31A5B" w:rsidRPr="00C31A5B" w:rsidRDefault="00C31A5B" w:rsidP="00C31A5B">
      <w:pPr>
        <w:pStyle w:val="Prrafodelista"/>
        <w:numPr>
          <w:ilvl w:val="0"/>
          <w:numId w:val="41"/>
        </w:numPr>
        <w:jc w:val="both"/>
        <w:rPr>
          <w:rFonts w:ascii="Century Gothic" w:hAnsi="Century Gothic"/>
          <w:sz w:val="20"/>
          <w:szCs w:val="20"/>
        </w:rPr>
      </w:pPr>
      <w:r w:rsidRPr="00C31A5B">
        <w:rPr>
          <w:rFonts w:ascii="Century Gothic" w:hAnsi="Century Gothic" w:cs="Calibri"/>
          <w:sz w:val="20"/>
          <w:szCs w:val="20"/>
        </w:rPr>
        <w:t>La</w:t>
      </w:r>
      <w:r w:rsidRPr="00C31A5B">
        <w:rPr>
          <w:rFonts w:ascii="Century Gothic" w:hAnsi="Century Gothic"/>
          <w:sz w:val="20"/>
          <w:szCs w:val="20"/>
        </w:rPr>
        <w:t xml:space="preserve"> metodología se resume en la verificación de cinco (5) criterios que corresponden a ocho (8) aprobados en la UAERMV, así:</w:t>
      </w:r>
    </w:p>
    <w:p w:rsidR="00C31A5B" w:rsidRPr="00C31A5B" w:rsidRDefault="00C31A5B" w:rsidP="00C31A5B">
      <w:pPr>
        <w:pStyle w:val="Prrafodelista"/>
        <w:widowControl/>
        <w:numPr>
          <w:ilvl w:val="0"/>
          <w:numId w:val="42"/>
        </w:numPr>
        <w:suppressAutoHyphens/>
        <w:autoSpaceDE/>
        <w:jc w:val="both"/>
        <w:textAlignment w:val="baseline"/>
        <w:rPr>
          <w:rFonts w:ascii="Century Gothic" w:hAnsi="Century Gothic"/>
          <w:sz w:val="20"/>
          <w:szCs w:val="20"/>
        </w:rPr>
      </w:pPr>
      <w:r w:rsidRPr="00C31A5B">
        <w:rPr>
          <w:rFonts w:ascii="Century Gothic" w:hAnsi="Century Gothic"/>
          <w:sz w:val="20"/>
          <w:szCs w:val="20"/>
          <w:u w:val="single"/>
        </w:rPr>
        <w:t>Propósito</w:t>
      </w:r>
      <w:r w:rsidRPr="00C31A5B">
        <w:rPr>
          <w:rFonts w:ascii="Century Gothic" w:hAnsi="Century Gothic"/>
          <w:sz w:val="20"/>
          <w:szCs w:val="20"/>
        </w:rPr>
        <w:t xml:space="preserve">: se analizó si el control es o no un control, que responde al criterio aprobado: </w:t>
      </w:r>
    </w:p>
    <w:p w:rsidR="00C31A5B" w:rsidRPr="00C31A5B" w:rsidRDefault="00C31A5B" w:rsidP="00C31A5B">
      <w:pPr>
        <w:pStyle w:val="Prrafodelista"/>
        <w:widowControl/>
        <w:numPr>
          <w:ilvl w:val="0"/>
          <w:numId w:val="43"/>
        </w:numPr>
        <w:suppressAutoHyphens/>
        <w:autoSpaceDE/>
        <w:ind w:left="1080"/>
        <w:jc w:val="both"/>
        <w:textAlignment w:val="baseline"/>
        <w:rPr>
          <w:rFonts w:ascii="Century Gothic" w:hAnsi="Century Gothic"/>
          <w:sz w:val="20"/>
          <w:szCs w:val="20"/>
        </w:rPr>
      </w:pPr>
      <w:r w:rsidRPr="00C31A5B">
        <w:rPr>
          <w:rFonts w:ascii="Century Gothic" w:hAnsi="Century Gothic"/>
          <w:sz w:val="20"/>
          <w:szCs w:val="20"/>
        </w:rPr>
        <w:t>¿el control es preventivo (probabilidad) o correctivo (impacto) o detectivo?</w:t>
      </w:r>
    </w:p>
    <w:p w:rsidR="00C31A5B" w:rsidRPr="00C31A5B" w:rsidRDefault="00C31A5B" w:rsidP="00C31A5B">
      <w:pPr>
        <w:pStyle w:val="Prrafodelista"/>
        <w:widowControl/>
        <w:numPr>
          <w:ilvl w:val="0"/>
          <w:numId w:val="42"/>
        </w:numPr>
        <w:suppressAutoHyphens/>
        <w:autoSpaceDE/>
        <w:jc w:val="both"/>
        <w:textAlignment w:val="baseline"/>
        <w:rPr>
          <w:rFonts w:ascii="Century Gothic" w:hAnsi="Century Gothic"/>
          <w:sz w:val="20"/>
          <w:szCs w:val="20"/>
        </w:rPr>
      </w:pPr>
      <w:r w:rsidRPr="00C31A5B">
        <w:rPr>
          <w:rFonts w:ascii="Century Gothic" w:hAnsi="Century Gothic"/>
          <w:sz w:val="20"/>
          <w:szCs w:val="20"/>
          <w:u w:val="single"/>
        </w:rPr>
        <w:t>Controles versus Causas</w:t>
      </w:r>
      <w:r w:rsidRPr="00C31A5B">
        <w:rPr>
          <w:rFonts w:ascii="Century Gothic" w:hAnsi="Century Gothic"/>
          <w:sz w:val="20"/>
          <w:szCs w:val="20"/>
        </w:rPr>
        <w:t xml:space="preserve">: </w:t>
      </w:r>
    </w:p>
    <w:p w:rsidR="00C31A5B" w:rsidRPr="00C31A5B" w:rsidRDefault="00C31A5B" w:rsidP="00C31A5B">
      <w:pPr>
        <w:pStyle w:val="Prrafodelista"/>
        <w:widowControl/>
        <w:numPr>
          <w:ilvl w:val="0"/>
          <w:numId w:val="43"/>
        </w:numPr>
        <w:suppressAutoHyphens/>
        <w:autoSpaceDE/>
        <w:ind w:left="1080"/>
        <w:jc w:val="both"/>
        <w:textAlignment w:val="baseline"/>
        <w:rPr>
          <w:rFonts w:ascii="Century Gothic" w:hAnsi="Century Gothic"/>
          <w:sz w:val="20"/>
          <w:szCs w:val="20"/>
        </w:rPr>
      </w:pPr>
      <w:r w:rsidRPr="00C31A5B">
        <w:rPr>
          <w:rFonts w:ascii="Century Gothic" w:hAnsi="Century Gothic"/>
          <w:sz w:val="20"/>
          <w:szCs w:val="20"/>
        </w:rPr>
        <w:t>se analizó si los controles preventivos eliminan las causas generadoras para prevenir la ocurrencia del riesgo.</w:t>
      </w:r>
    </w:p>
    <w:p w:rsidR="00C31A5B" w:rsidRPr="00C31A5B" w:rsidRDefault="00C31A5B" w:rsidP="00C31A5B">
      <w:pPr>
        <w:pStyle w:val="Prrafodelista"/>
        <w:widowControl/>
        <w:numPr>
          <w:ilvl w:val="0"/>
          <w:numId w:val="42"/>
        </w:numPr>
        <w:suppressAutoHyphens/>
        <w:autoSpaceDE/>
        <w:jc w:val="both"/>
        <w:textAlignment w:val="baseline"/>
        <w:rPr>
          <w:rFonts w:ascii="Century Gothic" w:hAnsi="Century Gothic"/>
          <w:sz w:val="20"/>
          <w:szCs w:val="20"/>
        </w:rPr>
      </w:pPr>
      <w:r w:rsidRPr="00C31A5B">
        <w:rPr>
          <w:rFonts w:ascii="Century Gothic" w:hAnsi="Century Gothic"/>
          <w:sz w:val="20"/>
          <w:szCs w:val="20"/>
          <w:u w:val="single"/>
        </w:rPr>
        <w:t>Diseño del control:</w:t>
      </w:r>
      <w:r w:rsidRPr="00C31A5B">
        <w:rPr>
          <w:rFonts w:ascii="Century Gothic" w:hAnsi="Century Gothic"/>
          <w:sz w:val="20"/>
          <w:szCs w:val="20"/>
        </w:rPr>
        <w:t xml:space="preserve"> se analizaron tres (3) aspectos establecidos para el diseño:</w:t>
      </w:r>
    </w:p>
    <w:p w:rsidR="00C31A5B" w:rsidRPr="00C31A5B" w:rsidRDefault="00C31A5B" w:rsidP="00C31A5B">
      <w:pPr>
        <w:pStyle w:val="Prrafodelista"/>
        <w:widowControl/>
        <w:numPr>
          <w:ilvl w:val="0"/>
          <w:numId w:val="43"/>
        </w:numPr>
        <w:suppressAutoHyphens/>
        <w:autoSpaceDE/>
        <w:ind w:left="1080"/>
        <w:jc w:val="both"/>
        <w:textAlignment w:val="baseline"/>
        <w:rPr>
          <w:rFonts w:ascii="Century Gothic" w:hAnsi="Century Gothic"/>
          <w:sz w:val="20"/>
          <w:szCs w:val="20"/>
        </w:rPr>
      </w:pPr>
      <w:r w:rsidRPr="00C31A5B">
        <w:rPr>
          <w:rFonts w:ascii="Century Gothic" w:hAnsi="Century Gothic"/>
          <w:sz w:val="20"/>
          <w:szCs w:val="20"/>
        </w:rPr>
        <w:t>¿Está definido el responsable de la ejecución del control y seguimiento?</w:t>
      </w:r>
    </w:p>
    <w:p w:rsidR="00C31A5B" w:rsidRPr="00C31A5B" w:rsidRDefault="00C31A5B" w:rsidP="00C31A5B">
      <w:pPr>
        <w:pStyle w:val="Prrafodelista"/>
        <w:widowControl/>
        <w:numPr>
          <w:ilvl w:val="0"/>
          <w:numId w:val="43"/>
        </w:numPr>
        <w:suppressAutoHyphens/>
        <w:autoSpaceDE/>
        <w:ind w:left="1080"/>
        <w:jc w:val="both"/>
        <w:textAlignment w:val="baseline"/>
        <w:rPr>
          <w:rFonts w:ascii="Century Gothic" w:hAnsi="Century Gothic"/>
          <w:sz w:val="20"/>
          <w:szCs w:val="20"/>
        </w:rPr>
      </w:pPr>
      <w:r w:rsidRPr="00C31A5B">
        <w:rPr>
          <w:rFonts w:ascii="Century Gothic" w:hAnsi="Century Gothic"/>
          <w:sz w:val="20"/>
          <w:szCs w:val="20"/>
        </w:rPr>
        <w:t>¿La frecuencia de ejecución del control y seguimiento del control es adecuada?</w:t>
      </w:r>
    </w:p>
    <w:p w:rsidR="00C31A5B" w:rsidRPr="00C31A5B" w:rsidRDefault="00C31A5B" w:rsidP="00C31A5B">
      <w:pPr>
        <w:pStyle w:val="Prrafodelista"/>
        <w:widowControl/>
        <w:numPr>
          <w:ilvl w:val="0"/>
          <w:numId w:val="43"/>
        </w:numPr>
        <w:suppressAutoHyphens/>
        <w:autoSpaceDE/>
        <w:ind w:left="1080"/>
        <w:jc w:val="both"/>
        <w:textAlignment w:val="baseline"/>
        <w:rPr>
          <w:rFonts w:ascii="Century Gothic" w:hAnsi="Century Gothic"/>
          <w:sz w:val="20"/>
          <w:szCs w:val="20"/>
        </w:rPr>
      </w:pPr>
      <w:r w:rsidRPr="00C31A5B">
        <w:rPr>
          <w:rFonts w:ascii="Century Gothic" w:hAnsi="Century Gothic"/>
          <w:sz w:val="20"/>
          <w:szCs w:val="20"/>
        </w:rPr>
        <w:t>¿Se cuenta con evidencias de la ejecución y seguimiento del control?</w:t>
      </w:r>
    </w:p>
    <w:p w:rsidR="00C31A5B" w:rsidRPr="00C31A5B" w:rsidRDefault="00C31A5B" w:rsidP="00C31A5B">
      <w:pPr>
        <w:ind w:left="360"/>
        <w:jc w:val="both"/>
        <w:rPr>
          <w:rFonts w:ascii="Century Gothic" w:hAnsi="Century Gothic" w:cs="Calibri"/>
          <w:sz w:val="20"/>
          <w:szCs w:val="20"/>
        </w:rPr>
      </w:pPr>
    </w:p>
    <w:p w:rsidR="00C31A5B" w:rsidRDefault="00C31A5B" w:rsidP="00C31A5B">
      <w:pPr>
        <w:ind w:left="360"/>
        <w:jc w:val="both"/>
        <w:rPr>
          <w:rFonts w:ascii="Century Gothic" w:hAnsi="Century Gothic" w:cs="Calibri"/>
          <w:sz w:val="20"/>
          <w:szCs w:val="20"/>
        </w:rPr>
      </w:pPr>
      <w:r>
        <w:rPr>
          <w:rFonts w:ascii="Century Gothic" w:hAnsi="Century Gothic" w:cs="Calibri"/>
          <w:sz w:val="20"/>
          <w:szCs w:val="20"/>
        </w:rPr>
        <w:t>Los controles evaluados fueron los diecinueve (19) de los establecidos en los nueve (9) Riesgos de Corrupción 2018:</w:t>
      </w:r>
    </w:p>
    <w:p w:rsidR="00C31A5B" w:rsidRDefault="00C31A5B" w:rsidP="00C31A5B">
      <w:pPr>
        <w:ind w:left="360"/>
        <w:jc w:val="both"/>
        <w:rPr>
          <w:rFonts w:ascii="Century Gothic" w:hAnsi="Century Gothic" w:cs="Calibri"/>
          <w:sz w:val="20"/>
          <w:szCs w:val="20"/>
        </w:rPr>
      </w:pPr>
    </w:p>
    <w:tbl>
      <w:tblPr>
        <w:tblW w:w="5000" w:type="pct"/>
        <w:tblCellMar>
          <w:left w:w="70" w:type="dxa"/>
          <w:right w:w="70" w:type="dxa"/>
        </w:tblCellMar>
        <w:tblLook w:val="04A0" w:firstRow="1" w:lastRow="0" w:firstColumn="1" w:lastColumn="0" w:noHBand="0" w:noVBand="1"/>
      </w:tblPr>
      <w:tblGrid>
        <w:gridCol w:w="862"/>
        <w:gridCol w:w="1967"/>
        <w:gridCol w:w="1278"/>
        <w:gridCol w:w="1700"/>
        <w:gridCol w:w="3587"/>
      </w:tblGrid>
      <w:tr w:rsidR="00C31A5B" w:rsidRPr="00C31A5B" w:rsidTr="00C31A5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C31A5B" w:rsidRPr="00C31A5B" w:rsidRDefault="00C31A5B" w:rsidP="00C31A5B">
            <w:pPr>
              <w:widowControl/>
              <w:autoSpaceDE/>
              <w:autoSpaceDN/>
              <w:jc w:val="center"/>
              <w:rPr>
                <w:rFonts w:ascii="Century Gothic" w:eastAsia="Times New Roman" w:hAnsi="Century Gothic" w:cs="Calibri"/>
                <w:b/>
                <w:bCs/>
                <w:color w:val="000000"/>
                <w:sz w:val="18"/>
                <w:szCs w:val="18"/>
                <w:lang w:val="es-CO" w:eastAsia="es-CO"/>
              </w:rPr>
            </w:pPr>
            <w:r w:rsidRPr="00C31A5B">
              <w:rPr>
                <w:rFonts w:ascii="Century Gothic" w:eastAsia="Times New Roman" w:hAnsi="Century Gothic" w:cs="Calibri"/>
                <w:b/>
                <w:bCs/>
                <w:color w:val="000000"/>
                <w:sz w:val="20"/>
                <w:szCs w:val="18"/>
                <w:lang w:val="es-CO" w:eastAsia="es-CO"/>
              </w:rPr>
              <w:t>Evaluación de los Controles de Riesgos TRIMESTRE 4 - 2018</w:t>
            </w:r>
          </w:p>
        </w:tc>
      </w:tr>
      <w:tr w:rsidR="00C31A5B" w:rsidRPr="00C31A5B" w:rsidTr="00C31A5B">
        <w:trPr>
          <w:trHeight w:val="207"/>
        </w:trPr>
        <w:tc>
          <w:tcPr>
            <w:tcW w:w="459" w:type="pct"/>
            <w:vMerge w:val="restart"/>
            <w:tcBorders>
              <w:top w:val="nil"/>
              <w:left w:val="single" w:sz="4" w:space="0" w:color="auto"/>
              <w:bottom w:val="single" w:sz="4" w:space="0" w:color="auto"/>
              <w:right w:val="single" w:sz="4" w:space="0" w:color="auto"/>
            </w:tcBorders>
            <w:shd w:val="clear" w:color="000000" w:fill="D9D9D9"/>
            <w:vAlign w:val="center"/>
            <w:hideMark/>
          </w:tcPr>
          <w:p w:rsidR="00C31A5B" w:rsidRPr="00C31A5B" w:rsidRDefault="00C31A5B" w:rsidP="00C31A5B">
            <w:pPr>
              <w:widowControl/>
              <w:autoSpaceDE/>
              <w:autoSpaceDN/>
              <w:jc w:val="center"/>
              <w:rPr>
                <w:rFonts w:ascii="Century Gothic" w:eastAsia="Times New Roman" w:hAnsi="Century Gothic" w:cs="Calibri"/>
                <w:b/>
                <w:bCs/>
                <w:color w:val="000000"/>
                <w:sz w:val="16"/>
                <w:szCs w:val="18"/>
                <w:lang w:val="es-CO" w:eastAsia="es-CO"/>
              </w:rPr>
            </w:pPr>
            <w:r w:rsidRPr="00C31A5B">
              <w:rPr>
                <w:rFonts w:ascii="Century Gothic" w:eastAsia="Times New Roman" w:hAnsi="Century Gothic" w:cs="Calibri"/>
                <w:b/>
                <w:bCs/>
                <w:color w:val="000000"/>
                <w:sz w:val="16"/>
                <w:szCs w:val="18"/>
                <w:lang w:val="es-CO" w:eastAsia="es-CO"/>
              </w:rPr>
              <w:t>COD</w:t>
            </w:r>
          </w:p>
        </w:tc>
        <w:tc>
          <w:tcPr>
            <w:tcW w:w="1047" w:type="pct"/>
            <w:vMerge w:val="restart"/>
            <w:tcBorders>
              <w:top w:val="nil"/>
              <w:left w:val="single" w:sz="4" w:space="0" w:color="auto"/>
              <w:bottom w:val="single" w:sz="4" w:space="0" w:color="auto"/>
              <w:right w:val="single" w:sz="4" w:space="0" w:color="auto"/>
            </w:tcBorders>
            <w:shd w:val="clear" w:color="000000" w:fill="D9D9D9"/>
            <w:noWrap/>
            <w:vAlign w:val="center"/>
            <w:hideMark/>
          </w:tcPr>
          <w:p w:rsidR="00C31A5B" w:rsidRPr="00C31A5B" w:rsidRDefault="00C31A5B" w:rsidP="00C31A5B">
            <w:pPr>
              <w:widowControl/>
              <w:autoSpaceDE/>
              <w:autoSpaceDN/>
              <w:jc w:val="center"/>
              <w:rPr>
                <w:rFonts w:ascii="Century Gothic" w:eastAsia="Times New Roman" w:hAnsi="Century Gothic" w:cs="Calibri"/>
                <w:b/>
                <w:bCs/>
                <w:color w:val="000000"/>
                <w:sz w:val="16"/>
                <w:szCs w:val="18"/>
                <w:lang w:val="es-CO" w:eastAsia="es-CO"/>
              </w:rPr>
            </w:pPr>
            <w:r w:rsidRPr="00C31A5B">
              <w:rPr>
                <w:rFonts w:ascii="Century Gothic" w:eastAsia="Times New Roman" w:hAnsi="Century Gothic" w:cs="Calibri"/>
                <w:b/>
                <w:bCs/>
                <w:color w:val="000000"/>
                <w:sz w:val="16"/>
                <w:szCs w:val="18"/>
                <w:lang w:val="es-CO" w:eastAsia="es-CO"/>
              </w:rPr>
              <w:t>PROCESO</w:t>
            </w:r>
          </w:p>
        </w:tc>
        <w:tc>
          <w:tcPr>
            <w:tcW w:w="680" w:type="pct"/>
            <w:vMerge w:val="restart"/>
            <w:tcBorders>
              <w:top w:val="nil"/>
              <w:left w:val="single" w:sz="4" w:space="0" w:color="auto"/>
              <w:bottom w:val="single" w:sz="4" w:space="0" w:color="auto"/>
              <w:right w:val="single" w:sz="4" w:space="0" w:color="auto"/>
            </w:tcBorders>
            <w:shd w:val="clear" w:color="000000" w:fill="D9D9D9"/>
            <w:vAlign w:val="center"/>
            <w:hideMark/>
          </w:tcPr>
          <w:p w:rsidR="00C31A5B" w:rsidRPr="00C31A5B" w:rsidRDefault="00C31A5B" w:rsidP="00C31A5B">
            <w:pPr>
              <w:widowControl/>
              <w:autoSpaceDE/>
              <w:autoSpaceDN/>
              <w:jc w:val="center"/>
              <w:rPr>
                <w:rFonts w:ascii="Century Gothic" w:eastAsia="Times New Roman" w:hAnsi="Century Gothic" w:cs="Calibri"/>
                <w:b/>
                <w:bCs/>
                <w:color w:val="000000"/>
                <w:sz w:val="16"/>
                <w:szCs w:val="18"/>
                <w:lang w:val="es-CO" w:eastAsia="es-CO"/>
              </w:rPr>
            </w:pPr>
            <w:r w:rsidRPr="00C31A5B">
              <w:rPr>
                <w:rFonts w:ascii="Century Gothic" w:eastAsia="Times New Roman" w:hAnsi="Century Gothic" w:cs="Calibri"/>
                <w:b/>
                <w:bCs/>
                <w:color w:val="000000"/>
                <w:sz w:val="16"/>
                <w:szCs w:val="18"/>
                <w:lang w:val="es-CO" w:eastAsia="es-CO"/>
              </w:rPr>
              <w:t>RIESGOS DE CORRUPCION</w:t>
            </w:r>
          </w:p>
        </w:tc>
        <w:tc>
          <w:tcPr>
            <w:tcW w:w="905" w:type="pct"/>
            <w:vMerge w:val="restart"/>
            <w:tcBorders>
              <w:top w:val="nil"/>
              <w:left w:val="single" w:sz="4" w:space="0" w:color="auto"/>
              <w:bottom w:val="single" w:sz="4" w:space="0" w:color="auto"/>
              <w:right w:val="single" w:sz="4" w:space="0" w:color="auto"/>
            </w:tcBorders>
            <w:shd w:val="clear" w:color="000000" w:fill="D9D9D9"/>
            <w:vAlign w:val="center"/>
            <w:hideMark/>
          </w:tcPr>
          <w:p w:rsidR="00C31A5B" w:rsidRPr="00C31A5B" w:rsidRDefault="00C31A5B" w:rsidP="00C31A5B">
            <w:pPr>
              <w:widowControl/>
              <w:autoSpaceDE/>
              <w:autoSpaceDN/>
              <w:jc w:val="center"/>
              <w:rPr>
                <w:rFonts w:ascii="Century Gothic" w:eastAsia="Times New Roman" w:hAnsi="Century Gothic" w:cs="Calibri"/>
                <w:b/>
                <w:bCs/>
                <w:color w:val="000000"/>
                <w:sz w:val="16"/>
                <w:szCs w:val="18"/>
                <w:lang w:val="es-CO" w:eastAsia="es-CO"/>
              </w:rPr>
            </w:pPr>
            <w:r w:rsidRPr="00C31A5B">
              <w:rPr>
                <w:rFonts w:ascii="Century Gothic" w:eastAsia="Times New Roman" w:hAnsi="Century Gothic" w:cs="Calibri"/>
                <w:b/>
                <w:bCs/>
                <w:color w:val="000000"/>
                <w:sz w:val="16"/>
                <w:szCs w:val="18"/>
                <w:lang w:val="es-CO" w:eastAsia="es-CO"/>
              </w:rPr>
              <w:t>CONTROLES IDENTIFICADOS Y EVALUADOS</w:t>
            </w:r>
          </w:p>
        </w:tc>
        <w:tc>
          <w:tcPr>
            <w:tcW w:w="1909" w:type="pct"/>
            <w:vMerge w:val="restart"/>
            <w:tcBorders>
              <w:top w:val="nil"/>
              <w:left w:val="single" w:sz="4" w:space="0" w:color="auto"/>
              <w:bottom w:val="single" w:sz="4" w:space="0" w:color="auto"/>
              <w:right w:val="single" w:sz="4" w:space="0" w:color="auto"/>
            </w:tcBorders>
            <w:shd w:val="clear" w:color="000000" w:fill="D9D9D9"/>
            <w:vAlign w:val="center"/>
            <w:hideMark/>
          </w:tcPr>
          <w:p w:rsidR="00C31A5B" w:rsidRPr="00C31A5B" w:rsidRDefault="00C31A5B" w:rsidP="00C31A5B">
            <w:pPr>
              <w:widowControl/>
              <w:autoSpaceDE/>
              <w:autoSpaceDN/>
              <w:jc w:val="center"/>
              <w:rPr>
                <w:rFonts w:ascii="Century Gothic" w:eastAsia="Times New Roman" w:hAnsi="Century Gothic" w:cs="Calibri"/>
                <w:b/>
                <w:bCs/>
                <w:color w:val="000000"/>
                <w:sz w:val="16"/>
                <w:szCs w:val="18"/>
                <w:lang w:val="es-CO" w:eastAsia="es-CO"/>
              </w:rPr>
            </w:pPr>
            <w:r w:rsidRPr="00C31A5B">
              <w:rPr>
                <w:rFonts w:ascii="Century Gothic" w:eastAsia="Times New Roman" w:hAnsi="Century Gothic" w:cs="Calibri"/>
                <w:b/>
                <w:bCs/>
                <w:color w:val="000000"/>
                <w:sz w:val="16"/>
                <w:szCs w:val="18"/>
                <w:lang w:val="es-CO" w:eastAsia="es-CO"/>
              </w:rPr>
              <w:t>NOMBRE DE RIESGO DE CORRUPCIÓN</w:t>
            </w:r>
          </w:p>
        </w:tc>
      </w:tr>
      <w:tr w:rsidR="00C31A5B" w:rsidRPr="00C31A5B" w:rsidTr="00C31A5B">
        <w:trPr>
          <w:trHeight w:val="207"/>
        </w:trPr>
        <w:tc>
          <w:tcPr>
            <w:tcW w:w="459" w:type="pct"/>
            <w:vMerge/>
            <w:tcBorders>
              <w:top w:val="nil"/>
              <w:left w:val="single" w:sz="4" w:space="0" w:color="auto"/>
              <w:bottom w:val="single" w:sz="4" w:space="0" w:color="auto"/>
              <w:right w:val="single" w:sz="4" w:space="0" w:color="auto"/>
            </w:tcBorders>
            <w:vAlign w:val="center"/>
            <w:hideMark/>
          </w:tcPr>
          <w:p w:rsidR="00C31A5B" w:rsidRPr="00C31A5B" w:rsidRDefault="00C31A5B" w:rsidP="00C31A5B">
            <w:pPr>
              <w:widowControl/>
              <w:autoSpaceDE/>
              <w:autoSpaceDN/>
              <w:rPr>
                <w:rFonts w:ascii="Century Gothic" w:eastAsia="Times New Roman" w:hAnsi="Century Gothic" w:cs="Calibri"/>
                <w:b/>
                <w:bCs/>
                <w:color w:val="000000"/>
                <w:sz w:val="18"/>
                <w:szCs w:val="18"/>
                <w:lang w:val="es-CO" w:eastAsia="es-CO"/>
              </w:rPr>
            </w:pPr>
          </w:p>
        </w:tc>
        <w:tc>
          <w:tcPr>
            <w:tcW w:w="1047" w:type="pct"/>
            <w:vMerge/>
            <w:tcBorders>
              <w:top w:val="nil"/>
              <w:left w:val="single" w:sz="4" w:space="0" w:color="auto"/>
              <w:bottom w:val="single" w:sz="4" w:space="0" w:color="auto"/>
              <w:right w:val="single" w:sz="4" w:space="0" w:color="auto"/>
            </w:tcBorders>
            <w:vAlign w:val="center"/>
            <w:hideMark/>
          </w:tcPr>
          <w:p w:rsidR="00C31A5B" w:rsidRPr="00C31A5B" w:rsidRDefault="00C31A5B" w:rsidP="00C31A5B">
            <w:pPr>
              <w:widowControl/>
              <w:autoSpaceDE/>
              <w:autoSpaceDN/>
              <w:rPr>
                <w:rFonts w:ascii="Century Gothic" w:eastAsia="Times New Roman" w:hAnsi="Century Gothic" w:cs="Calibri"/>
                <w:b/>
                <w:bCs/>
                <w:color w:val="000000"/>
                <w:sz w:val="18"/>
                <w:szCs w:val="18"/>
                <w:lang w:val="es-CO" w:eastAsia="es-CO"/>
              </w:rPr>
            </w:pPr>
          </w:p>
        </w:tc>
        <w:tc>
          <w:tcPr>
            <w:tcW w:w="680" w:type="pct"/>
            <w:vMerge/>
            <w:tcBorders>
              <w:top w:val="nil"/>
              <w:left w:val="single" w:sz="4" w:space="0" w:color="auto"/>
              <w:bottom w:val="single" w:sz="4" w:space="0" w:color="auto"/>
              <w:right w:val="single" w:sz="4" w:space="0" w:color="auto"/>
            </w:tcBorders>
            <w:vAlign w:val="center"/>
            <w:hideMark/>
          </w:tcPr>
          <w:p w:rsidR="00C31A5B" w:rsidRPr="00C31A5B" w:rsidRDefault="00C31A5B" w:rsidP="00C31A5B">
            <w:pPr>
              <w:widowControl/>
              <w:autoSpaceDE/>
              <w:autoSpaceDN/>
              <w:rPr>
                <w:rFonts w:ascii="Century Gothic" w:eastAsia="Times New Roman" w:hAnsi="Century Gothic" w:cs="Calibri"/>
                <w:b/>
                <w:bCs/>
                <w:color w:val="000000"/>
                <w:sz w:val="18"/>
                <w:szCs w:val="18"/>
                <w:lang w:val="es-CO" w:eastAsia="es-CO"/>
              </w:rPr>
            </w:pPr>
          </w:p>
        </w:tc>
        <w:tc>
          <w:tcPr>
            <w:tcW w:w="905" w:type="pct"/>
            <w:vMerge/>
            <w:tcBorders>
              <w:top w:val="nil"/>
              <w:left w:val="single" w:sz="4" w:space="0" w:color="auto"/>
              <w:bottom w:val="single" w:sz="4" w:space="0" w:color="auto"/>
              <w:right w:val="single" w:sz="4" w:space="0" w:color="auto"/>
            </w:tcBorders>
            <w:vAlign w:val="center"/>
            <w:hideMark/>
          </w:tcPr>
          <w:p w:rsidR="00C31A5B" w:rsidRPr="00C31A5B" w:rsidRDefault="00C31A5B" w:rsidP="00C31A5B">
            <w:pPr>
              <w:widowControl/>
              <w:autoSpaceDE/>
              <w:autoSpaceDN/>
              <w:rPr>
                <w:rFonts w:ascii="Century Gothic" w:eastAsia="Times New Roman" w:hAnsi="Century Gothic" w:cs="Calibri"/>
                <w:b/>
                <w:bCs/>
                <w:color w:val="000000"/>
                <w:sz w:val="18"/>
                <w:szCs w:val="18"/>
                <w:lang w:val="es-CO" w:eastAsia="es-CO"/>
              </w:rPr>
            </w:pPr>
          </w:p>
        </w:tc>
        <w:tc>
          <w:tcPr>
            <w:tcW w:w="1909" w:type="pct"/>
            <w:vMerge/>
            <w:tcBorders>
              <w:top w:val="nil"/>
              <w:left w:val="single" w:sz="4" w:space="0" w:color="auto"/>
              <w:bottom w:val="single" w:sz="4" w:space="0" w:color="auto"/>
              <w:right w:val="single" w:sz="4" w:space="0" w:color="auto"/>
            </w:tcBorders>
            <w:vAlign w:val="center"/>
            <w:hideMark/>
          </w:tcPr>
          <w:p w:rsidR="00C31A5B" w:rsidRPr="00C31A5B" w:rsidRDefault="00C31A5B" w:rsidP="00C31A5B">
            <w:pPr>
              <w:widowControl/>
              <w:autoSpaceDE/>
              <w:autoSpaceDN/>
              <w:rPr>
                <w:rFonts w:ascii="Century Gothic" w:eastAsia="Times New Roman" w:hAnsi="Century Gothic" w:cs="Calibri"/>
                <w:b/>
                <w:bCs/>
                <w:color w:val="000000"/>
                <w:sz w:val="18"/>
                <w:szCs w:val="18"/>
                <w:lang w:val="es-CO" w:eastAsia="es-CO"/>
              </w:rPr>
            </w:pPr>
          </w:p>
        </w:tc>
      </w:tr>
      <w:tr w:rsidR="00C31A5B" w:rsidRPr="00C31A5B" w:rsidTr="00C31A5B">
        <w:trPr>
          <w:trHeight w:val="207"/>
        </w:trPr>
        <w:tc>
          <w:tcPr>
            <w:tcW w:w="459" w:type="pct"/>
            <w:vMerge/>
            <w:tcBorders>
              <w:top w:val="nil"/>
              <w:left w:val="single" w:sz="4" w:space="0" w:color="auto"/>
              <w:bottom w:val="single" w:sz="4" w:space="0" w:color="auto"/>
              <w:right w:val="single" w:sz="4" w:space="0" w:color="auto"/>
            </w:tcBorders>
            <w:vAlign w:val="center"/>
            <w:hideMark/>
          </w:tcPr>
          <w:p w:rsidR="00C31A5B" w:rsidRPr="00C31A5B" w:rsidRDefault="00C31A5B" w:rsidP="00C31A5B">
            <w:pPr>
              <w:widowControl/>
              <w:autoSpaceDE/>
              <w:autoSpaceDN/>
              <w:rPr>
                <w:rFonts w:ascii="Century Gothic" w:eastAsia="Times New Roman" w:hAnsi="Century Gothic" w:cs="Calibri"/>
                <w:b/>
                <w:bCs/>
                <w:color w:val="000000"/>
                <w:sz w:val="18"/>
                <w:szCs w:val="18"/>
                <w:lang w:val="es-CO" w:eastAsia="es-CO"/>
              </w:rPr>
            </w:pPr>
          </w:p>
        </w:tc>
        <w:tc>
          <w:tcPr>
            <w:tcW w:w="1047" w:type="pct"/>
            <w:vMerge/>
            <w:tcBorders>
              <w:top w:val="nil"/>
              <w:left w:val="single" w:sz="4" w:space="0" w:color="auto"/>
              <w:bottom w:val="single" w:sz="4" w:space="0" w:color="auto"/>
              <w:right w:val="single" w:sz="4" w:space="0" w:color="auto"/>
            </w:tcBorders>
            <w:vAlign w:val="center"/>
            <w:hideMark/>
          </w:tcPr>
          <w:p w:rsidR="00C31A5B" w:rsidRPr="00C31A5B" w:rsidRDefault="00C31A5B" w:rsidP="00C31A5B">
            <w:pPr>
              <w:widowControl/>
              <w:autoSpaceDE/>
              <w:autoSpaceDN/>
              <w:rPr>
                <w:rFonts w:ascii="Century Gothic" w:eastAsia="Times New Roman" w:hAnsi="Century Gothic" w:cs="Calibri"/>
                <w:b/>
                <w:bCs/>
                <w:color w:val="000000"/>
                <w:sz w:val="18"/>
                <w:szCs w:val="18"/>
                <w:lang w:val="es-CO" w:eastAsia="es-CO"/>
              </w:rPr>
            </w:pPr>
          </w:p>
        </w:tc>
        <w:tc>
          <w:tcPr>
            <w:tcW w:w="680" w:type="pct"/>
            <w:vMerge/>
            <w:tcBorders>
              <w:top w:val="nil"/>
              <w:left w:val="single" w:sz="4" w:space="0" w:color="auto"/>
              <w:bottom w:val="single" w:sz="4" w:space="0" w:color="auto"/>
              <w:right w:val="single" w:sz="4" w:space="0" w:color="auto"/>
            </w:tcBorders>
            <w:vAlign w:val="center"/>
            <w:hideMark/>
          </w:tcPr>
          <w:p w:rsidR="00C31A5B" w:rsidRPr="00C31A5B" w:rsidRDefault="00C31A5B" w:rsidP="00C31A5B">
            <w:pPr>
              <w:widowControl/>
              <w:autoSpaceDE/>
              <w:autoSpaceDN/>
              <w:rPr>
                <w:rFonts w:ascii="Century Gothic" w:eastAsia="Times New Roman" w:hAnsi="Century Gothic" w:cs="Calibri"/>
                <w:b/>
                <w:bCs/>
                <w:color w:val="000000"/>
                <w:sz w:val="18"/>
                <w:szCs w:val="18"/>
                <w:lang w:val="es-CO" w:eastAsia="es-CO"/>
              </w:rPr>
            </w:pPr>
          </w:p>
        </w:tc>
        <w:tc>
          <w:tcPr>
            <w:tcW w:w="905" w:type="pct"/>
            <w:vMerge/>
            <w:tcBorders>
              <w:top w:val="nil"/>
              <w:left w:val="single" w:sz="4" w:space="0" w:color="auto"/>
              <w:bottom w:val="single" w:sz="4" w:space="0" w:color="auto"/>
              <w:right w:val="single" w:sz="4" w:space="0" w:color="auto"/>
            </w:tcBorders>
            <w:vAlign w:val="center"/>
            <w:hideMark/>
          </w:tcPr>
          <w:p w:rsidR="00C31A5B" w:rsidRPr="00C31A5B" w:rsidRDefault="00C31A5B" w:rsidP="00C31A5B">
            <w:pPr>
              <w:widowControl/>
              <w:autoSpaceDE/>
              <w:autoSpaceDN/>
              <w:rPr>
                <w:rFonts w:ascii="Century Gothic" w:eastAsia="Times New Roman" w:hAnsi="Century Gothic" w:cs="Calibri"/>
                <w:b/>
                <w:bCs/>
                <w:color w:val="000000"/>
                <w:sz w:val="18"/>
                <w:szCs w:val="18"/>
                <w:lang w:val="es-CO" w:eastAsia="es-CO"/>
              </w:rPr>
            </w:pPr>
          </w:p>
        </w:tc>
        <w:tc>
          <w:tcPr>
            <w:tcW w:w="1909" w:type="pct"/>
            <w:vMerge/>
            <w:tcBorders>
              <w:top w:val="nil"/>
              <w:left w:val="single" w:sz="4" w:space="0" w:color="auto"/>
              <w:bottom w:val="single" w:sz="4" w:space="0" w:color="auto"/>
              <w:right w:val="single" w:sz="4" w:space="0" w:color="auto"/>
            </w:tcBorders>
            <w:vAlign w:val="center"/>
            <w:hideMark/>
          </w:tcPr>
          <w:p w:rsidR="00C31A5B" w:rsidRPr="00C31A5B" w:rsidRDefault="00C31A5B" w:rsidP="00C31A5B">
            <w:pPr>
              <w:widowControl/>
              <w:autoSpaceDE/>
              <w:autoSpaceDN/>
              <w:rPr>
                <w:rFonts w:ascii="Century Gothic" w:eastAsia="Times New Roman" w:hAnsi="Century Gothic" w:cs="Calibri"/>
                <w:b/>
                <w:bCs/>
                <w:color w:val="000000"/>
                <w:sz w:val="18"/>
                <w:szCs w:val="18"/>
                <w:lang w:val="es-CO" w:eastAsia="es-CO"/>
              </w:rPr>
            </w:pPr>
          </w:p>
        </w:tc>
      </w:tr>
      <w:tr w:rsidR="00C31A5B" w:rsidRPr="00C31A5B" w:rsidTr="00C31A5B">
        <w:trPr>
          <w:trHeight w:val="20"/>
        </w:trPr>
        <w:tc>
          <w:tcPr>
            <w:tcW w:w="459" w:type="pct"/>
            <w:tcBorders>
              <w:top w:val="nil"/>
              <w:left w:val="single" w:sz="4" w:space="0" w:color="auto"/>
              <w:bottom w:val="single" w:sz="4" w:space="0" w:color="auto"/>
              <w:right w:val="single" w:sz="4" w:space="0" w:color="auto"/>
            </w:tcBorders>
            <w:shd w:val="clear" w:color="000000" w:fill="90D7E8"/>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PDV</w:t>
            </w:r>
          </w:p>
        </w:tc>
        <w:tc>
          <w:tcPr>
            <w:tcW w:w="1047" w:type="pct"/>
            <w:tcBorders>
              <w:top w:val="nil"/>
              <w:left w:val="nil"/>
              <w:bottom w:val="single" w:sz="4" w:space="0" w:color="auto"/>
              <w:right w:val="single" w:sz="4" w:space="0" w:color="auto"/>
            </w:tcBorders>
            <w:shd w:val="clear" w:color="000000" w:fill="90D7E8"/>
            <w:vAlign w:val="center"/>
            <w:hideMark/>
          </w:tcPr>
          <w:p w:rsidR="00C31A5B" w:rsidRPr="00C31A5B" w:rsidRDefault="00C31A5B" w:rsidP="00C31A5B">
            <w:pPr>
              <w:widowControl/>
              <w:autoSpaceDE/>
              <w:autoSpaceDN/>
              <w:jc w:val="center"/>
              <w:rPr>
                <w:rFonts w:ascii="Century Gothic" w:eastAsia="Times New Roman" w:hAnsi="Century Gothic" w:cs="Calibri"/>
                <w:sz w:val="18"/>
                <w:szCs w:val="18"/>
                <w:lang w:val="es-CO" w:eastAsia="es-CO"/>
              </w:rPr>
            </w:pPr>
            <w:r w:rsidRPr="00C31A5B">
              <w:rPr>
                <w:rFonts w:ascii="Century Gothic" w:eastAsia="Times New Roman" w:hAnsi="Century Gothic" w:cs="Calibri"/>
                <w:sz w:val="18"/>
                <w:szCs w:val="18"/>
                <w:lang w:val="es-CO" w:eastAsia="es-CO"/>
              </w:rPr>
              <w:t>PLANIFICACION DEL DESARROLLO VIAL LOCAL</w:t>
            </w:r>
          </w:p>
        </w:tc>
        <w:tc>
          <w:tcPr>
            <w:tcW w:w="680" w:type="pct"/>
            <w:tcBorders>
              <w:top w:val="nil"/>
              <w:left w:val="nil"/>
              <w:bottom w:val="single" w:sz="4" w:space="0" w:color="auto"/>
              <w:right w:val="single" w:sz="4" w:space="0" w:color="auto"/>
            </w:tcBorders>
            <w:shd w:val="clear" w:color="000000" w:fill="90D7E8"/>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905" w:type="pct"/>
            <w:tcBorders>
              <w:top w:val="nil"/>
              <w:left w:val="nil"/>
              <w:bottom w:val="single" w:sz="4" w:space="0" w:color="auto"/>
              <w:right w:val="single" w:sz="4" w:space="0" w:color="auto"/>
            </w:tcBorders>
            <w:shd w:val="clear" w:color="000000" w:fill="E2EFDA"/>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1909" w:type="pct"/>
            <w:tcBorders>
              <w:top w:val="nil"/>
              <w:left w:val="nil"/>
              <w:bottom w:val="single" w:sz="4" w:space="0" w:color="auto"/>
              <w:right w:val="single" w:sz="4" w:space="0" w:color="auto"/>
            </w:tcBorders>
            <w:shd w:val="clear" w:color="000000" w:fill="FEF5F0"/>
            <w:vAlign w:val="center"/>
            <w:hideMark/>
          </w:tcPr>
          <w:p w:rsidR="00C31A5B" w:rsidRPr="00C31A5B" w:rsidRDefault="00C31A5B" w:rsidP="00C31A5B">
            <w:pPr>
              <w:widowControl/>
              <w:autoSpaceDE/>
              <w:autoSpaceDN/>
              <w:jc w:val="center"/>
              <w:rPr>
                <w:rFonts w:ascii="Century Gothic" w:eastAsia="Times New Roman" w:hAnsi="Century Gothic" w:cs="Calibri"/>
                <w:color w:val="000000"/>
                <w:sz w:val="18"/>
                <w:szCs w:val="18"/>
                <w:lang w:val="es-CO" w:eastAsia="es-CO"/>
              </w:rPr>
            </w:pPr>
            <w:r w:rsidRPr="00C31A5B">
              <w:rPr>
                <w:rFonts w:ascii="Century Gothic" w:eastAsia="Times New Roman" w:hAnsi="Century Gothic" w:cs="Calibri"/>
                <w:color w:val="000000"/>
                <w:sz w:val="18"/>
                <w:szCs w:val="18"/>
                <w:lang w:val="es-CO" w:eastAsia="es-CO"/>
              </w:rPr>
              <w:t xml:space="preserve">Omitir los criterios técnicos para la priorización de vías por un interés particular </w:t>
            </w:r>
          </w:p>
        </w:tc>
      </w:tr>
      <w:tr w:rsidR="00C31A5B" w:rsidRPr="00C31A5B" w:rsidTr="00C31A5B">
        <w:trPr>
          <w:trHeight w:val="20"/>
        </w:trPr>
        <w:tc>
          <w:tcPr>
            <w:tcW w:w="459" w:type="pct"/>
            <w:tcBorders>
              <w:top w:val="nil"/>
              <w:left w:val="single" w:sz="4" w:space="0" w:color="auto"/>
              <w:bottom w:val="single" w:sz="4" w:space="0" w:color="auto"/>
              <w:right w:val="single" w:sz="4" w:space="0" w:color="auto"/>
            </w:tcBorders>
            <w:shd w:val="clear" w:color="000000" w:fill="90D7E8"/>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PRO</w:t>
            </w:r>
          </w:p>
        </w:tc>
        <w:tc>
          <w:tcPr>
            <w:tcW w:w="1047" w:type="pct"/>
            <w:tcBorders>
              <w:top w:val="nil"/>
              <w:left w:val="nil"/>
              <w:bottom w:val="single" w:sz="4" w:space="0" w:color="auto"/>
              <w:right w:val="single" w:sz="4" w:space="0" w:color="auto"/>
            </w:tcBorders>
            <w:shd w:val="clear" w:color="000000" w:fill="90D7E8"/>
            <w:vAlign w:val="center"/>
            <w:hideMark/>
          </w:tcPr>
          <w:p w:rsidR="00C31A5B" w:rsidRPr="00C31A5B" w:rsidRDefault="00C31A5B" w:rsidP="00C31A5B">
            <w:pPr>
              <w:widowControl/>
              <w:autoSpaceDE/>
              <w:autoSpaceDN/>
              <w:jc w:val="center"/>
              <w:rPr>
                <w:rFonts w:ascii="Century Gothic" w:eastAsia="Times New Roman" w:hAnsi="Century Gothic" w:cs="Calibri"/>
                <w:sz w:val="18"/>
                <w:szCs w:val="18"/>
                <w:lang w:val="es-CO" w:eastAsia="es-CO"/>
              </w:rPr>
            </w:pPr>
            <w:r w:rsidRPr="00C31A5B">
              <w:rPr>
                <w:rFonts w:ascii="Century Gothic" w:eastAsia="Times New Roman" w:hAnsi="Century Gothic" w:cs="Calibri"/>
                <w:sz w:val="18"/>
                <w:szCs w:val="18"/>
                <w:lang w:val="es-CO" w:eastAsia="es-CO"/>
              </w:rPr>
              <w:t>PRODUCCION</w:t>
            </w:r>
          </w:p>
        </w:tc>
        <w:tc>
          <w:tcPr>
            <w:tcW w:w="680" w:type="pct"/>
            <w:tcBorders>
              <w:top w:val="nil"/>
              <w:left w:val="nil"/>
              <w:bottom w:val="single" w:sz="4" w:space="0" w:color="auto"/>
              <w:right w:val="single" w:sz="4" w:space="0" w:color="auto"/>
            </w:tcBorders>
            <w:shd w:val="clear" w:color="000000" w:fill="90D7E8"/>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905" w:type="pct"/>
            <w:tcBorders>
              <w:top w:val="nil"/>
              <w:left w:val="nil"/>
              <w:bottom w:val="single" w:sz="4" w:space="0" w:color="auto"/>
              <w:right w:val="single" w:sz="4" w:space="0" w:color="auto"/>
            </w:tcBorders>
            <w:shd w:val="clear" w:color="000000" w:fill="E2EFDA"/>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2</w:t>
            </w:r>
          </w:p>
        </w:tc>
        <w:tc>
          <w:tcPr>
            <w:tcW w:w="1909" w:type="pct"/>
            <w:tcBorders>
              <w:top w:val="nil"/>
              <w:left w:val="nil"/>
              <w:bottom w:val="single" w:sz="4" w:space="0" w:color="auto"/>
              <w:right w:val="single" w:sz="4" w:space="0" w:color="auto"/>
            </w:tcBorders>
            <w:shd w:val="clear" w:color="000000" w:fill="FEF5F0"/>
            <w:vAlign w:val="center"/>
            <w:hideMark/>
          </w:tcPr>
          <w:p w:rsidR="00C31A5B" w:rsidRPr="00C31A5B" w:rsidRDefault="00C31A5B" w:rsidP="00C31A5B">
            <w:pPr>
              <w:widowControl/>
              <w:autoSpaceDE/>
              <w:autoSpaceDN/>
              <w:jc w:val="center"/>
              <w:rPr>
                <w:rFonts w:ascii="Century Gothic" w:eastAsia="Times New Roman" w:hAnsi="Century Gothic" w:cs="Calibri"/>
                <w:color w:val="000000"/>
                <w:sz w:val="18"/>
                <w:szCs w:val="18"/>
                <w:lang w:val="es-CO" w:eastAsia="es-CO"/>
              </w:rPr>
            </w:pPr>
            <w:r w:rsidRPr="00C31A5B">
              <w:rPr>
                <w:rFonts w:ascii="Century Gothic" w:eastAsia="Times New Roman" w:hAnsi="Century Gothic" w:cs="Calibri"/>
                <w:color w:val="000000"/>
                <w:sz w:val="18"/>
                <w:szCs w:val="18"/>
                <w:lang w:val="es-CO" w:eastAsia="es-CO"/>
              </w:rPr>
              <w:t>Perdida o hurto de materia prima y material producido.</w:t>
            </w:r>
          </w:p>
        </w:tc>
      </w:tr>
      <w:tr w:rsidR="00C31A5B" w:rsidRPr="00C31A5B" w:rsidTr="00C31A5B">
        <w:trPr>
          <w:trHeight w:val="20"/>
        </w:trPr>
        <w:tc>
          <w:tcPr>
            <w:tcW w:w="459" w:type="pct"/>
            <w:tcBorders>
              <w:top w:val="nil"/>
              <w:left w:val="single" w:sz="4" w:space="0" w:color="auto"/>
              <w:bottom w:val="single" w:sz="4" w:space="0" w:color="auto"/>
              <w:right w:val="single" w:sz="4" w:space="0" w:color="auto"/>
            </w:tcBorders>
            <w:shd w:val="clear" w:color="000000" w:fill="90D7E8"/>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IMV</w:t>
            </w:r>
          </w:p>
        </w:tc>
        <w:tc>
          <w:tcPr>
            <w:tcW w:w="1047" w:type="pct"/>
            <w:tcBorders>
              <w:top w:val="nil"/>
              <w:left w:val="nil"/>
              <w:bottom w:val="single" w:sz="4" w:space="0" w:color="auto"/>
              <w:right w:val="single" w:sz="4" w:space="0" w:color="auto"/>
            </w:tcBorders>
            <w:shd w:val="clear" w:color="000000" w:fill="90D7E8"/>
            <w:vAlign w:val="center"/>
            <w:hideMark/>
          </w:tcPr>
          <w:p w:rsidR="00C31A5B" w:rsidRPr="00C31A5B" w:rsidRDefault="00C31A5B" w:rsidP="00C31A5B">
            <w:pPr>
              <w:widowControl/>
              <w:autoSpaceDE/>
              <w:autoSpaceDN/>
              <w:jc w:val="center"/>
              <w:rPr>
                <w:rFonts w:ascii="Century Gothic" w:eastAsia="Times New Roman" w:hAnsi="Century Gothic" w:cs="Calibri"/>
                <w:sz w:val="18"/>
                <w:szCs w:val="18"/>
                <w:lang w:val="es-CO" w:eastAsia="es-CO"/>
              </w:rPr>
            </w:pPr>
            <w:r w:rsidRPr="00C31A5B">
              <w:rPr>
                <w:rFonts w:ascii="Century Gothic" w:eastAsia="Times New Roman" w:hAnsi="Century Gothic" w:cs="Calibri"/>
                <w:sz w:val="18"/>
                <w:szCs w:val="18"/>
                <w:lang w:val="es-CO" w:eastAsia="es-CO"/>
              </w:rPr>
              <w:t>INTERVENCION DE LA MALLA VIAL LOCAL</w:t>
            </w:r>
          </w:p>
        </w:tc>
        <w:tc>
          <w:tcPr>
            <w:tcW w:w="680" w:type="pct"/>
            <w:tcBorders>
              <w:top w:val="nil"/>
              <w:left w:val="nil"/>
              <w:bottom w:val="single" w:sz="4" w:space="0" w:color="auto"/>
              <w:right w:val="single" w:sz="4" w:space="0" w:color="auto"/>
            </w:tcBorders>
            <w:shd w:val="clear" w:color="000000" w:fill="90D7E8"/>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905" w:type="pct"/>
            <w:tcBorders>
              <w:top w:val="nil"/>
              <w:left w:val="nil"/>
              <w:bottom w:val="single" w:sz="4" w:space="0" w:color="auto"/>
              <w:right w:val="single" w:sz="4" w:space="0" w:color="auto"/>
            </w:tcBorders>
            <w:shd w:val="clear" w:color="000000" w:fill="E2EFDA"/>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1909" w:type="pct"/>
            <w:tcBorders>
              <w:top w:val="nil"/>
              <w:left w:val="nil"/>
              <w:bottom w:val="single" w:sz="4" w:space="0" w:color="auto"/>
              <w:right w:val="single" w:sz="4" w:space="0" w:color="auto"/>
            </w:tcBorders>
            <w:shd w:val="clear" w:color="000000" w:fill="FEF5F0"/>
            <w:vAlign w:val="center"/>
            <w:hideMark/>
          </w:tcPr>
          <w:p w:rsidR="00C31A5B" w:rsidRPr="00C31A5B" w:rsidRDefault="00C31A5B" w:rsidP="00C31A5B">
            <w:pPr>
              <w:widowControl/>
              <w:autoSpaceDE/>
              <w:autoSpaceDN/>
              <w:jc w:val="center"/>
              <w:rPr>
                <w:rFonts w:ascii="Century Gothic" w:eastAsia="Times New Roman" w:hAnsi="Century Gothic" w:cs="Calibri"/>
                <w:color w:val="000000"/>
                <w:sz w:val="18"/>
                <w:szCs w:val="18"/>
                <w:lang w:val="es-CO" w:eastAsia="es-CO"/>
              </w:rPr>
            </w:pPr>
            <w:r w:rsidRPr="00C31A5B">
              <w:rPr>
                <w:rFonts w:ascii="Century Gothic" w:eastAsia="Times New Roman" w:hAnsi="Century Gothic" w:cs="Calibri"/>
                <w:color w:val="000000"/>
                <w:sz w:val="18"/>
                <w:szCs w:val="18"/>
                <w:lang w:val="es-CO" w:eastAsia="es-CO"/>
              </w:rPr>
              <w:t>Perdida de material e insumos de intervención</w:t>
            </w:r>
          </w:p>
        </w:tc>
      </w:tr>
      <w:tr w:rsidR="00C31A5B" w:rsidRPr="00C31A5B" w:rsidTr="00C31A5B">
        <w:trPr>
          <w:trHeight w:val="20"/>
        </w:trPr>
        <w:tc>
          <w:tcPr>
            <w:tcW w:w="459" w:type="pct"/>
            <w:tcBorders>
              <w:top w:val="nil"/>
              <w:left w:val="single" w:sz="4" w:space="0" w:color="auto"/>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JUR</w:t>
            </w:r>
          </w:p>
        </w:tc>
        <w:tc>
          <w:tcPr>
            <w:tcW w:w="1047" w:type="pct"/>
            <w:tcBorders>
              <w:top w:val="nil"/>
              <w:left w:val="nil"/>
              <w:bottom w:val="single" w:sz="4" w:space="0" w:color="auto"/>
              <w:right w:val="single" w:sz="4" w:space="0" w:color="auto"/>
            </w:tcBorders>
            <w:shd w:val="clear" w:color="000000" w:fill="FFEDB3"/>
            <w:vAlign w:val="center"/>
            <w:hideMark/>
          </w:tcPr>
          <w:p w:rsidR="00C31A5B" w:rsidRPr="00C31A5B" w:rsidRDefault="00C31A5B" w:rsidP="00C31A5B">
            <w:pPr>
              <w:widowControl/>
              <w:autoSpaceDE/>
              <w:autoSpaceDN/>
              <w:jc w:val="center"/>
              <w:rPr>
                <w:rFonts w:ascii="Century Gothic" w:eastAsia="Times New Roman" w:hAnsi="Century Gothic" w:cs="Calibri"/>
                <w:sz w:val="18"/>
                <w:szCs w:val="18"/>
                <w:lang w:val="es-CO" w:eastAsia="es-CO"/>
              </w:rPr>
            </w:pPr>
            <w:r w:rsidRPr="00C31A5B">
              <w:rPr>
                <w:rFonts w:ascii="Century Gothic" w:eastAsia="Times New Roman" w:hAnsi="Century Gothic" w:cs="Calibri"/>
                <w:sz w:val="18"/>
                <w:szCs w:val="18"/>
                <w:lang w:val="es-CO" w:eastAsia="es-CO"/>
              </w:rPr>
              <w:t xml:space="preserve"> JURÍDICA</w:t>
            </w:r>
          </w:p>
        </w:tc>
        <w:tc>
          <w:tcPr>
            <w:tcW w:w="680" w:type="pct"/>
            <w:tcBorders>
              <w:top w:val="nil"/>
              <w:left w:val="nil"/>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905" w:type="pct"/>
            <w:tcBorders>
              <w:top w:val="nil"/>
              <w:left w:val="nil"/>
              <w:bottom w:val="single" w:sz="4" w:space="0" w:color="auto"/>
              <w:right w:val="single" w:sz="4" w:space="0" w:color="auto"/>
            </w:tcBorders>
            <w:shd w:val="clear" w:color="000000" w:fill="E2EFDA"/>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3</w:t>
            </w:r>
          </w:p>
        </w:tc>
        <w:tc>
          <w:tcPr>
            <w:tcW w:w="1909" w:type="pct"/>
            <w:tcBorders>
              <w:top w:val="nil"/>
              <w:left w:val="nil"/>
              <w:bottom w:val="single" w:sz="4" w:space="0" w:color="auto"/>
              <w:right w:val="single" w:sz="4" w:space="0" w:color="auto"/>
            </w:tcBorders>
            <w:shd w:val="clear" w:color="000000" w:fill="FEF5F0"/>
            <w:vAlign w:val="center"/>
            <w:hideMark/>
          </w:tcPr>
          <w:p w:rsidR="00C31A5B" w:rsidRPr="00C31A5B" w:rsidRDefault="00C31A5B" w:rsidP="00C31A5B">
            <w:pPr>
              <w:widowControl/>
              <w:autoSpaceDE/>
              <w:autoSpaceDN/>
              <w:jc w:val="center"/>
              <w:rPr>
                <w:rFonts w:ascii="Century Gothic" w:eastAsia="Times New Roman" w:hAnsi="Century Gothic" w:cs="Calibri"/>
                <w:color w:val="000000"/>
                <w:sz w:val="18"/>
                <w:szCs w:val="18"/>
                <w:lang w:val="es-CO" w:eastAsia="es-CO"/>
              </w:rPr>
            </w:pPr>
            <w:r w:rsidRPr="00C31A5B">
              <w:rPr>
                <w:rFonts w:ascii="Century Gothic" w:eastAsia="Times New Roman" w:hAnsi="Century Gothic" w:cs="Calibri"/>
                <w:color w:val="000000"/>
                <w:sz w:val="18"/>
                <w:szCs w:val="18"/>
                <w:lang w:val="es-CO" w:eastAsia="es-CO"/>
              </w:rPr>
              <w:t>Fallos con condenas excesivas en contra de la entidad</w:t>
            </w:r>
          </w:p>
        </w:tc>
      </w:tr>
      <w:tr w:rsidR="00C31A5B" w:rsidRPr="00C31A5B" w:rsidTr="00C31A5B">
        <w:trPr>
          <w:trHeight w:val="20"/>
        </w:trPr>
        <w:tc>
          <w:tcPr>
            <w:tcW w:w="459" w:type="pct"/>
            <w:tcBorders>
              <w:top w:val="nil"/>
              <w:left w:val="single" w:sz="4" w:space="0" w:color="auto"/>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CON</w:t>
            </w:r>
          </w:p>
        </w:tc>
        <w:tc>
          <w:tcPr>
            <w:tcW w:w="1047" w:type="pct"/>
            <w:tcBorders>
              <w:top w:val="nil"/>
              <w:left w:val="nil"/>
              <w:bottom w:val="single" w:sz="4" w:space="0" w:color="auto"/>
              <w:right w:val="single" w:sz="4" w:space="0" w:color="auto"/>
            </w:tcBorders>
            <w:shd w:val="clear" w:color="000000" w:fill="FFEDB3"/>
            <w:vAlign w:val="center"/>
            <w:hideMark/>
          </w:tcPr>
          <w:p w:rsidR="00C31A5B" w:rsidRPr="00C31A5B" w:rsidRDefault="00C31A5B" w:rsidP="00C31A5B">
            <w:pPr>
              <w:widowControl/>
              <w:autoSpaceDE/>
              <w:autoSpaceDN/>
              <w:jc w:val="center"/>
              <w:rPr>
                <w:rFonts w:ascii="Century Gothic" w:eastAsia="Times New Roman" w:hAnsi="Century Gothic" w:cs="Calibri"/>
                <w:sz w:val="18"/>
                <w:szCs w:val="18"/>
                <w:lang w:val="es-CO" w:eastAsia="es-CO"/>
              </w:rPr>
            </w:pPr>
            <w:r w:rsidRPr="00C31A5B">
              <w:rPr>
                <w:rFonts w:ascii="Century Gothic" w:eastAsia="Times New Roman" w:hAnsi="Century Gothic" w:cs="Calibri"/>
                <w:sz w:val="18"/>
                <w:szCs w:val="18"/>
                <w:lang w:val="es-CO" w:eastAsia="es-CO"/>
              </w:rPr>
              <w:t>CONTRATACIÓN</w:t>
            </w:r>
          </w:p>
        </w:tc>
        <w:tc>
          <w:tcPr>
            <w:tcW w:w="680" w:type="pct"/>
            <w:tcBorders>
              <w:top w:val="nil"/>
              <w:left w:val="nil"/>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905" w:type="pct"/>
            <w:tcBorders>
              <w:top w:val="nil"/>
              <w:left w:val="nil"/>
              <w:bottom w:val="single" w:sz="4" w:space="0" w:color="auto"/>
              <w:right w:val="single" w:sz="4" w:space="0" w:color="auto"/>
            </w:tcBorders>
            <w:shd w:val="clear" w:color="000000" w:fill="E2EFDA"/>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2</w:t>
            </w:r>
          </w:p>
        </w:tc>
        <w:tc>
          <w:tcPr>
            <w:tcW w:w="1909" w:type="pct"/>
            <w:tcBorders>
              <w:top w:val="nil"/>
              <w:left w:val="nil"/>
              <w:bottom w:val="single" w:sz="4" w:space="0" w:color="auto"/>
              <w:right w:val="single" w:sz="4" w:space="0" w:color="auto"/>
            </w:tcBorders>
            <w:shd w:val="clear" w:color="000000" w:fill="FEF5F0"/>
            <w:vAlign w:val="center"/>
            <w:hideMark/>
          </w:tcPr>
          <w:p w:rsidR="00C31A5B" w:rsidRPr="00C31A5B" w:rsidRDefault="00C31A5B" w:rsidP="00C31A5B">
            <w:pPr>
              <w:widowControl/>
              <w:autoSpaceDE/>
              <w:autoSpaceDN/>
              <w:jc w:val="center"/>
              <w:rPr>
                <w:rFonts w:ascii="Century Gothic" w:eastAsia="Times New Roman" w:hAnsi="Century Gothic" w:cs="Calibri"/>
                <w:color w:val="000000"/>
                <w:sz w:val="18"/>
                <w:szCs w:val="18"/>
                <w:lang w:val="es-CO" w:eastAsia="es-CO"/>
              </w:rPr>
            </w:pPr>
            <w:r w:rsidRPr="00C31A5B">
              <w:rPr>
                <w:rFonts w:ascii="Century Gothic" w:eastAsia="Times New Roman" w:hAnsi="Century Gothic" w:cs="Calibri"/>
                <w:color w:val="000000"/>
                <w:sz w:val="18"/>
                <w:szCs w:val="18"/>
                <w:lang w:val="es-CO" w:eastAsia="es-CO"/>
              </w:rPr>
              <w:t>Perdida de información, modificación o alteración de las ofertas a evaluar o de los expedientes que soportan los procesos de contratación</w:t>
            </w:r>
          </w:p>
        </w:tc>
      </w:tr>
      <w:tr w:rsidR="00C31A5B" w:rsidRPr="00C31A5B" w:rsidTr="00C31A5B">
        <w:trPr>
          <w:trHeight w:val="20"/>
        </w:trPr>
        <w:tc>
          <w:tcPr>
            <w:tcW w:w="459" w:type="pct"/>
            <w:tcBorders>
              <w:top w:val="nil"/>
              <w:left w:val="single" w:sz="4" w:space="0" w:color="auto"/>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GDO</w:t>
            </w:r>
          </w:p>
        </w:tc>
        <w:tc>
          <w:tcPr>
            <w:tcW w:w="1047" w:type="pct"/>
            <w:tcBorders>
              <w:top w:val="nil"/>
              <w:left w:val="nil"/>
              <w:bottom w:val="single" w:sz="4" w:space="0" w:color="auto"/>
              <w:right w:val="single" w:sz="4" w:space="0" w:color="auto"/>
            </w:tcBorders>
            <w:shd w:val="clear" w:color="000000" w:fill="FFEDB3"/>
            <w:vAlign w:val="center"/>
            <w:hideMark/>
          </w:tcPr>
          <w:p w:rsidR="00C31A5B" w:rsidRPr="00C31A5B" w:rsidRDefault="00C31A5B" w:rsidP="00C31A5B">
            <w:pPr>
              <w:widowControl/>
              <w:autoSpaceDE/>
              <w:autoSpaceDN/>
              <w:jc w:val="center"/>
              <w:rPr>
                <w:rFonts w:ascii="Century Gothic" w:eastAsia="Times New Roman" w:hAnsi="Century Gothic" w:cs="Calibri"/>
                <w:sz w:val="18"/>
                <w:szCs w:val="18"/>
                <w:lang w:val="es-CO" w:eastAsia="es-CO"/>
              </w:rPr>
            </w:pPr>
            <w:r w:rsidRPr="00C31A5B">
              <w:rPr>
                <w:rFonts w:ascii="Century Gothic" w:eastAsia="Times New Roman" w:hAnsi="Century Gothic" w:cs="Calibri"/>
                <w:sz w:val="18"/>
                <w:szCs w:val="18"/>
                <w:lang w:val="es-CO" w:eastAsia="es-CO"/>
              </w:rPr>
              <w:t>GESTION DOCUMENTAL</w:t>
            </w:r>
          </w:p>
        </w:tc>
        <w:tc>
          <w:tcPr>
            <w:tcW w:w="680" w:type="pct"/>
            <w:tcBorders>
              <w:top w:val="nil"/>
              <w:left w:val="nil"/>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905" w:type="pct"/>
            <w:tcBorders>
              <w:top w:val="nil"/>
              <w:left w:val="nil"/>
              <w:bottom w:val="single" w:sz="4" w:space="0" w:color="auto"/>
              <w:right w:val="single" w:sz="4" w:space="0" w:color="auto"/>
            </w:tcBorders>
            <w:shd w:val="clear" w:color="000000" w:fill="E2EFDA"/>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3</w:t>
            </w:r>
          </w:p>
        </w:tc>
        <w:tc>
          <w:tcPr>
            <w:tcW w:w="1909" w:type="pct"/>
            <w:tcBorders>
              <w:top w:val="nil"/>
              <w:left w:val="nil"/>
              <w:bottom w:val="single" w:sz="4" w:space="0" w:color="auto"/>
              <w:right w:val="single" w:sz="4" w:space="0" w:color="auto"/>
            </w:tcBorders>
            <w:shd w:val="clear" w:color="000000" w:fill="FEF5F0"/>
            <w:vAlign w:val="center"/>
            <w:hideMark/>
          </w:tcPr>
          <w:p w:rsidR="00C31A5B" w:rsidRPr="00C31A5B" w:rsidRDefault="00C31A5B" w:rsidP="00C31A5B">
            <w:pPr>
              <w:widowControl/>
              <w:autoSpaceDE/>
              <w:autoSpaceDN/>
              <w:jc w:val="center"/>
              <w:rPr>
                <w:rFonts w:ascii="Century Gothic" w:eastAsia="Times New Roman" w:hAnsi="Century Gothic" w:cs="Calibri"/>
                <w:color w:val="000000"/>
                <w:sz w:val="18"/>
                <w:szCs w:val="18"/>
                <w:lang w:val="es-CO" w:eastAsia="es-CO"/>
              </w:rPr>
            </w:pPr>
            <w:r w:rsidRPr="00C31A5B">
              <w:rPr>
                <w:rFonts w:ascii="Century Gothic" w:eastAsia="Times New Roman" w:hAnsi="Century Gothic" w:cs="Calibri"/>
                <w:color w:val="000000"/>
                <w:sz w:val="18"/>
                <w:szCs w:val="18"/>
                <w:lang w:val="es-CO" w:eastAsia="es-CO"/>
              </w:rPr>
              <w:t>Alteración, pérdida o hurto de documentos o expedientes en los archivos de gestión</w:t>
            </w:r>
          </w:p>
        </w:tc>
      </w:tr>
      <w:tr w:rsidR="00C31A5B" w:rsidRPr="00C31A5B" w:rsidTr="00C31A5B">
        <w:trPr>
          <w:trHeight w:val="20"/>
        </w:trPr>
        <w:tc>
          <w:tcPr>
            <w:tcW w:w="459" w:type="pct"/>
            <w:tcBorders>
              <w:top w:val="nil"/>
              <w:left w:val="single" w:sz="4" w:space="0" w:color="auto"/>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SIT</w:t>
            </w:r>
          </w:p>
        </w:tc>
        <w:tc>
          <w:tcPr>
            <w:tcW w:w="1047" w:type="pct"/>
            <w:tcBorders>
              <w:top w:val="nil"/>
              <w:left w:val="nil"/>
              <w:bottom w:val="single" w:sz="4" w:space="0" w:color="auto"/>
              <w:right w:val="single" w:sz="4" w:space="0" w:color="auto"/>
            </w:tcBorders>
            <w:shd w:val="clear" w:color="000000" w:fill="FFEDB3"/>
            <w:vAlign w:val="center"/>
            <w:hideMark/>
          </w:tcPr>
          <w:p w:rsidR="00C31A5B" w:rsidRPr="00C31A5B" w:rsidRDefault="00C31A5B" w:rsidP="00C31A5B">
            <w:pPr>
              <w:widowControl/>
              <w:autoSpaceDE/>
              <w:autoSpaceDN/>
              <w:jc w:val="center"/>
              <w:rPr>
                <w:rFonts w:ascii="Century Gothic" w:eastAsia="Times New Roman" w:hAnsi="Century Gothic" w:cs="Calibri"/>
                <w:sz w:val="18"/>
                <w:szCs w:val="18"/>
                <w:lang w:val="es-CO" w:eastAsia="es-CO"/>
              </w:rPr>
            </w:pPr>
            <w:r w:rsidRPr="00C31A5B">
              <w:rPr>
                <w:rFonts w:ascii="Century Gothic" w:eastAsia="Times New Roman" w:hAnsi="Century Gothic" w:cs="Calibri"/>
                <w:sz w:val="18"/>
                <w:szCs w:val="18"/>
                <w:lang w:val="es-CO" w:eastAsia="es-CO"/>
              </w:rPr>
              <w:t>SISTEMAS DE INFORMACIÓN Y TECNOLOGÍA</w:t>
            </w:r>
          </w:p>
        </w:tc>
        <w:tc>
          <w:tcPr>
            <w:tcW w:w="680" w:type="pct"/>
            <w:tcBorders>
              <w:top w:val="nil"/>
              <w:left w:val="nil"/>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905" w:type="pct"/>
            <w:tcBorders>
              <w:top w:val="nil"/>
              <w:left w:val="nil"/>
              <w:bottom w:val="single" w:sz="4" w:space="0" w:color="auto"/>
              <w:right w:val="single" w:sz="4" w:space="0" w:color="auto"/>
            </w:tcBorders>
            <w:shd w:val="clear" w:color="000000" w:fill="E2EFDA"/>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3</w:t>
            </w:r>
          </w:p>
        </w:tc>
        <w:tc>
          <w:tcPr>
            <w:tcW w:w="1909" w:type="pct"/>
            <w:tcBorders>
              <w:top w:val="nil"/>
              <w:left w:val="nil"/>
              <w:bottom w:val="single" w:sz="4" w:space="0" w:color="auto"/>
              <w:right w:val="single" w:sz="4" w:space="0" w:color="auto"/>
            </w:tcBorders>
            <w:shd w:val="clear" w:color="000000" w:fill="FEF5F0"/>
            <w:vAlign w:val="center"/>
            <w:hideMark/>
          </w:tcPr>
          <w:p w:rsidR="00C31A5B" w:rsidRPr="00C31A5B" w:rsidRDefault="00C31A5B" w:rsidP="00C31A5B">
            <w:pPr>
              <w:widowControl/>
              <w:autoSpaceDE/>
              <w:autoSpaceDN/>
              <w:jc w:val="center"/>
              <w:rPr>
                <w:rFonts w:ascii="Century Gothic" w:eastAsia="Times New Roman" w:hAnsi="Century Gothic" w:cs="Calibri"/>
                <w:color w:val="000000"/>
                <w:sz w:val="18"/>
                <w:szCs w:val="18"/>
                <w:lang w:val="es-CO" w:eastAsia="es-CO"/>
              </w:rPr>
            </w:pPr>
            <w:r w:rsidRPr="00C31A5B">
              <w:rPr>
                <w:rFonts w:ascii="Century Gothic" w:eastAsia="Times New Roman" w:hAnsi="Century Gothic" w:cs="Calibri"/>
                <w:color w:val="000000"/>
                <w:sz w:val="18"/>
                <w:szCs w:val="18"/>
                <w:lang w:val="es-CO" w:eastAsia="es-CO"/>
              </w:rPr>
              <w:t>La incursión de software malicioso o la intromisión en la red de la Entidad para el robo de información por personal de la entidad.</w:t>
            </w:r>
          </w:p>
        </w:tc>
      </w:tr>
      <w:tr w:rsidR="00C31A5B" w:rsidRPr="00C31A5B" w:rsidTr="00C31A5B">
        <w:trPr>
          <w:trHeight w:val="20"/>
        </w:trPr>
        <w:tc>
          <w:tcPr>
            <w:tcW w:w="459" w:type="pct"/>
            <w:tcBorders>
              <w:top w:val="nil"/>
              <w:left w:val="single" w:sz="4" w:space="0" w:color="auto"/>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ABI</w:t>
            </w:r>
          </w:p>
        </w:tc>
        <w:tc>
          <w:tcPr>
            <w:tcW w:w="1047" w:type="pct"/>
            <w:tcBorders>
              <w:top w:val="nil"/>
              <w:left w:val="nil"/>
              <w:bottom w:val="single" w:sz="4" w:space="0" w:color="auto"/>
              <w:right w:val="single" w:sz="4" w:space="0" w:color="auto"/>
            </w:tcBorders>
            <w:shd w:val="clear" w:color="000000" w:fill="FFEDB3"/>
            <w:vAlign w:val="center"/>
            <w:hideMark/>
          </w:tcPr>
          <w:p w:rsidR="00C31A5B" w:rsidRPr="00C31A5B" w:rsidRDefault="00C31A5B" w:rsidP="00C31A5B">
            <w:pPr>
              <w:widowControl/>
              <w:autoSpaceDE/>
              <w:autoSpaceDN/>
              <w:jc w:val="center"/>
              <w:rPr>
                <w:rFonts w:ascii="Century Gothic" w:eastAsia="Times New Roman" w:hAnsi="Century Gothic" w:cs="Calibri"/>
                <w:sz w:val="18"/>
                <w:szCs w:val="18"/>
                <w:lang w:val="es-CO" w:eastAsia="es-CO"/>
              </w:rPr>
            </w:pPr>
            <w:r w:rsidRPr="00C31A5B">
              <w:rPr>
                <w:rFonts w:ascii="Century Gothic" w:eastAsia="Times New Roman" w:hAnsi="Century Gothic" w:cs="Calibri"/>
                <w:sz w:val="18"/>
                <w:szCs w:val="18"/>
                <w:lang w:val="es-CO" w:eastAsia="es-CO"/>
              </w:rPr>
              <w:t>ADMINISTRACIÓN DE BIENES E INFRAESTRUCTURA</w:t>
            </w:r>
          </w:p>
        </w:tc>
        <w:tc>
          <w:tcPr>
            <w:tcW w:w="680" w:type="pct"/>
            <w:tcBorders>
              <w:top w:val="nil"/>
              <w:left w:val="nil"/>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905" w:type="pct"/>
            <w:tcBorders>
              <w:top w:val="nil"/>
              <w:left w:val="nil"/>
              <w:bottom w:val="single" w:sz="4" w:space="0" w:color="auto"/>
              <w:right w:val="single" w:sz="4" w:space="0" w:color="auto"/>
            </w:tcBorders>
            <w:shd w:val="clear" w:color="000000" w:fill="E2EFDA"/>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3</w:t>
            </w:r>
          </w:p>
        </w:tc>
        <w:tc>
          <w:tcPr>
            <w:tcW w:w="1909" w:type="pct"/>
            <w:tcBorders>
              <w:top w:val="nil"/>
              <w:left w:val="nil"/>
              <w:bottom w:val="single" w:sz="4" w:space="0" w:color="auto"/>
              <w:right w:val="single" w:sz="4" w:space="0" w:color="auto"/>
            </w:tcBorders>
            <w:shd w:val="clear" w:color="000000" w:fill="FEF5F0"/>
            <w:vAlign w:val="center"/>
            <w:hideMark/>
          </w:tcPr>
          <w:p w:rsidR="00C31A5B" w:rsidRPr="00C31A5B" w:rsidRDefault="00C31A5B" w:rsidP="00C31A5B">
            <w:pPr>
              <w:widowControl/>
              <w:autoSpaceDE/>
              <w:autoSpaceDN/>
              <w:jc w:val="center"/>
              <w:rPr>
                <w:rFonts w:ascii="Century Gothic" w:eastAsia="Times New Roman" w:hAnsi="Century Gothic" w:cs="Calibri"/>
                <w:color w:val="000000"/>
                <w:sz w:val="18"/>
                <w:szCs w:val="18"/>
                <w:lang w:val="es-CO" w:eastAsia="es-CO"/>
              </w:rPr>
            </w:pPr>
            <w:r w:rsidRPr="00C31A5B">
              <w:rPr>
                <w:rFonts w:ascii="Century Gothic" w:eastAsia="Times New Roman" w:hAnsi="Century Gothic" w:cs="Calibri"/>
                <w:color w:val="000000"/>
                <w:sz w:val="18"/>
                <w:szCs w:val="18"/>
                <w:lang w:val="es-CO" w:eastAsia="es-CO"/>
              </w:rPr>
              <w:t>Pérdida, robo o sustracción de elementos</w:t>
            </w:r>
          </w:p>
        </w:tc>
      </w:tr>
      <w:tr w:rsidR="00C31A5B" w:rsidRPr="00C31A5B" w:rsidTr="00C31A5B">
        <w:trPr>
          <w:trHeight w:val="20"/>
        </w:trPr>
        <w:tc>
          <w:tcPr>
            <w:tcW w:w="459" w:type="pct"/>
            <w:tcBorders>
              <w:top w:val="nil"/>
              <w:left w:val="single" w:sz="4" w:space="0" w:color="auto"/>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ODM</w:t>
            </w:r>
          </w:p>
        </w:tc>
        <w:tc>
          <w:tcPr>
            <w:tcW w:w="1047" w:type="pct"/>
            <w:tcBorders>
              <w:top w:val="nil"/>
              <w:left w:val="nil"/>
              <w:bottom w:val="single" w:sz="4" w:space="0" w:color="auto"/>
              <w:right w:val="single" w:sz="4" w:space="0" w:color="auto"/>
            </w:tcBorders>
            <w:shd w:val="clear" w:color="000000" w:fill="FFEDB3"/>
            <w:vAlign w:val="center"/>
            <w:hideMark/>
          </w:tcPr>
          <w:p w:rsidR="00C31A5B" w:rsidRPr="00C31A5B" w:rsidRDefault="00C31A5B" w:rsidP="00C31A5B">
            <w:pPr>
              <w:widowControl/>
              <w:autoSpaceDE/>
              <w:autoSpaceDN/>
              <w:jc w:val="center"/>
              <w:rPr>
                <w:rFonts w:ascii="Century Gothic" w:eastAsia="Times New Roman" w:hAnsi="Century Gothic" w:cs="Calibri"/>
                <w:sz w:val="18"/>
                <w:szCs w:val="18"/>
                <w:lang w:val="es-CO" w:eastAsia="es-CO"/>
              </w:rPr>
            </w:pPr>
            <w:r w:rsidRPr="00C31A5B">
              <w:rPr>
                <w:rFonts w:ascii="Century Gothic" w:eastAsia="Times New Roman" w:hAnsi="Century Gothic" w:cs="Calibri"/>
                <w:sz w:val="18"/>
                <w:szCs w:val="18"/>
                <w:lang w:val="es-CO" w:eastAsia="es-CO"/>
              </w:rPr>
              <w:t>OPERACIÓN DE MAQUINARIA</w:t>
            </w:r>
          </w:p>
        </w:tc>
        <w:tc>
          <w:tcPr>
            <w:tcW w:w="680" w:type="pct"/>
            <w:tcBorders>
              <w:top w:val="nil"/>
              <w:left w:val="nil"/>
              <w:bottom w:val="single" w:sz="4" w:space="0" w:color="auto"/>
              <w:right w:val="single" w:sz="4" w:space="0" w:color="auto"/>
            </w:tcBorders>
            <w:shd w:val="clear" w:color="000000" w:fill="FFEDB3"/>
            <w:noWrap/>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905" w:type="pct"/>
            <w:tcBorders>
              <w:top w:val="nil"/>
              <w:left w:val="nil"/>
              <w:bottom w:val="single" w:sz="4" w:space="0" w:color="auto"/>
              <w:right w:val="single" w:sz="4" w:space="0" w:color="auto"/>
            </w:tcBorders>
            <w:shd w:val="clear" w:color="000000" w:fill="E2EFDA"/>
            <w:vAlign w:val="center"/>
            <w:hideMark/>
          </w:tcPr>
          <w:p w:rsidR="00C31A5B" w:rsidRPr="00C31A5B" w:rsidRDefault="00C31A5B" w:rsidP="00C31A5B">
            <w:pPr>
              <w:widowControl/>
              <w:autoSpaceDE/>
              <w:autoSpaceDN/>
              <w:jc w:val="center"/>
              <w:rPr>
                <w:rFonts w:ascii="Century Gothic" w:eastAsia="Times New Roman" w:hAnsi="Century Gothic" w:cs="Calibri"/>
                <w:b/>
                <w:bCs/>
                <w:sz w:val="18"/>
                <w:szCs w:val="18"/>
                <w:lang w:val="es-CO" w:eastAsia="es-CO"/>
              </w:rPr>
            </w:pPr>
            <w:r w:rsidRPr="00C31A5B">
              <w:rPr>
                <w:rFonts w:ascii="Century Gothic" w:eastAsia="Times New Roman" w:hAnsi="Century Gothic" w:cs="Calibri"/>
                <w:b/>
                <w:bCs/>
                <w:sz w:val="18"/>
                <w:szCs w:val="18"/>
                <w:lang w:val="es-CO" w:eastAsia="es-CO"/>
              </w:rPr>
              <w:t>1</w:t>
            </w:r>
          </w:p>
        </w:tc>
        <w:tc>
          <w:tcPr>
            <w:tcW w:w="1909" w:type="pct"/>
            <w:tcBorders>
              <w:top w:val="nil"/>
              <w:left w:val="nil"/>
              <w:bottom w:val="single" w:sz="4" w:space="0" w:color="auto"/>
              <w:right w:val="single" w:sz="4" w:space="0" w:color="auto"/>
            </w:tcBorders>
            <w:shd w:val="clear" w:color="000000" w:fill="FEF5F0"/>
            <w:vAlign w:val="center"/>
            <w:hideMark/>
          </w:tcPr>
          <w:p w:rsidR="00C31A5B" w:rsidRPr="00C31A5B" w:rsidRDefault="00C31A5B" w:rsidP="00C31A5B">
            <w:pPr>
              <w:widowControl/>
              <w:autoSpaceDE/>
              <w:autoSpaceDN/>
              <w:jc w:val="center"/>
              <w:rPr>
                <w:rFonts w:ascii="Century Gothic" w:eastAsia="Times New Roman" w:hAnsi="Century Gothic" w:cs="Calibri"/>
                <w:color w:val="000000"/>
                <w:sz w:val="18"/>
                <w:szCs w:val="18"/>
                <w:lang w:val="es-CO" w:eastAsia="es-CO"/>
              </w:rPr>
            </w:pPr>
            <w:r w:rsidRPr="00C31A5B">
              <w:rPr>
                <w:rFonts w:ascii="Century Gothic" w:eastAsia="Times New Roman" w:hAnsi="Century Gothic" w:cs="Calibri"/>
                <w:color w:val="000000"/>
                <w:sz w:val="18"/>
                <w:szCs w:val="18"/>
                <w:lang w:val="es-CO" w:eastAsia="es-CO"/>
              </w:rPr>
              <w:t>Uso de vehículos y maquinaria para beneficio propio</w:t>
            </w:r>
          </w:p>
        </w:tc>
      </w:tr>
      <w:tr w:rsidR="00C31A5B" w:rsidRPr="00C31A5B" w:rsidTr="00C31A5B">
        <w:trPr>
          <w:trHeight w:val="20"/>
        </w:trPr>
        <w:tc>
          <w:tcPr>
            <w:tcW w:w="15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1A5B" w:rsidRPr="00C31A5B" w:rsidRDefault="00C31A5B" w:rsidP="00C31A5B">
            <w:pPr>
              <w:widowControl/>
              <w:autoSpaceDE/>
              <w:autoSpaceDN/>
              <w:jc w:val="center"/>
              <w:rPr>
                <w:rFonts w:ascii="Century Gothic" w:eastAsia="Times New Roman" w:hAnsi="Century Gothic" w:cs="Calibri"/>
                <w:b/>
                <w:bCs/>
                <w:color w:val="000000"/>
                <w:sz w:val="18"/>
                <w:szCs w:val="18"/>
                <w:lang w:val="es-CO" w:eastAsia="es-CO"/>
              </w:rPr>
            </w:pPr>
            <w:r w:rsidRPr="00C31A5B">
              <w:rPr>
                <w:rFonts w:ascii="Century Gothic" w:eastAsia="Times New Roman" w:hAnsi="Century Gothic" w:cs="Calibri"/>
                <w:b/>
                <w:bCs/>
                <w:color w:val="000000"/>
                <w:sz w:val="18"/>
                <w:szCs w:val="18"/>
                <w:lang w:val="es-CO" w:eastAsia="es-CO"/>
              </w:rPr>
              <w:t>TOTALES</w:t>
            </w:r>
          </w:p>
        </w:tc>
        <w:tc>
          <w:tcPr>
            <w:tcW w:w="680" w:type="pct"/>
            <w:tcBorders>
              <w:top w:val="nil"/>
              <w:left w:val="nil"/>
              <w:bottom w:val="single" w:sz="4" w:space="0" w:color="auto"/>
              <w:right w:val="single" w:sz="4" w:space="0" w:color="auto"/>
            </w:tcBorders>
            <w:shd w:val="clear" w:color="000000" w:fill="FFFF00"/>
            <w:noWrap/>
            <w:vAlign w:val="center"/>
            <w:hideMark/>
          </w:tcPr>
          <w:p w:rsidR="00C31A5B" w:rsidRPr="00C31A5B" w:rsidRDefault="00C31A5B" w:rsidP="00C31A5B">
            <w:pPr>
              <w:widowControl/>
              <w:autoSpaceDE/>
              <w:autoSpaceDN/>
              <w:jc w:val="center"/>
              <w:rPr>
                <w:rFonts w:ascii="Century Gothic" w:eastAsia="Times New Roman" w:hAnsi="Century Gothic" w:cs="Calibri"/>
                <w:b/>
                <w:bCs/>
                <w:color w:val="000000"/>
                <w:sz w:val="18"/>
                <w:szCs w:val="18"/>
                <w:lang w:val="es-CO" w:eastAsia="es-CO"/>
              </w:rPr>
            </w:pPr>
            <w:r w:rsidRPr="00C31A5B">
              <w:rPr>
                <w:rFonts w:ascii="Century Gothic" w:eastAsia="Times New Roman" w:hAnsi="Century Gothic" w:cs="Calibri"/>
                <w:b/>
                <w:bCs/>
                <w:color w:val="000000"/>
                <w:sz w:val="18"/>
                <w:szCs w:val="18"/>
                <w:lang w:val="es-CO" w:eastAsia="es-CO"/>
              </w:rPr>
              <w:t>9</w:t>
            </w:r>
          </w:p>
        </w:tc>
        <w:tc>
          <w:tcPr>
            <w:tcW w:w="905" w:type="pct"/>
            <w:tcBorders>
              <w:top w:val="nil"/>
              <w:left w:val="nil"/>
              <w:bottom w:val="single" w:sz="4" w:space="0" w:color="auto"/>
              <w:right w:val="single" w:sz="4" w:space="0" w:color="auto"/>
            </w:tcBorders>
            <w:shd w:val="clear" w:color="000000" w:fill="E2EFDA"/>
            <w:noWrap/>
            <w:vAlign w:val="center"/>
            <w:hideMark/>
          </w:tcPr>
          <w:p w:rsidR="00C31A5B" w:rsidRPr="00C31A5B" w:rsidRDefault="00C31A5B" w:rsidP="00C31A5B">
            <w:pPr>
              <w:widowControl/>
              <w:autoSpaceDE/>
              <w:autoSpaceDN/>
              <w:jc w:val="center"/>
              <w:rPr>
                <w:rFonts w:ascii="Century Gothic" w:eastAsia="Times New Roman" w:hAnsi="Century Gothic" w:cs="Calibri"/>
                <w:b/>
                <w:bCs/>
                <w:color w:val="000000"/>
                <w:sz w:val="18"/>
                <w:szCs w:val="18"/>
                <w:lang w:val="es-CO" w:eastAsia="es-CO"/>
              </w:rPr>
            </w:pPr>
            <w:r w:rsidRPr="00C31A5B">
              <w:rPr>
                <w:rFonts w:ascii="Century Gothic" w:eastAsia="Times New Roman" w:hAnsi="Century Gothic" w:cs="Calibri"/>
                <w:b/>
                <w:bCs/>
                <w:color w:val="000000"/>
                <w:sz w:val="18"/>
                <w:szCs w:val="18"/>
                <w:lang w:val="es-CO" w:eastAsia="es-CO"/>
              </w:rPr>
              <w:t>19</w:t>
            </w:r>
          </w:p>
        </w:tc>
        <w:tc>
          <w:tcPr>
            <w:tcW w:w="1909" w:type="pct"/>
            <w:tcBorders>
              <w:top w:val="nil"/>
              <w:left w:val="nil"/>
              <w:bottom w:val="single" w:sz="4" w:space="0" w:color="auto"/>
              <w:right w:val="single" w:sz="4" w:space="0" w:color="auto"/>
            </w:tcBorders>
            <w:shd w:val="clear" w:color="auto" w:fill="auto"/>
            <w:noWrap/>
            <w:vAlign w:val="center"/>
            <w:hideMark/>
          </w:tcPr>
          <w:p w:rsidR="00C31A5B" w:rsidRPr="00C31A5B" w:rsidRDefault="00C31A5B" w:rsidP="00C31A5B">
            <w:pPr>
              <w:widowControl/>
              <w:autoSpaceDE/>
              <w:autoSpaceDN/>
              <w:jc w:val="center"/>
              <w:rPr>
                <w:rFonts w:ascii="Century Gothic" w:eastAsia="Times New Roman" w:hAnsi="Century Gothic" w:cs="Calibri"/>
                <w:b/>
                <w:bCs/>
                <w:color w:val="FF0000"/>
                <w:sz w:val="18"/>
                <w:szCs w:val="18"/>
                <w:lang w:val="es-CO" w:eastAsia="es-CO"/>
              </w:rPr>
            </w:pPr>
            <w:r w:rsidRPr="00C31A5B">
              <w:rPr>
                <w:rFonts w:ascii="Century Gothic" w:eastAsia="Times New Roman" w:hAnsi="Century Gothic" w:cs="Calibri"/>
                <w:b/>
                <w:bCs/>
                <w:color w:val="FF0000"/>
                <w:sz w:val="18"/>
                <w:szCs w:val="18"/>
                <w:lang w:val="es-CO" w:eastAsia="es-CO"/>
              </w:rPr>
              <w:t> </w:t>
            </w:r>
          </w:p>
        </w:tc>
      </w:tr>
    </w:tbl>
    <w:p w:rsidR="00C31A5B" w:rsidRPr="00C31A5B" w:rsidRDefault="00C31A5B" w:rsidP="00C31A5B">
      <w:pPr>
        <w:ind w:left="360"/>
        <w:jc w:val="center"/>
        <w:rPr>
          <w:rFonts w:ascii="Century Gothic" w:hAnsi="Century Gothic" w:cs="Calibri"/>
          <w:i/>
          <w:sz w:val="18"/>
          <w:szCs w:val="20"/>
        </w:rPr>
      </w:pPr>
      <w:r w:rsidRPr="00C31A5B">
        <w:rPr>
          <w:rFonts w:ascii="Century Gothic" w:hAnsi="Century Gothic" w:cs="Calibri"/>
          <w:i/>
          <w:sz w:val="18"/>
          <w:szCs w:val="20"/>
        </w:rPr>
        <w:t>FUENTE: Indicador de Gestión CMG-IND-002 Controles Evaluados de Riesgos</w:t>
      </w:r>
    </w:p>
    <w:p w:rsidR="00C31A5B" w:rsidRPr="00C31A5B" w:rsidRDefault="00C31A5B" w:rsidP="00C31A5B">
      <w:pPr>
        <w:jc w:val="both"/>
        <w:rPr>
          <w:rFonts w:ascii="Century Gothic" w:hAnsi="Century Gothic" w:cs="Calibri"/>
          <w:sz w:val="20"/>
          <w:szCs w:val="20"/>
        </w:rPr>
      </w:pPr>
    </w:p>
    <w:p w:rsidR="003F711F" w:rsidRPr="00AE41E5" w:rsidRDefault="003F711F" w:rsidP="00783FD1">
      <w:pPr>
        <w:pStyle w:val="Prrafodelista"/>
        <w:numPr>
          <w:ilvl w:val="0"/>
          <w:numId w:val="13"/>
        </w:numPr>
        <w:jc w:val="both"/>
        <w:rPr>
          <w:rFonts w:ascii="Century Gothic" w:hAnsi="Century Gothic" w:cs="Calibri"/>
          <w:b/>
          <w:sz w:val="20"/>
          <w:szCs w:val="20"/>
        </w:rPr>
      </w:pPr>
      <w:r w:rsidRPr="00AE41E5">
        <w:rPr>
          <w:rFonts w:ascii="Century Gothic" w:hAnsi="Century Gothic" w:cs="Calibri"/>
          <w:b/>
          <w:sz w:val="20"/>
          <w:szCs w:val="20"/>
        </w:rPr>
        <w:lastRenderedPageBreak/>
        <w:t>Plan Anticorrupción y de Atención al Ciudadano</w:t>
      </w:r>
      <w:r w:rsidR="001F626D" w:rsidRPr="00AE41E5">
        <w:rPr>
          <w:rFonts w:ascii="Century Gothic" w:hAnsi="Century Gothic" w:cs="Calibri"/>
          <w:b/>
          <w:sz w:val="20"/>
          <w:szCs w:val="20"/>
        </w:rPr>
        <w:t>-PAAC</w:t>
      </w:r>
      <w:r w:rsidR="00835EC8" w:rsidRPr="00AE41E5">
        <w:rPr>
          <w:rFonts w:ascii="Century Gothic" w:hAnsi="Century Gothic" w:cs="Calibri"/>
          <w:b/>
          <w:sz w:val="20"/>
          <w:szCs w:val="20"/>
        </w:rPr>
        <w:t>:</w:t>
      </w:r>
    </w:p>
    <w:p w:rsidR="001F626D" w:rsidRPr="00C31A5B" w:rsidRDefault="001F626D" w:rsidP="00C31A5B">
      <w:pPr>
        <w:jc w:val="both"/>
        <w:rPr>
          <w:rFonts w:ascii="Century Gothic" w:hAnsi="Century Gothic" w:cs="Calibri"/>
          <w:sz w:val="20"/>
          <w:szCs w:val="20"/>
        </w:rPr>
      </w:pPr>
      <w:r w:rsidRPr="00C31A5B">
        <w:rPr>
          <w:rFonts w:ascii="Century Gothic" w:hAnsi="Century Gothic" w:cs="Calibri"/>
          <w:sz w:val="20"/>
          <w:szCs w:val="20"/>
        </w:rPr>
        <w:t>La Oficina de Control Interno realizó el seguimiento al PAAC</w:t>
      </w:r>
      <w:r w:rsidR="00174416" w:rsidRPr="00C31A5B">
        <w:rPr>
          <w:rFonts w:ascii="Century Gothic" w:hAnsi="Century Gothic" w:cs="Calibri"/>
          <w:sz w:val="20"/>
          <w:szCs w:val="20"/>
        </w:rPr>
        <w:t>, remitido por la OAP,</w:t>
      </w:r>
      <w:r w:rsidRPr="00C31A5B">
        <w:rPr>
          <w:rFonts w:ascii="Century Gothic" w:hAnsi="Century Gothic" w:cs="Calibri"/>
          <w:sz w:val="20"/>
          <w:szCs w:val="20"/>
        </w:rPr>
        <w:t xml:space="preserve"> de los productos ejecutados </w:t>
      </w:r>
      <w:r w:rsidR="00174416" w:rsidRPr="00C31A5B">
        <w:rPr>
          <w:rFonts w:ascii="Century Gothic" w:hAnsi="Century Gothic" w:cs="Calibri"/>
          <w:sz w:val="20"/>
          <w:szCs w:val="20"/>
        </w:rPr>
        <w:t>en</w:t>
      </w:r>
      <w:r w:rsidRPr="00C31A5B">
        <w:rPr>
          <w:rFonts w:ascii="Century Gothic" w:hAnsi="Century Gothic" w:cs="Calibri"/>
          <w:sz w:val="20"/>
          <w:szCs w:val="20"/>
        </w:rPr>
        <w:t xml:space="preserve"> las actividades programadas</w:t>
      </w:r>
      <w:r w:rsidR="00174416" w:rsidRPr="00C31A5B">
        <w:rPr>
          <w:rFonts w:ascii="Century Gothic" w:hAnsi="Century Gothic" w:cs="Calibri"/>
          <w:sz w:val="20"/>
          <w:szCs w:val="20"/>
        </w:rPr>
        <w:t xml:space="preserve"> para la vigencia 2018</w:t>
      </w:r>
      <w:r w:rsidRPr="00C31A5B">
        <w:rPr>
          <w:rFonts w:ascii="Century Gothic" w:hAnsi="Century Gothic" w:cs="Calibri"/>
          <w:sz w:val="20"/>
          <w:szCs w:val="20"/>
        </w:rPr>
        <w:t>, en cada uno de sus componentes, así:</w:t>
      </w:r>
    </w:p>
    <w:p w:rsidR="006B3719" w:rsidRDefault="006B3719" w:rsidP="00835EC8">
      <w:pPr>
        <w:pStyle w:val="Prrafodelista"/>
        <w:ind w:left="720"/>
        <w:jc w:val="both"/>
        <w:rPr>
          <w:rFonts w:ascii="Century Gothic" w:hAnsi="Century Gothic" w:cs="Calibri"/>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03"/>
        <w:gridCol w:w="1161"/>
        <w:gridCol w:w="1133"/>
        <w:gridCol w:w="2268"/>
        <w:gridCol w:w="1561"/>
        <w:gridCol w:w="1133"/>
        <w:gridCol w:w="1035"/>
      </w:tblGrid>
      <w:tr w:rsidR="00D52204" w:rsidRPr="00023776" w:rsidTr="00FF7B5A">
        <w:trPr>
          <w:trHeight w:val="20"/>
          <w:tblHeader/>
        </w:trPr>
        <w:tc>
          <w:tcPr>
            <w:tcW w:w="587" w:type="pct"/>
            <w:shd w:val="clear" w:color="000000" w:fill="B4C6E7"/>
            <w:vAlign w:val="center"/>
            <w:hideMark/>
          </w:tcPr>
          <w:p w:rsidR="00023776" w:rsidRPr="001F626D"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1F626D">
              <w:rPr>
                <w:rFonts w:ascii="Century Gothic" w:eastAsia="Times New Roman" w:hAnsi="Century Gothic"/>
                <w:b/>
                <w:bCs/>
                <w:color w:val="000000"/>
                <w:sz w:val="14"/>
                <w:szCs w:val="14"/>
                <w:lang w:val="es-CO" w:eastAsia="es-CO"/>
              </w:rPr>
              <w:t>COMPONENTE</w:t>
            </w:r>
          </w:p>
        </w:tc>
        <w:tc>
          <w:tcPr>
            <w:tcW w:w="618" w:type="pct"/>
            <w:shd w:val="clear" w:color="000000" w:fill="B4C6E7"/>
            <w:vAlign w:val="center"/>
            <w:hideMark/>
          </w:tcPr>
          <w:p w:rsidR="00023776" w:rsidRPr="001F626D"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1F626D">
              <w:rPr>
                <w:rFonts w:ascii="Century Gothic" w:eastAsia="Times New Roman" w:hAnsi="Century Gothic"/>
                <w:b/>
                <w:bCs/>
                <w:color w:val="000000"/>
                <w:sz w:val="14"/>
                <w:szCs w:val="14"/>
                <w:lang w:val="es-CO" w:eastAsia="es-CO"/>
              </w:rPr>
              <w:t>RESPONSABLE DEL COMPONENTE</w:t>
            </w:r>
          </w:p>
        </w:tc>
        <w:tc>
          <w:tcPr>
            <w:tcW w:w="603" w:type="pct"/>
            <w:shd w:val="clear" w:color="000000" w:fill="B4C6E7"/>
            <w:vAlign w:val="center"/>
            <w:hideMark/>
          </w:tcPr>
          <w:p w:rsidR="00023776" w:rsidRPr="001F626D"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1F626D">
              <w:rPr>
                <w:rFonts w:ascii="Century Gothic" w:eastAsia="Times New Roman" w:hAnsi="Century Gothic"/>
                <w:b/>
                <w:bCs/>
                <w:color w:val="000000"/>
                <w:sz w:val="14"/>
                <w:szCs w:val="14"/>
                <w:lang w:val="es-CO" w:eastAsia="es-CO"/>
              </w:rPr>
              <w:t>ITEM / SUBCOMPONENTE</w:t>
            </w:r>
          </w:p>
        </w:tc>
        <w:tc>
          <w:tcPr>
            <w:tcW w:w="1207" w:type="pct"/>
            <w:shd w:val="clear" w:color="000000" w:fill="B4C6E7"/>
            <w:vAlign w:val="center"/>
            <w:hideMark/>
          </w:tcPr>
          <w:p w:rsidR="00023776" w:rsidRPr="001F626D"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1F626D">
              <w:rPr>
                <w:rFonts w:ascii="Century Gothic" w:eastAsia="Times New Roman" w:hAnsi="Century Gothic"/>
                <w:b/>
                <w:bCs/>
                <w:color w:val="000000"/>
                <w:sz w:val="14"/>
                <w:szCs w:val="14"/>
                <w:lang w:val="es-CO" w:eastAsia="es-CO"/>
              </w:rPr>
              <w:t>ACTIVIDAD</w:t>
            </w:r>
            <w:r w:rsidRPr="001F626D">
              <w:rPr>
                <w:rFonts w:ascii="Century Gothic" w:eastAsia="Times New Roman" w:hAnsi="Century Gothic"/>
                <w:b/>
                <w:bCs/>
                <w:color w:val="000000"/>
                <w:sz w:val="14"/>
                <w:szCs w:val="14"/>
                <w:lang w:val="es-CO" w:eastAsia="es-CO"/>
              </w:rPr>
              <w:br/>
              <w:t>PROGRAMADA</w:t>
            </w:r>
          </w:p>
        </w:tc>
        <w:tc>
          <w:tcPr>
            <w:tcW w:w="831" w:type="pct"/>
            <w:shd w:val="clear" w:color="000000" w:fill="B4C6E7"/>
            <w:vAlign w:val="center"/>
            <w:hideMark/>
          </w:tcPr>
          <w:p w:rsidR="00023776" w:rsidRPr="001F626D"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1F626D">
              <w:rPr>
                <w:rFonts w:ascii="Century Gothic" w:eastAsia="Times New Roman" w:hAnsi="Century Gothic"/>
                <w:b/>
                <w:bCs/>
                <w:color w:val="000000"/>
                <w:sz w:val="14"/>
                <w:szCs w:val="14"/>
                <w:lang w:val="es-CO" w:eastAsia="es-CO"/>
              </w:rPr>
              <w:t>PRODUCTO DE LA ACTIVIDAD</w:t>
            </w:r>
          </w:p>
        </w:tc>
        <w:tc>
          <w:tcPr>
            <w:tcW w:w="603" w:type="pct"/>
            <w:shd w:val="clear" w:color="000000" w:fill="B4C6E7"/>
            <w:vAlign w:val="center"/>
            <w:hideMark/>
          </w:tcPr>
          <w:p w:rsidR="00023776" w:rsidRPr="001F626D"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1F626D">
              <w:rPr>
                <w:rFonts w:ascii="Century Gothic" w:eastAsia="Times New Roman" w:hAnsi="Century Gothic"/>
                <w:b/>
                <w:bCs/>
                <w:color w:val="000000"/>
                <w:sz w:val="14"/>
                <w:szCs w:val="14"/>
                <w:lang w:val="es-CO" w:eastAsia="es-CO"/>
              </w:rPr>
              <w:t>FECHA PROGRAMADA</w:t>
            </w:r>
          </w:p>
        </w:tc>
        <w:tc>
          <w:tcPr>
            <w:tcW w:w="551" w:type="pct"/>
            <w:shd w:val="clear" w:color="000000" w:fill="B4C6E7"/>
            <w:vAlign w:val="center"/>
            <w:hideMark/>
          </w:tcPr>
          <w:p w:rsidR="00023776" w:rsidRPr="001F626D"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1F626D">
              <w:rPr>
                <w:rFonts w:ascii="Century Gothic" w:eastAsia="Times New Roman" w:hAnsi="Century Gothic"/>
                <w:b/>
                <w:bCs/>
                <w:color w:val="000000"/>
                <w:sz w:val="14"/>
                <w:szCs w:val="14"/>
                <w:lang w:val="es-CO" w:eastAsia="es-CO"/>
              </w:rPr>
              <w:t xml:space="preserve">% </w:t>
            </w:r>
            <w:r w:rsidR="001F626D" w:rsidRPr="001F626D">
              <w:rPr>
                <w:rFonts w:ascii="Century Gothic" w:eastAsia="Times New Roman" w:hAnsi="Century Gothic"/>
                <w:b/>
                <w:bCs/>
                <w:color w:val="000000"/>
                <w:sz w:val="14"/>
                <w:szCs w:val="14"/>
                <w:lang w:val="es-CO" w:eastAsia="es-CO"/>
              </w:rPr>
              <w:t>EJECUCIÓN</w:t>
            </w:r>
          </w:p>
        </w:tc>
      </w:tr>
      <w:tr w:rsidR="00D52204" w:rsidRPr="00023776" w:rsidTr="00FF7B5A">
        <w:trPr>
          <w:trHeight w:val="20"/>
        </w:trPr>
        <w:tc>
          <w:tcPr>
            <w:tcW w:w="587"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Componente 1.</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Gestión del Riesgo de Corrupción - Mapa de Riesgo de Corrupción</w:t>
            </w: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Política de Administración de Riesgos</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1.1</w:t>
            </w:r>
            <w:r w:rsidRPr="00023776">
              <w:rPr>
                <w:rFonts w:ascii="Century Gothic" w:eastAsia="Times New Roman" w:hAnsi="Century Gothic"/>
                <w:color w:val="000000"/>
                <w:sz w:val="14"/>
                <w:szCs w:val="14"/>
                <w:lang w:val="es-CO" w:eastAsia="es-CO"/>
              </w:rPr>
              <w:t xml:space="preserve"> Revisar la Política de Administración del Riesgo de gestión y corrupción y en caso de requerir ajuste modificarla.</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Una (1) política ajustada</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-11-</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 xml:space="preserve">1.2 </w:t>
            </w:r>
            <w:r w:rsidRPr="00023776">
              <w:rPr>
                <w:rFonts w:ascii="Century Gothic" w:eastAsia="Times New Roman" w:hAnsi="Century Gothic"/>
                <w:color w:val="000000"/>
                <w:sz w:val="14"/>
                <w:szCs w:val="14"/>
                <w:lang w:val="es-CO" w:eastAsia="es-CO"/>
              </w:rPr>
              <w:t>Socializar la Política a los servidores públicos y contratistas de la Entidad.</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Una (1) socialización de la política administración de riesgo.</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-11-</w:t>
            </w:r>
            <w:r w:rsidRPr="00023776">
              <w:rPr>
                <w:rFonts w:ascii="Century Gothic" w:eastAsia="Times New Roman" w:hAnsi="Century Gothic"/>
                <w:color w:val="000000"/>
                <w:sz w:val="14"/>
                <w:szCs w:val="14"/>
                <w:lang w:val="es-CO" w:eastAsia="es-CO"/>
              </w:rPr>
              <w:t>2018</w:t>
            </w:r>
          </w:p>
        </w:tc>
        <w:tc>
          <w:tcPr>
            <w:tcW w:w="551" w:type="pct"/>
            <w:shd w:val="clear" w:color="000000" w:fill="FFFF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50%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Construcción del Mapa de Riesgos</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 xml:space="preserve">2.1 </w:t>
            </w:r>
            <w:r w:rsidRPr="00023776">
              <w:rPr>
                <w:rFonts w:ascii="Century Gothic" w:eastAsia="Times New Roman" w:hAnsi="Century Gothic"/>
                <w:color w:val="000000"/>
                <w:sz w:val="14"/>
                <w:szCs w:val="14"/>
                <w:lang w:val="es-CO" w:eastAsia="es-CO"/>
              </w:rPr>
              <w:t>Definir estrategia de identificación de los riesgos de corrupción</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contexto estratégico de la entidad.</w:t>
            </w:r>
          </w:p>
        </w:tc>
        <w:tc>
          <w:tcPr>
            <w:tcW w:w="603" w:type="pct"/>
            <w:shd w:val="clear" w:color="000000" w:fill="FFFFFF"/>
            <w:vAlign w:val="center"/>
            <w:hideMark/>
          </w:tcPr>
          <w:p w:rsid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2.2</w:t>
            </w:r>
            <w:r w:rsidRPr="00023776">
              <w:rPr>
                <w:rFonts w:ascii="Century Gothic" w:eastAsia="Times New Roman" w:hAnsi="Century Gothic"/>
                <w:color w:val="000000"/>
                <w:sz w:val="14"/>
                <w:szCs w:val="14"/>
                <w:lang w:val="es-CO" w:eastAsia="es-CO"/>
              </w:rPr>
              <w:t xml:space="preserve"> Estudiar las guías metodológicas para Estructurar el Mapa de Riesgos de Gestión y de Corrupción</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formato ajustado a la nueva metodología.</w:t>
            </w:r>
          </w:p>
        </w:tc>
        <w:tc>
          <w:tcPr>
            <w:tcW w:w="603" w:type="pct"/>
            <w:shd w:val="clear" w:color="auto" w:fill="auto"/>
            <w:vAlign w:val="center"/>
            <w:hideMark/>
          </w:tcPr>
          <w:p w:rsid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 xml:space="preserve">2.3 </w:t>
            </w:r>
            <w:r w:rsidRPr="00023776">
              <w:rPr>
                <w:rFonts w:ascii="Century Gothic" w:eastAsia="Times New Roman" w:hAnsi="Century Gothic"/>
                <w:color w:val="000000"/>
                <w:sz w:val="14"/>
                <w:szCs w:val="14"/>
                <w:lang w:val="es-CO" w:eastAsia="es-CO"/>
              </w:rPr>
              <w:t>Realizar reunión con los responsables y enlaces de los procesos</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Dos (2) registros de asistencia</w:t>
            </w:r>
          </w:p>
        </w:tc>
        <w:tc>
          <w:tcPr>
            <w:tcW w:w="603" w:type="pct"/>
            <w:shd w:val="clear" w:color="auto" w:fill="auto"/>
            <w:vAlign w:val="center"/>
            <w:hideMark/>
          </w:tcPr>
          <w:p w:rsidR="00D22BF7"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2019</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Responsables Directivos y Enlaces de Procesos</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 xml:space="preserve">2.4 </w:t>
            </w:r>
            <w:r w:rsidRPr="00023776">
              <w:rPr>
                <w:rFonts w:ascii="Century Gothic" w:eastAsia="Times New Roman" w:hAnsi="Century Gothic"/>
                <w:color w:val="000000"/>
                <w:sz w:val="14"/>
                <w:szCs w:val="14"/>
                <w:lang w:val="es-CO" w:eastAsia="es-CO"/>
              </w:rPr>
              <w:t xml:space="preserve">Construir el mapa de riesgos con </w:t>
            </w:r>
            <w:r w:rsidR="00D22BF7" w:rsidRPr="00023776">
              <w:rPr>
                <w:rFonts w:ascii="Century Gothic" w:eastAsia="Times New Roman" w:hAnsi="Century Gothic"/>
                <w:color w:val="000000"/>
                <w:sz w:val="14"/>
                <w:szCs w:val="14"/>
                <w:lang w:val="es-CO" w:eastAsia="es-CO"/>
              </w:rPr>
              <w:t>los responsables</w:t>
            </w:r>
            <w:r w:rsidRPr="00023776">
              <w:rPr>
                <w:rFonts w:ascii="Century Gothic" w:eastAsia="Times New Roman" w:hAnsi="Century Gothic"/>
                <w:color w:val="000000"/>
                <w:sz w:val="14"/>
                <w:szCs w:val="14"/>
                <w:lang w:val="es-CO" w:eastAsia="es-CO"/>
              </w:rPr>
              <w:t xml:space="preserve"> y enlaces de cada proceso en las reuniones programadas.</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(20) Mapa de Riesgos aprobado por cada proceso.</w:t>
            </w:r>
          </w:p>
        </w:tc>
        <w:tc>
          <w:tcPr>
            <w:tcW w:w="603" w:type="pct"/>
            <w:shd w:val="clear" w:color="auto" w:fill="auto"/>
            <w:vAlign w:val="center"/>
            <w:hideMark/>
          </w:tcPr>
          <w:p w:rsidR="00D22BF7"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 xml:space="preserve">2.5 </w:t>
            </w:r>
            <w:r w:rsidRPr="00023776">
              <w:rPr>
                <w:rFonts w:ascii="Century Gothic" w:eastAsia="Times New Roman" w:hAnsi="Century Gothic"/>
                <w:color w:val="000000"/>
                <w:sz w:val="14"/>
                <w:szCs w:val="14"/>
                <w:lang w:val="es-CO" w:eastAsia="es-CO"/>
              </w:rPr>
              <w:t>Revisar y Consolidar la información del mapa de riesgo de cada proceso</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Mapa de Riesgos Institucional</w:t>
            </w:r>
          </w:p>
        </w:tc>
        <w:tc>
          <w:tcPr>
            <w:tcW w:w="603" w:type="pct"/>
            <w:shd w:val="clear" w:color="auto" w:fill="auto"/>
            <w:vAlign w:val="center"/>
            <w:hideMark/>
          </w:tcPr>
          <w:p w:rsidR="00D22BF7"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Pr="00023776">
              <w:rPr>
                <w:rFonts w:ascii="Century Gothic" w:eastAsia="Times New Roman" w:hAnsi="Century Gothic"/>
                <w:color w:val="000000"/>
                <w:sz w:val="14"/>
                <w:szCs w:val="14"/>
                <w:lang w:val="es-CO" w:eastAsia="es-CO"/>
              </w:rPr>
              <w:t xml:space="preserve"> (Proceso de Comunicaciones).</w:t>
            </w:r>
          </w:p>
        </w:tc>
        <w:tc>
          <w:tcPr>
            <w:tcW w:w="603"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Consulta y divulgación</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 xml:space="preserve">3.1 </w:t>
            </w:r>
            <w:r w:rsidRPr="00023776">
              <w:rPr>
                <w:rFonts w:ascii="Century Gothic" w:eastAsia="Times New Roman" w:hAnsi="Century Gothic"/>
                <w:color w:val="000000"/>
                <w:sz w:val="14"/>
                <w:szCs w:val="14"/>
                <w:lang w:val="es-CO" w:eastAsia="es-CO"/>
              </w:rPr>
              <w:t>Realizar la consulta a la ciudadanía sobre el mapa de riesgos en la página web de la Entidad</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Consulta en página web, consolidación y </w:t>
            </w:r>
            <w:r w:rsidR="00D22BF7" w:rsidRPr="00023776">
              <w:rPr>
                <w:rFonts w:ascii="Century Gothic" w:eastAsia="Times New Roman" w:hAnsi="Century Gothic"/>
                <w:color w:val="000000"/>
                <w:sz w:val="14"/>
                <w:szCs w:val="14"/>
                <w:lang w:val="es-CO" w:eastAsia="es-CO"/>
              </w:rPr>
              <w:t>análisis</w:t>
            </w:r>
            <w:r w:rsidRPr="00023776">
              <w:rPr>
                <w:rFonts w:ascii="Century Gothic" w:eastAsia="Times New Roman" w:hAnsi="Century Gothic"/>
                <w:color w:val="000000"/>
                <w:sz w:val="14"/>
                <w:szCs w:val="14"/>
                <w:lang w:val="es-CO" w:eastAsia="es-CO"/>
              </w:rPr>
              <w:t xml:space="preserve"> de la información ciudadana</w:t>
            </w:r>
          </w:p>
        </w:tc>
        <w:tc>
          <w:tcPr>
            <w:tcW w:w="603" w:type="pct"/>
            <w:shd w:val="clear" w:color="auto" w:fill="auto"/>
            <w:vAlign w:val="center"/>
            <w:hideMark/>
          </w:tcPr>
          <w:p w:rsidR="00D22BF7"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 xml:space="preserve"> y </w:t>
            </w:r>
            <w:r>
              <w:rPr>
                <w:rFonts w:ascii="Century Gothic" w:eastAsia="Times New Roman" w:hAnsi="Century Gothic"/>
                <w:color w:val="000000"/>
                <w:sz w:val="14"/>
                <w:szCs w:val="14"/>
                <w:lang w:val="es-CO" w:eastAsia="es-CO"/>
              </w:rPr>
              <w:t>e</w:t>
            </w:r>
            <w:r w:rsidR="00023776" w:rsidRPr="00023776">
              <w:rPr>
                <w:rFonts w:ascii="Century Gothic" w:eastAsia="Times New Roman" w:hAnsi="Century Gothic"/>
                <w:color w:val="000000"/>
                <w:sz w:val="14"/>
                <w:szCs w:val="14"/>
                <w:lang w:val="es-CO" w:eastAsia="es-CO"/>
              </w:rPr>
              <w:t>nlaces de proceso</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3.2</w:t>
            </w:r>
            <w:r w:rsidRPr="00023776">
              <w:rPr>
                <w:rFonts w:ascii="Century Gothic" w:eastAsia="Times New Roman" w:hAnsi="Century Gothic"/>
                <w:color w:val="000000"/>
                <w:sz w:val="14"/>
                <w:szCs w:val="14"/>
                <w:lang w:val="es-CO" w:eastAsia="es-CO"/>
              </w:rPr>
              <w:t xml:space="preserve"> Sensibilización para apropiar los conceptos y pasos a seguir ante la materialización del riesgo</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Una (1) campaña de socialización</w:t>
            </w:r>
            <w:r w:rsidRPr="00023776">
              <w:rPr>
                <w:rFonts w:ascii="Century Gothic" w:eastAsia="Times New Roman" w:hAnsi="Century Gothic"/>
                <w:color w:val="000000"/>
                <w:sz w:val="14"/>
                <w:szCs w:val="14"/>
                <w:lang w:val="es-CO" w:eastAsia="es-CO"/>
              </w:rPr>
              <w:br/>
              <w:t>Un (1) acta de Asistencia a la Sensibilización.</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31 </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FF00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3.3</w:t>
            </w:r>
            <w:r w:rsidRPr="00023776">
              <w:rPr>
                <w:rFonts w:ascii="Century Gothic" w:eastAsia="Times New Roman" w:hAnsi="Century Gothic"/>
                <w:color w:val="000000"/>
                <w:sz w:val="14"/>
                <w:szCs w:val="14"/>
                <w:lang w:val="es-CO" w:eastAsia="es-CO"/>
              </w:rPr>
              <w:t xml:space="preserve"> Realizar la divulgación, socialización y publicación del Plan Anticorrupción y de Atención al Ciudadano</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Un (1) Plan anticorrupción publicado en página web y socializado a través de </w:t>
            </w:r>
            <w:r w:rsidRPr="00023776">
              <w:rPr>
                <w:rFonts w:ascii="Century Gothic" w:eastAsia="Times New Roman" w:hAnsi="Century Gothic"/>
                <w:color w:val="000000"/>
                <w:sz w:val="14"/>
                <w:szCs w:val="14"/>
                <w:lang w:val="es-CO" w:eastAsia="es-CO"/>
              </w:rPr>
              <w:br/>
              <w:t>los canales de comunicación.</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tc>
        <w:tc>
          <w:tcPr>
            <w:tcW w:w="551" w:type="pct"/>
            <w:shd w:val="clear" w:color="000000" w:fill="CCFF99"/>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80%</w:t>
            </w:r>
          </w:p>
        </w:tc>
      </w:tr>
      <w:tr w:rsidR="00D52204" w:rsidRPr="00023776" w:rsidTr="00FF7B5A">
        <w:trPr>
          <w:trHeight w:val="253"/>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Todos los procesos</w:t>
            </w:r>
          </w:p>
        </w:tc>
        <w:tc>
          <w:tcPr>
            <w:tcW w:w="603"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Monitoreo y revisión</w:t>
            </w:r>
          </w:p>
        </w:tc>
        <w:tc>
          <w:tcPr>
            <w:tcW w:w="1207" w:type="pct"/>
            <w:vMerge w:val="restar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4.1 R</w:t>
            </w:r>
            <w:r w:rsidRPr="00023776">
              <w:rPr>
                <w:rFonts w:ascii="Century Gothic" w:eastAsia="Times New Roman" w:hAnsi="Century Gothic"/>
                <w:color w:val="000000"/>
                <w:sz w:val="14"/>
                <w:szCs w:val="14"/>
                <w:lang w:val="es-CO" w:eastAsia="es-CO"/>
              </w:rPr>
              <w:t>ealizar acciones para mitigar el mapa de riesgos</w:t>
            </w:r>
          </w:p>
        </w:tc>
        <w:tc>
          <w:tcPr>
            <w:tcW w:w="831" w:type="pct"/>
            <w:vMerge w:val="restar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Acciones cumplidas al 100%</w:t>
            </w:r>
          </w:p>
        </w:tc>
        <w:tc>
          <w:tcPr>
            <w:tcW w:w="603" w:type="pct"/>
            <w:vMerge w:val="restart"/>
            <w:shd w:val="clear" w:color="000000" w:fill="FFFFFF"/>
            <w:vAlign w:val="center"/>
            <w:hideMark/>
          </w:tcPr>
          <w:p w:rsidR="00D22BF7"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01 </w:t>
            </w:r>
            <w:r>
              <w:rPr>
                <w:rFonts w:ascii="Century Gothic" w:eastAsia="Times New Roman" w:hAnsi="Century Gothic"/>
                <w:color w:val="000000"/>
                <w:sz w:val="14"/>
                <w:szCs w:val="14"/>
                <w:lang w:val="es-CO" w:eastAsia="es-CO"/>
              </w:rPr>
              <w:t>-02-</w:t>
            </w:r>
            <w:r w:rsidRPr="00023776">
              <w:rPr>
                <w:rFonts w:ascii="Century Gothic" w:eastAsia="Times New Roman" w:hAnsi="Century Gothic"/>
                <w:color w:val="000000"/>
                <w:sz w:val="14"/>
                <w:szCs w:val="14"/>
                <w:lang w:val="es-CO" w:eastAsia="es-CO"/>
              </w:rPr>
              <w:t>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31 </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vMerge w:val="restart"/>
            <w:shd w:val="clear" w:color="000000" w:fill="FFFF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66%</w:t>
            </w:r>
          </w:p>
        </w:tc>
      </w:tr>
      <w:tr w:rsidR="00D52204" w:rsidRPr="00023776" w:rsidTr="00FF7B5A">
        <w:trPr>
          <w:trHeight w:val="253"/>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831"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551"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 xml:space="preserve"> y </w:t>
            </w:r>
            <w:r>
              <w:rPr>
                <w:rFonts w:ascii="Century Gothic" w:eastAsia="Times New Roman" w:hAnsi="Century Gothic"/>
                <w:color w:val="000000"/>
                <w:sz w:val="14"/>
                <w:szCs w:val="14"/>
                <w:lang w:val="es-CO" w:eastAsia="es-CO"/>
              </w:rPr>
              <w:t>e</w:t>
            </w:r>
            <w:r w:rsidR="00023776" w:rsidRPr="00023776">
              <w:rPr>
                <w:rFonts w:ascii="Century Gothic" w:eastAsia="Times New Roman" w:hAnsi="Century Gothic"/>
                <w:color w:val="000000"/>
                <w:sz w:val="14"/>
                <w:szCs w:val="14"/>
                <w:lang w:val="es-CO" w:eastAsia="es-CO"/>
              </w:rPr>
              <w:t>nlaces de proceso</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 xml:space="preserve">4.2 </w:t>
            </w:r>
            <w:r w:rsidRPr="00023776">
              <w:rPr>
                <w:rFonts w:ascii="Century Gothic" w:eastAsia="Times New Roman" w:hAnsi="Century Gothic"/>
                <w:color w:val="000000"/>
                <w:sz w:val="14"/>
                <w:szCs w:val="14"/>
                <w:lang w:val="es-CO" w:eastAsia="es-CO"/>
              </w:rPr>
              <w:t>Monitorear y revisar mensualmente y ajustar el mapa de ser necesario para lo cual se debe:</w:t>
            </w:r>
            <w:r w:rsidRPr="00023776">
              <w:rPr>
                <w:rFonts w:ascii="Century Gothic" w:eastAsia="Times New Roman" w:hAnsi="Century Gothic"/>
                <w:color w:val="000000"/>
                <w:sz w:val="14"/>
                <w:szCs w:val="14"/>
                <w:lang w:val="es-CO" w:eastAsia="es-CO"/>
              </w:rPr>
              <w:br/>
              <w:t>- Identificar riesgos emergentes</w:t>
            </w:r>
            <w:r w:rsidRPr="00023776">
              <w:rPr>
                <w:rFonts w:ascii="Century Gothic" w:eastAsia="Times New Roman" w:hAnsi="Century Gothic"/>
                <w:color w:val="000000"/>
                <w:sz w:val="14"/>
                <w:szCs w:val="14"/>
                <w:lang w:val="es-CO" w:eastAsia="es-CO"/>
              </w:rPr>
              <w:br/>
              <w:t>- Obtener información adicional para mejorar la valoración de riesgo.</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Tres (3) monitoreos en el año</w:t>
            </w:r>
          </w:p>
        </w:tc>
        <w:tc>
          <w:tcPr>
            <w:tcW w:w="603" w:type="pct"/>
            <w:shd w:val="clear" w:color="000000" w:fill="FFFFFF"/>
            <w:vAlign w:val="center"/>
            <w:hideMark/>
          </w:tcPr>
          <w:p w:rsidR="00D22BF7"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01 </w:t>
            </w:r>
            <w:r>
              <w:rPr>
                <w:rFonts w:ascii="Century Gothic" w:eastAsia="Times New Roman" w:hAnsi="Century Gothic"/>
                <w:color w:val="000000"/>
                <w:sz w:val="14"/>
                <w:szCs w:val="14"/>
                <w:lang w:val="es-CO" w:eastAsia="es-CO"/>
              </w:rPr>
              <w:t>-04-</w:t>
            </w:r>
            <w:r w:rsidRPr="00023776">
              <w:rPr>
                <w:rFonts w:ascii="Century Gothic" w:eastAsia="Times New Roman" w:hAnsi="Century Gothic"/>
                <w:color w:val="000000"/>
                <w:sz w:val="14"/>
                <w:szCs w:val="14"/>
                <w:lang w:val="es-CO" w:eastAsia="es-CO"/>
              </w:rPr>
              <w:t>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31 </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OCI</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Seguimiento</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 xml:space="preserve">5.1 </w:t>
            </w:r>
            <w:r w:rsidRPr="00023776">
              <w:rPr>
                <w:rFonts w:ascii="Century Gothic" w:eastAsia="Times New Roman" w:hAnsi="Century Gothic"/>
                <w:color w:val="000000"/>
                <w:sz w:val="14"/>
                <w:szCs w:val="14"/>
                <w:lang w:val="es-CO" w:eastAsia="es-CO"/>
              </w:rPr>
              <w:t>Realizar el seguimiento al Mapa de Riesgos de corrupción y publicar el respectivo informe en la página web.</w:t>
            </w:r>
            <w:r w:rsidRPr="00023776">
              <w:rPr>
                <w:rFonts w:ascii="Century Gothic" w:eastAsia="Times New Roman" w:hAnsi="Century Gothic"/>
                <w:color w:val="000000"/>
                <w:sz w:val="14"/>
                <w:szCs w:val="14"/>
                <w:lang w:val="es-CO" w:eastAsia="es-CO"/>
              </w:rPr>
              <w:br/>
              <w:t>- Revisar que los controles se aplican y estén documentados.</w:t>
            </w:r>
            <w:r w:rsidRPr="00023776">
              <w:rPr>
                <w:rFonts w:ascii="Century Gothic" w:eastAsia="Times New Roman" w:hAnsi="Century Gothic"/>
                <w:color w:val="000000"/>
                <w:sz w:val="14"/>
                <w:szCs w:val="14"/>
                <w:lang w:val="es-CO" w:eastAsia="es-CO"/>
              </w:rPr>
              <w:br/>
              <w:t xml:space="preserve">-Socializar los resultados del seguimiento de la OAP con las </w:t>
            </w:r>
            <w:r w:rsidRPr="00023776">
              <w:rPr>
                <w:rFonts w:ascii="Century Gothic" w:eastAsia="Times New Roman" w:hAnsi="Century Gothic"/>
                <w:color w:val="000000"/>
                <w:sz w:val="14"/>
                <w:szCs w:val="14"/>
                <w:lang w:val="es-CO" w:eastAsia="es-CO"/>
              </w:rPr>
              <w:lastRenderedPageBreak/>
              <w:t>recomendaciones a que haya lugar.</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lastRenderedPageBreak/>
              <w:t>Tres (3) informes de seguimiento a los Mapas de riesgos de corrupción publicados y socializados con la OAP.</w:t>
            </w:r>
          </w:p>
        </w:tc>
        <w:tc>
          <w:tcPr>
            <w:tcW w:w="603" w:type="pct"/>
            <w:shd w:val="clear" w:color="000000" w:fill="FFFFFF"/>
            <w:vAlign w:val="center"/>
            <w:hideMark/>
          </w:tcPr>
          <w:p w:rsidR="00D22BF7"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10 </w:t>
            </w:r>
            <w:r>
              <w:rPr>
                <w:rFonts w:ascii="Century Gothic" w:eastAsia="Times New Roman" w:hAnsi="Century Gothic"/>
                <w:color w:val="000000"/>
                <w:sz w:val="14"/>
                <w:szCs w:val="14"/>
                <w:lang w:val="es-CO" w:eastAsia="es-CO"/>
              </w:rPr>
              <w:t>-05-</w:t>
            </w:r>
            <w:r w:rsidRPr="00023776">
              <w:rPr>
                <w:rFonts w:ascii="Century Gothic" w:eastAsia="Times New Roman" w:hAnsi="Century Gothic"/>
                <w:color w:val="000000"/>
                <w:sz w:val="14"/>
                <w:szCs w:val="14"/>
                <w:lang w:val="es-CO" w:eastAsia="es-CO"/>
              </w:rPr>
              <w:t>2018</w:t>
            </w:r>
          </w:p>
          <w:p w:rsidR="00D22BF7"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w:t>
            </w:r>
            <w:r w:rsidR="00D22BF7">
              <w:rPr>
                <w:rFonts w:ascii="Century Gothic" w:eastAsia="Times New Roman" w:hAnsi="Century Gothic"/>
                <w:color w:val="000000"/>
                <w:sz w:val="14"/>
                <w:szCs w:val="14"/>
                <w:lang w:val="es-CO" w:eastAsia="es-CO"/>
              </w:rPr>
              <w:t>-09-</w:t>
            </w:r>
            <w:r w:rsidRPr="00023776">
              <w:rPr>
                <w:rFonts w:ascii="Century Gothic" w:eastAsia="Times New Roman" w:hAnsi="Century Gothic"/>
                <w:color w:val="000000"/>
                <w:sz w:val="14"/>
                <w:szCs w:val="14"/>
                <w:lang w:val="es-CO" w:eastAsia="es-CO"/>
              </w:rPr>
              <w:t>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w:t>
            </w:r>
            <w:r w:rsidR="00D22BF7">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2019</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restart"/>
            <w:shd w:val="clear" w:color="auto" w:fill="auto"/>
            <w:vAlign w:val="center"/>
            <w:hideMark/>
          </w:tcPr>
          <w:p w:rsidR="001F626D"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Componente 3.</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Rendición de Cuentas</w:t>
            </w: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Información de calidad y en lenguaje comprensible</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 xml:space="preserve">1.1 </w:t>
            </w:r>
            <w:r w:rsidRPr="00023776">
              <w:rPr>
                <w:rFonts w:ascii="Century Gothic" w:eastAsia="Times New Roman" w:hAnsi="Century Gothic"/>
                <w:color w:val="000000"/>
                <w:sz w:val="14"/>
                <w:szCs w:val="14"/>
                <w:lang w:val="es-CO" w:eastAsia="es-CO"/>
              </w:rPr>
              <w:t>Definir el objetivo de la Rendición de Cuentas, grupo responsable de la organización y participación, recursos y cronograma.</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Elaborar un (1) documento con objetivos, responsables, recursos y cronograma de Rendición de Cuentas.</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28 </w:t>
            </w:r>
            <w:r>
              <w:rPr>
                <w:rFonts w:ascii="Century Gothic" w:eastAsia="Times New Roman" w:hAnsi="Century Gothic"/>
                <w:color w:val="000000"/>
                <w:sz w:val="14"/>
                <w:szCs w:val="14"/>
                <w:lang w:val="es-CO" w:eastAsia="es-CO"/>
              </w:rPr>
              <w:t>-02-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after="240"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1.3 Aplicar encuesta de selección de temas de rendición de cuentas.</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Encuesta aplicada y publicados los resultados.</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28 </w:t>
            </w:r>
            <w:r>
              <w:rPr>
                <w:rFonts w:ascii="Century Gothic" w:eastAsia="Times New Roman" w:hAnsi="Century Gothic"/>
                <w:color w:val="000000"/>
                <w:sz w:val="14"/>
                <w:szCs w:val="14"/>
                <w:lang w:val="es-CO" w:eastAsia="es-CO"/>
              </w:rPr>
              <w:t>-02-</w:t>
            </w:r>
            <w:r w:rsidRPr="00023776">
              <w:rPr>
                <w:rFonts w:ascii="Century Gothic" w:eastAsia="Times New Roman" w:hAnsi="Century Gothic"/>
                <w:color w:val="000000"/>
                <w:sz w:val="14"/>
                <w:szCs w:val="14"/>
                <w:lang w:val="es-CO" w:eastAsia="es-CO"/>
              </w:rPr>
              <w:t>2018</w:t>
            </w:r>
          </w:p>
        </w:tc>
        <w:tc>
          <w:tcPr>
            <w:tcW w:w="551" w:type="pct"/>
            <w:shd w:val="clear" w:color="000000" w:fill="FFFF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50%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Dep</w:t>
            </w:r>
            <w:r w:rsidR="00023776" w:rsidRPr="00023776">
              <w:rPr>
                <w:rFonts w:ascii="Century Gothic" w:eastAsia="Times New Roman" w:hAnsi="Century Gothic"/>
                <w:color w:val="000000"/>
                <w:sz w:val="14"/>
                <w:szCs w:val="14"/>
                <w:lang w:val="es-CO" w:eastAsia="es-CO"/>
              </w:rPr>
              <w:t xml:space="preserve">endencias </w:t>
            </w:r>
            <w:r>
              <w:rPr>
                <w:rFonts w:ascii="Century Gothic" w:eastAsia="Times New Roman" w:hAnsi="Century Gothic"/>
                <w:color w:val="000000"/>
                <w:sz w:val="14"/>
                <w:szCs w:val="14"/>
                <w:lang w:val="es-CO" w:eastAsia="es-CO"/>
              </w:rPr>
              <w:t>UMV</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1.4 Realizar un Dialogo Ciudadano para escuchar problemáticas y posibles soluciones de la ciudadanía y partes interesadas.</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Dialogo Ciudadano realizado</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30</w:t>
            </w:r>
            <w:r w:rsidR="00D22BF7">
              <w:rPr>
                <w:rFonts w:ascii="Century Gothic" w:eastAsia="Times New Roman" w:hAnsi="Century Gothic"/>
                <w:color w:val="000000"/>
                <w:sz w:val="14"/>
                <w:szCs w:val="14"/>
                <w:lang w:val="es-CO" w:eastAsia="es-CO"/>
              </w:rPr>
              <w:t>-06-</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1F626D"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Secretar</w:t>
            </w:r>
            <w:r w:rsidR="001F626D">
              <w:rPr>
                <w:rFonts w:ascii="Century Gothic" w:eastAsia="Times New Roman" w:hAnsi="Century Gothic"/>
                <w:color w:val="000000"/>
                <w:sz w:val="14"/>
                <w:szCs w:val="14"/>
                <w:lang w:val="es-CO" w:eastAsia="es-CO"/>
              </w:rPr>
              <w:t>í</w:t>
            </w:r>
            <w:r w:rsidRPr="00023776">
              <w:rPr>
                <w:rFonts w:ascii="Century Gothic" w:eastAsia="Times New Roman" w:hAnsi="Century Gothic"/>
                <w:color w:val="000000"/>
                <w:sz w:val="14"/>
                <w:szCs w:val="14"/>
                <w:lang w:val="es-CO" w:eastAsia="es-CO"/>
              </w:rPr>
              <w:t>a General</w:t>
            </w:r>
          </w:p>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 xml:space="preserve">1.5 </w:t>
            </w:r>
            <w:r w:rsidRPr="00023776">
              <w:rPr>
                <w:rFonts w:ascii="Century Gothic" w:eastAsia="Times New Roman" w:hAnsi="Century Gothic"/>
                <w:color w:val="000000"/>
                <w:sz w:val="14"/>
                <w:szCs w:val="14"/>
                <w:lang w:val="es-CO" w:eastAsia="es-CO"/>
              </w:rPr>
              <w:t>Analizar la información de peticiones, quejas, reclamos, solicitudes, felicitaciones y denuncias PQRSFD del año 2017 y determinar cuáles fueron las solicitudes más recurrentes para orientar la Rendición de Cuentas.</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documento de análisis de PQRSFD.</w:t>
            </w:r>
          </w:p>
        </w:tc>
        <w:tc>
          <w:tcPr>
            <w:tcW w:w="603"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30-03-</w:t>
            </w:r>
            <w:r w:rsidR="00023776"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restart"/>
            <w:shd w:val="clear" w:color="auto" w:fill="auto"/>
            <w:vAlign w:val="center"/>
            <w:hideMark/>
          </w:tcPr>
          <w:p w:rsidR="001F626D"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Componente 3.</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Rendición de Cuentas</w:t>
            </w: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 xml:space="preserve"> (Proceso de Comunicaciones).</w:t>
            </w:r>
          </w:p>
        </w:tc>
        <w:tc>
          <w:tcPr>
            <w:tcW w:w="603" w:type="pct"/>
            <w:vMerge w:val="restar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Diálogo de doble vía con la ciudadanía y sus organizaciones</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 xml:space="preserve">2.1 </w:t>
            </w:r>
            <w:r w:rsidRPr="00023776">
              <w:rPr>
                <w:rFonts w:ascii="Century Gothic" w:eastAsia="Times New Roman" w:hAnsi="Century Gothic"/>
                <w:color w:val="000000"/>
                <w:sz w:val="14"/>
                <w:szCs w:val="14"/>
                <w:lang w:val="es-CO" w:eastAsia="es-CO"/>
              </w:rPr>
              <w:t>Diseñar estrategia de Diálogo: Divulgación, socialización y comunicación:</w:t>
            </w:r>
            <w:r w:rsidRPr="00023776">
              <w:rPr>
                <w:rFonts w:ascii="Century Gothic" w:eastAsia="Times New Roman" w:hAnsi="Century Gothic"/>
                <w:color w:val="000000"/>
                <w:sz w:val="14"/>
                <w:szCs w:val="14"/>
                <w:lang w:val="es-CO" w:eastAsia="es-CO"/>
              </w:rPr>
              <w:br/>
              <w:t>-Logística de la Rendición de Cuentas.</w:t>
            </w:r>
            <w:r w:rsidRPr="00023776">
              <w:rPr>
                <w:rFonts w:ascii="Century Gothic" w:eastAsia="Times New Roman" w:hAnsi="Century Gothic"/>
                <w:color w:val="000000"/>
                <w:sz w:val="14"/>
                <w:szCs w:val="14"/>
                <w:lang w:val="es-CO" w:eastAsia="es-CO"/>
              </w:rPr>
              <w:br/>
              <w:t>-Lugar.</w:t>
            </w:r>
            <w:r w:rsidRPr="00023776">
              <w:rPr>
                <w:rFonts w:ascii="Century Gothic" w:eastAsia="Times New Roman" w:hAnsi="Century Gothic"/>
                <w:color w:val="000000"/>
                <w:sz w:val="14"/>
                <w:szCs w:val="14"/>
                <w:lang w:val="es-CO" w:eastAsia="es-CO"/>
              </w:rPr>
              <w:br/>
              <w:t>-Actores para el diálogo</w:t>
            </w:r>
            <w:r w:rsidRPr="00023776">
              <w:rPr>
                <w:rFonts w:ascii="Century Gothic" w:eastAsia="Times New Roman" w:hAnsi="Century Gothic"/>
                <w:color w:val="000000"/>
                <w:sz w:val="14"/>
                <w:szCs w:val="14"/>
                <w:lang w:val="es-CO" w:eastAsia="es-CO"/>
              </w:rPr>
              <w:br/>
              <w:t>-Convocatoria</w:t>
            </w:r>
            <w:r w:rsidRPr="00023776">
              <w:rPr>
                <w:rFonts w:ascii="Century Gothic" w:eastAsia="Times New Roman" w:hAnsi="Century Gothic"/>
                <w:color w:val="000000"/>
                <w:sz w:val="14"/>
                <w:szCs w:val="14"/>
                <w:lang w:val="es-CO" w:eastAsia="es-CO"/>
              </w:rPr>
              <w:br/>
              <w:t>-Medios de divulgación, comunicación (chats, correos, página web) de la Rendición de Cuentas y de los resultados.</w:t>
            </w:r>
            <w:r w:rsidRPr="00023776">
              <w:rPr>
                <w:rFonts w:ascii="Century Gothic" w:eastAsia="Times New Roman" w:hAnsi="Century Gothic"/>
                <w:color w:val="000000"/>
                <w:sz w:val="14"/>
                <w:szCs w:val="14"/>
                <w:lang w:val="es-CO" w:eastAsia="es-CO"/>
              </w:rPr>
              <w:br/>
              <w:t>-Localidades.</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documento de Estrategia.</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-04-</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1F626D"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p>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 xml:space="preserve"> (Proceso de Comunicaciones)</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2.2 Convocar la rendición de cuentas por diferentes medios (página web, redes sociales, volantes, cartas de invitación, entre otros)</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Informe de Convocatoria de Rendición de Cuentas</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-05-</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 xml:space="preserve"> (Proceso de Comunicaciones)</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2.3 Disponibilidad de información de rendición de cuentas en redes sociales como Facebook y </w:t>
            </w:r>
            <w:r w:rsidR="006B3719" w:rsidRPr="00023776">
              <w:rPr>
                <w:rFonts w:ascii="Century Gothic" w:eastAsia="Times New Roman" w:hAnsi="Century Gothic"/>
                <w:color w:val="000000"/>
                <w:sz w:val="14"/>
                <w:szCs w:val="14"/>
                <w:lang w:val="es-CO" w:eastAsia="es-CO"/>
              </w:rPr>
              <w:t>Twitter</w:t>
            </w:r>
            <w:r w:rsidRPr="00023776">
              <w:rPr>
                <w:rFonts w:ascii="Century Gothic" w:eastAsia="Times New Roman" w:hAnsi="Century Gothic"/>
                <w:color w:val="000000"/>
                <w:sz w:val="14"/>
                <w:szCs w:val="14"/>
                <w:lang w:val="es-CO" w:eastAsia="es-CO"/>
              </w:rPr>
              <w:t>.</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Informe de Publicación de información de Rendición de Cuentas en Redes Sociales</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-05-</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2.4 Diseñar formatos de evaluación de Rendición de Cuentas.</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 formatos de evaluación Rendición de Cuentas.</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-05-</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2.5 Convocar y preparar diálogo, Identificar, consolidar, priorizar la información de Rendición de cuentas: </w:t>
            </w:r>
            <w:r w:rsidRPr="00023776">
              <w:rPr>
                <w:rFonts w:ascii="Century Gothic" w:eastAsia="Times New Roman" w:hAnsi="Century Gothic"/>
                <w:color w:val="000000"/>
                <w:sz w:val="14"/>
                <w:szCs w:val="14"/>
                <w:lang w:val="es-CO" w:eastAsia="es-CO"/>
              </w:rPr>
              <w:br/>
              <w:t>-Compromisos del Plan de Desarrollo (Metas)</w:t>
            </w:r>
            <w:r w:rsidRPr="00023776">
              <w:rPr>
                <w:rFonts w:ascii="Century Gothic" w:eastAsia="Times New Roman" w:hAnsi="Century Gothic"/>
                <w:color w:val="000000"/>
                <w:sz w:val="14"/>
                <w:szCs w:val="14"/>
                <w:lang w:val="es-CO" w:eastAsia="es-CO"/>
              </w:rPr>
              <w:br/>
              <w:t>-Ejecución presupuestal</w:t>
            </w:r>
            <w:r w:rsidRPr="00023776">
              <w:rPr>
                <w:rFonts w:ascii="Century Gothic" w:eastAsia="Times New Roman" w:hAnsi="Century Gothic"/>
                <w:color w:val="000000"/>
                <w:sz w:val="14"/>
                <w:szCs w:val="14"/>
                <w:lang w:val="es-CO" w:eastAsia="es-CO"/>
              </w:rPr>
              <w:br/>
              <w:t>-Impacto de la Gestión</w:t>
            </w:r>
            <w:r w:rsidRPr="00023776">
              <w:rPr>
                <w:rFonts w:ascii="Century Gothic" w:eastAsia="Times New Roman" w:hAnsi="Century Gothic"/>
                <w:color w:val="000000"/>
                <w:sz w:val="14"/>
                <w:szCs w:val="14"/>
                <w:lang w:val="es-CO" w:eastAsia="es-CO"/>
              </w:rPr>
              <w:br/>
              <w:t>-Contratación</w:t>
            </w:r>
            <w:r w:rsidRPr="00023776">
              <w:rPr>
                <w:rFonts w:ascii="Century Gothic" w:eastAsia="Times New Roman" w:hAnsi="Century Gothic"/>
                <w:color w:val="000000"/>
                <w:sz w:val="14"/>
                <w:szCs w:val="14"/>
                <w:lang w:val="es-CO" w:eastAsia="es-CO"/>
              </w:rPr>
              <w:br/>
              <w:t>-PQRSFD</w:t>
            </w:r>
            <w:r w:rsidRPr="00023776">
              <w:rPr>
                <w:rFonts w:ascii="Century Gothic" w:eastAsia="Times New Roman" w:hAnsi="Century Gothic"/>
                <w:color w:val="000000"/>
                <w:sz w:val="14"/>
                <w:szCs w:val="14"/>
                <w:lang w:val="es-CO" w:eastAsia="es-CO"/>
              </w:rPr>
              <w:br/>
              <w:t>-Información priorizada por la comunidad.</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Construir un (1) Documento de dialogo con las partes interesadas.</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-05-</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 xml:space="preserve"> (Proceso de Comunicaciones)</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2.6 Realización de Audiencia Pública de Rendición de Cuentas</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registro fílmico de la Audiencia</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-05-</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after="240"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Incentivos para motivar la cultura de la ciudadanía.</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 Participación de servidores públicos en la Audiencia Pública o en capacitaciones sobre política anticorrupción, transparencia, como estrategia de incentivos a los servidores públicos.</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Correo de convocatoria o de participación, listado de asistencia.</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-05-</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 xml:space="preserve"> (Proceso de Comunicaciones)</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3.2 Implementación de un incentivo para promover la participación en las acciones de dialogo de la entidad.</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incentivo implementado</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30 </w:t>
            </w:r>
            <w:r>
              <w:rPr>
                <w:rFonts w:ascii="Century Gothic" w:eastAsia="Times New Roman" w:hAnsi="Century Gothic"/>
                <w:color w:val="000000"/>
                <w:sz w:val="14"/>
                <w:szCs w:val="14"/>
                <w:lang w:val="es-CO" w:eastAsia="es-CO"/>
              </w:rPr>
              <w:t>-05-</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after="240"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Evaluación y retroalimentación a la gestión institucional</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4.1 Recopilar y sistematizar los resultados de Rendición de Cuentas (Realizar consolidación del evento de Rendición de Cuentas).</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Informe de resultados de Rendición de Cuentas</w:t>
            </w:r>
          </w:p>
        </w:tc>
        <w:tc>
          <w:tcPr>
            <w:tcW w:w="603"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31-07-</w:t>
            </w:r>
            <w:r w:rsidR="00023776"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4.2 Publicar el Informe de Rendición de Cuentas 2017.</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Informe de Rendición de Cuentas 2017 publicado.</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w:t>
            </w:r>
            <w:r w:rsidR="00D22BF7">
              <w:rPr>
                <w:rFonts w:ascii="Century Gothic" w:eastAsia="Times New Roman" w:hAnsi="Century Gothic"/>
                <w:color w:val="000000"/>
                <w:sz w:val="14"/>
                <w:szCs w:val="14"/>
                <w:lang w:val="es-CO" w:eastAsia="es-CO"/>
              </w:rPr>
              <w:t>1-08-</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OCI</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4.3 Evaluación de Audiencia Pública que incluya acciones de mejoramiento y correctivos con base en recomendaciones presentadas por los participantes.</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informe de Evaluación a la Audiencia Publica Socializado.</w:t>
            </w:r>
          </w:p>
        </w:tc>
        <w:tc>
          <w:tcPr>
            <w:tcW w:w="603"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31-08-</w:t>
            </w:r>
            <w:r w:rsidR="00023776"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OCI</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4.4 Evaluación de la estrategia de rendición de cuentas en el marco del plan anticorrupción.</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Informe de evaluación publicado.</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1F626D" w:rsidRDefault="00464920"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Secretaría</w:t>
            </w:r>
            <w:r w:rsidR="00023776" w:rsidRPr="00023776">
              <w:rPr>
                <w:rFonts w:ascii="Century Gothic" w:eastAsia="Times New Roman" w:hAnsi="Century Gothic"/>
                <w:color w:val="000000"/>
                <w:sz w:val="14"/>
                <w:szCs w:val="14"/>
                <w:lang w:val="es-CO" w:eastAsia="es-CO"/>
              </w:rPr>
              <w:t xml:space="preserve"> General (Proceso Atención al Ciudadano)</w:t>
            </w:r>
          </w:p>
          <w:p w:rsidR="001F626D"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r w:rsidR="00023776" w:rsidRPr="00023776">
              <w:rPr>
                <w:rFonts w:ascii="Century Gothic" w:eastAsia="Times New Roman" w:hAnsi="Century Gothic"/>
                <w:color w:val="000000"/>
                <w:sz w:val="14"/>
                <w:szCs w:val="14"/>
                <w:lang w:val="es-CO" w:eastAsia="es-CO"/>
              </w:rPr>
              <w:t xml:space="preserve"> (Gestión Social y Atención a Partes Interesadas)</w:t>
            </w:r>
          </w:p>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 xml:space="preserve"> (Sistema Integrado de Gestión)</w:t>
            </w:r>
          </w:p>
        </w:tc>
        <w:tc>
          <w:tcPr>
            <w:tcW w:w="603" w:type="pct"/>
            <w:vMerge w:val="restar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Estructura Administrativa y Direccionamiento Estratégico</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1.1 Caracterizar a los ciudadanos, usuarios y grupos de interés y revisar los canales y mecanismos por los cuales se les entrega esta información.</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documento con la caracterización de los ciudadanos.</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1F626D"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 xml:space="preserve"> (Proceso de Comunicaciones)</w:t>
            </w:r>
          </w:p>
          <w:p w:rsidR="00023776" w:rsidRPr="00023776" w:rsidRDefault="0077685F"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Secretar</w:t>
            </w:r>
            <w:r>
              <w:rPr>
                <w:rFonts w:ascii="Century Gothic" w:eastAsia="Times New Roman" w:hAnsi="Century Gothic"/>
                <w:color w:val="000000"/>
                <w:sz w:val="14"/>
                <w:szCs w:val="14"/>
                <w:lang w:val="es-CO" w:eastAsia="es-CO"/>
              </w:rPr>
              <w:t>í</w:t>
            </w:r>
            <w:r w:rsidRPr="00023776">
              <w:rPr>
                <w:rFonts w:ascii="Century Gothic" w:eastAsia="Times New Roman" w:hAnsi="Century Gothic"/>
                <w:color w:val="000000"/>
                <w:sz w:val="14"/>
                <w:szCs w:val="14"/>
                <w:lang w:val="es-CO" w:eastAsia="es-CO"/>
              </w:rPr>
              <w:t>a</w:t>
            </w:r>
            <w:r w:rsidR="00023776" w:rsidRPr="00023776">
              <w:rPr>
                <w:rFonts w:ascii="Century Gothic" w:eastAsia="Times New Roman" w:hAnsi="Century Gothic"/>
                <w:color w:val="000000"/>
                <w:sz w:val="14"/>
                <w:szCs w:val="14"/>
                <w:lang w:val="es-CO" w:eastAsia="es-CO"/>
              </w:rPr>
              <w:t xml:space="preserve"> General (Proceso Atención al Ciudadano)</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1.2 Socializar la caracterización de los ciudadanos a todos los servidores públicos de la Unidad.</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Una (1) Socialización de la caracterización</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31 </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restart"/>
            <w:shd w:val="clear" w:color="auto" w:fill="auto"/>
            <w:vAlign w:val="center"/>
            <w:hideMark/>
          </w:tcPr>
          <w:p w:rsidR="001F626D" w:rsidRDefault="00023776" w:rsidP="001F626D">
            <w:pPr>
              <w:widowControl/>
              <w:autoSpaceDE/>
              <w:autoSpaceDN/>
              <w:spacing w:after="240"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Componente 4.</w:t>
            </w:r>
          </w:p>
          <w:p w:rsidR="00023776" w:rsidRPr="00023776" w:rsidRDefault="00023776" w:rsidP="001F626D">
            <w:pPr>
              <w:widowControl/>
              <w:autoSpaceDE/>
              <w:autoSpaceDN/>
              <w:spacing w:after="240"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Atención al Ciudadano</w:t>
            </w:r>
          </w:p>
        </w:tc>
        <w:tc>
          <w:tcPr>
            <w:tcW w:w="618" w:type="pct"/>
            <w:shd w:val="clear" w:color="auto" w:fill="auto"/>
            <w:vAlign w:val="center"/>
            <w:hideMark/>
          </w:tcPr>
          <w:p w:rsidR="001F626D"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 xml:space="preserve"> (Líder Gel)</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Secretar</w:t>
            </w:r>
            <w:r w:rsidR="001F626D">
              <w:rPr>
                <w:rFonts w:ascii="Century Gothic" w:eastAsia="Times New Roman" w:hAnsi="Century Gothic"/>
                <w:color w:val="000000"/>
                <w:sz w:val="14"/>
                <w:szCs w:val="14"/>
                <w:lang w:val="es-CO" w:eastAsia="es-CO"/>
              </w:rPr>
              <w:t>í</w:t>
            </w:r>
            <w:r w:rsidRPr="00023776">
              <w:rPr>
                <w:rFonts w:ascii="Century Gothic" w:eastAsia="Times New Roman" w:hAnsi="Century Gothic"/>
                <w:color w:val="000000"/>
                <w:sz w:val="14"/>
                <w:szCs w:val="14"/>
                <w:lang w:val="es-CO" w:eastAsia="es-CO"/>
              </w:rPr>
              <w:t>a General (Proceso Sistemas de Información y Tecnología)</w:t>
            </w:r>
          </w:p>
        </w:tc>
        <w:tc>
          <w:tcPr>
            <w:tcW w:w="603"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Fortalecimiento de los canales de atención</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2.1 Continuar o Finalizar la implementación de la Norma NTC 5854 Accesibilidad a páginas web.</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Página Web con la Norma NTC 5854 implementada.</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30</w:t>
            </w:r>
            <w:r w:rsidR="00D22BF7">
              <w:rPr>
                <w:rFonts w:ascii="Century Gothic" w:eastAsia="Times New Roman" w:hAnsi="Century Gothic"/>
                <w:color w:val="000000"/>
                <w:sz w:val="14"/>
                <w:szCs w:val="14"/>
                <w:lang w:val="es-CO" w:eastAsia="es-CO"/>
              </w:rPr>
              <w:t>-06-</w:t>
            </w:r>
            <w:r w:rsidRPr="00023776">
              <w:rPr>
                <w:rFonts w:ascii="Century Gothic" w:eastAsia="Times New Roman" w:hAnsi="Century Gothic"/>
                <w:color w:val="000000"/>
                <w:sz w:val="14"/>
                <w:szCs w:val="14"/>
                <w:lang w:val="es-CO" w:eastAsia="es-CO"/>
              </w:rPr>
              <w:t>2018</w:t>
            </w:r>
          </w:p>
        </w:tc>
        <w:tc>
          <w:tcPr>
            <w:tcW w:w="551" w:type="pct"/>
            <w:shd w:val="clear" w:color="000000" w:fill="CCFF99"/>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80%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1F626D"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Pr="00023776">
              <w:rPr>
                <w:rFonts w:ascii="Century Gothic" w:eastAsia="Times New Roman" w:hAnsi="Century Gothic"/>
                <w:color w:val="000000"/>
                <w:sz w:val="14"/>
                <w:szCs w:val="14"/>
                <w:lang w:val="es-CO" w:eastAsia="es-CO"/>
              </w:rPr>
              <w:t xml:space="preserve"> (Líder Gel)</w:t>
            </w:r>
          </w:p>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Secretar</w:t>
            </w:r>
            <w:r>
              <w:rPr>
                <w:rFonts w:ascii="Century Gothic" w:eastAsia="Times New Roman" w:hAnsi="Century Gothic"/>
                <w:color w:val="000000"/>
                <w:sz w:val="14"/>
                <w:szCs w:val="14"/>
                <w:lang w:val="es-CO" w:eastAsia="es-CO"/>
              </w:rPr>
              <w:t>í</w:t>
            </w:r>
            <w:r w:rsidRPr="00023776">
              <w:rPr>
                <w:rFonts w:ascii="Century Gothic" w:eastAsia="Times New Roman" w:hAnsi="Century Gothic"/>
                <w:color w:val="000000"/>
                <w:sz w:val="14"/>
                <w:szCs w:val="14"/>
                <w:lang w:val="es-CO" w:eastAsia="es-CO"/>
              </w:rPr>
              <w:t>a General (Proceso Sistemas de Información y Tecnología)</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2.2 Continuar o Finalizar la implementación de la Norma NTC 6047 Accesibilidad al medio físico.</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Página Web con la Norma NTC 6047 implementada.</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sidR="00D22BF7">
              <w:rPr>
                <w:rFonts w:ascii="Century Gothic" w:eastAsia="Times New Roman" w:hAnsi="Century Gothic"/>
                <w:color w:val="000000"/>
                <w:sz w:val="14"/>
                <w:szCs w:val="14"/>
                <w:lang w:val="es-CO" w:eastAsia="es-CO"/>
              </w:rPr>
              <w:t>-07-</w:t>
            </w:r>
            <w:r w:rsidRPr="00023776">
              <w:rPr>
                <w:rFonts w:ascii="Century Gothic" w:eastAsia="Times New Roman" w:hAnsi="Century Gothic"/>
                <w:color w:val="000000"/>
                <w:sz w:val="14"/>
                <w:szCs w:val="14"/>
                <w:lang w:val="es-CO" w:eastAsia="es-CO"/>
              </w:rPr>
              <w:t>2018</w:t>
            </w:r>
          </w:p>
        </w:tc>
        <w:tc>
          <w:tcPr>
            <w:tcW w:w="551" w:type="pct"/>
            <w:shd w:val="clear" w:color="000000" w:fill="FFFF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sz w:val="14"/>
                <w:szCs w:val="14"/>
                <w:lang w:val="es-CO" w:eastAsia="es-CO"/>
              </w:rPr>
            </w:pPr>
            <w:r w:rsidRPr="00023776">
              <w:rPr>
                <w:rFonts w:ascii="Century Gothic" w:eastAsia="Times New Roman" w:hAnsi="Century Gothic"/>
                <w:sz w:val="14"/>
                <w:szCs w:val="14"/>
                <w:lang w:val="es-CO" w:eastAsia="es-CO"/>
              </w:rPr>
              <w:t>66%</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Secretar</w:t>
            </w:r>
            <w:r w:rsidR="001F626D">
              <w:rPr>
                <w:rFonts w:ascii="Century Gothic" w:eastAsia="Times New Roman" w:hAnsi="Century Gothic"/>
                <w:color w:val="000000"/>
                <w:sz w:val="14"/>
                <w:szCs w:val="14"/>
                <w:lang w:val="es-CO" w:eastAsia="es-CO"/>
              </w:rPr>
              <w:t>í</w:t>
            </w:r>
            <w:r w:rsidRPr="00023776">
              <w:rPr>
                <w:rFonts w:ascii="Century Gothic" w:eastAsia="Times New Roman" w:hAnsi="Century Gothic"/>
                <w:color w:val="000000"/>
                <w:sz w:val="14"/>
                <w:szCs w:val="14"/>
                <w:lang w:val="es-CO" w:eastAsia="es-CO"/>
              </w:rPr>
              <w:t>a General (Atención al Ciudadano)</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2.3 Divulgar a través de los diferentes canales de comunicación los medios disponibles para el recibo de </w:t>
            </w:r>
            <w:r w:rsidRPr="00023776">
              <w:rPr>
                <w:rFonts w:ascii="Century Gothic" w:eastAsia="Times New Roman" w:hAnsi="Century Gothic"/>
                <w:color w:val="000000"/>
                <w:sz w:val="14"/>
                <w:szCs w:val="14"/>
                <w:lang w:val="es-CO" w:eastAsia="es-CO"/>
              </w:rPr>
              <w:lastRenderedPageBreak/>
              <w:t>las peticiones, horarios de atención y la información de interés de la unidad.</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lastRenderedPageBreak/>
              <w:t>Una (1) divulgación</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30</w:t>
            </w:r>
            <w:r w:rsidR="00D22BF7">
              <w:rPr>
                <w:rFonts w:ascii="Century Gothic" w:eastAsia="Times New Roman" w:hAnsi="Century Gothic"/>
                <w:color w:val="000000"/>
                <w:sz w:val="14"/>
                <w:szCs w:val="14"/>
                <w:lang w:val="es-CO" w:eastAsia="es-CO"/>
              </w:rPr>
              <w:t>-06-</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1F626D"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1F626D"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Secretar</w:t>
            </w:r>
            <w:r>
              <w:rPr>
                <w:rFonts w:ascii="Century Gothic" w:eastAsia="Times New Roman" w:hAnsi="Century Gothic"/>
                <w:color w:val="000000"/>
                <w:sz w:val="14"/>
                <w:szCs w:val="14"/>
                <w:lang w:val="es-CO" w:eastAsia="es-CO"/>
              </w:rPr>
              <w:t>í</w:t>
            </w:r>
            <w:r w:rsidRPr="00023776">
              <w:rPr>
                <w:rFonts w:ascii="Century Gothic" w:eastAsia="Times New Roman" w:hAnsi="Century Gothic"/>
                <w:color w:val="000000"/>
                <w:sz w:val="14"/>
                <w:szCs w:val="14"/>
                <w:lang w:val="es-CO" w:eastAsia="es-CO"/>
              </w:rPr>
              <w:t>a General (Atención al Ciudadano)</w:t>
            </w:r>
          </w:p>
        </w:tc>
        <w:tc>
          <w:tcPr>
            <w:tcW w:w="603" w:type="pct"/>
            <w:vMerge/>
            <w:vAlign w:val="center"/>
            <w:hideMark/>
          </w:tcPr>
          <w:p w:rsidR="001F626D" w:rsidRPr="00023776" w:rsidRDefault="001F626D"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1F626D"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2.4 Publicar por los diferentes canales de comunicación el procedimiento donde se indique el trámite interno para dar respuesta a las peticiones y el trámite de las quejas.</w:t>
            </w:r>
          </w:p>
        </w:tc>
        <w:tc>
          <w:tcPr>
            <w:tcW w:w="831" w:type="pct"/>
            <w:shd w:val="clear" w:color="auto" w:fill="auto"/>
            <w:vAlign w:val="center"/>
            <w:hideMark/>
          </w:tcPr>
          <w:p w:rsidR="001F626D"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procedimiento publicado y socializado</w:t>
            </w:r>
          </w:p>
        </w:tc>
        <w:tc>
          <w:tcPr>
            <w:tcW w:w="603" w:type="pct"/>
            <w:shd w:val="clear" w:color="auto" w:fill="auto"/>
            <w:vAlign w:val="center"/>
            <w:hideMark/>
          </w:tcPr>
          <w:p w:rsidR="001F626D"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30</w:t>
            </w:r>
            <w:r>
              <w:rPr>
                <w:rFonts w:ascii="Century Gothic" w:eastAsia="Times New Roman" w:hAnsi="Century Gothic"/>
                <w:color w:val="000000"/>
                <w:sz w:val="14"/>
                <w:szCs w:val="14"/>
                <w:lang w:val="es-CO" w:eastAsia="es-CO"/>
              </w:rPr>
              <w:t>-06-</w:t>
            </w:r>
            <w:r w:rsidRPr="00023776">
              <w:rPr>
                <w:rFonts w:ascii="Century Gothic" w:eastAsia="Times New Roman" w:hAnsi="Century Gothic"/>
                <w:color w:val="000000"/>
                <w:sz w:val="14"/>
                <w:szCs w:val="14"/>
                <w:lang w:val="es-CO" w:eastAsia="es-CO"/>
              </w:rPr>
              <w:t>2018</w:t>
            </w:r>
          </w:p>
        </w:tc>
        <w:tc>
          <w:tcPr>
            <w:tcW w:w="551" w:type="pct"/>
            <w:shd w:val="clear" w:color="000000" w:fill="CCFF99"/>
            <w:vAlign w:val="center"/>
            <w:hideMark/>
          </w:tcPr>
          <w:p w:rsidR="001F626D"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80%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464920"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Secretaría</w:t>
            </w:r>
            <w:r w:rsidR="00023776" w:rsidRPr="00023776">
              <w:rPr>
                <w:rFonts w:ascii="Century Gothic" w:eastAsia="Times New Roman" w:hAnsi="Century Gothic"/>
                <w:color w:val="000000"/>
                <w:sz w:val="14"/>
                <w:szCs w:val="14"/>
                <w:lang w:val="es-CO" w:eastAsia="es-CO"/>
              </w:rPr>
              <w:t xml:space="preserve"> General (Talento Humano)</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Talento Humano</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 Incluir en el Plan Institucional de Capacitación temáticas relacionadas con el mejoramiento del servicio al ciudadano.</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Una (1) Capacitación realizada</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1F626D"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Secretar</w:t>
            </w:r>
            <w:r w:rsidR="001F626D">
              <w:rPr>
                <w:rFonts w:ascii="Century Gothic" w:eastAsia="Times New Roman" w:hAnsi="Century Gothic"/>
                <w:color w:val="000000"/>
                <w:sz w:val="14"/>
                <w:szCs w:val="14"/>
                <w:lang w:val="es-CO" w:eastAsia="es-CO"/>
              </w:rPr>
              <w:t>í</w:t>
            </w:r>
            <w:r w:rsidRPr="00023776">
              <w:rPr>
                <w:rFonts w:ascii="Century Gothic" w:eastAsia="Times New Roman" w:hAnsi="Century Gothic"/>
                <w:color w:val="000000"/>
                <w:sz w:val="14"/>
                <w:szCs w:val="14"/>
                <w:lang w:val="es-CO" w:eastAsia="es-CO"/>
              </w:rPr>
              <w:t>a General (Proceso Atención al Ciudadano)</w:t>
            </w:r>
          </w:p>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r w:rsidR="00023776" w:rsidRPr="00023776">
              <w:rPr>
                <w:rFonts w:ascii="Century Gothic" w:eastAsia="Times New Roman" w:hAnsi="Century Gothic"/>
                <w:color w:val="000000"/>
                <w:sz w:val="14"/>
                <w:szCs w:val="14"/>
                <w:lang w:val="es-CO" w:eastAsia="es-CO"/>
              </w:rPr>
              <w:t xml:space="preserve"> (Gestión Social y Atención a Partes Interesadas).</w:t>
            </w:r>
          </w:p>
        </w:tc>
        <w:tc>
          <w:tcPr>
            <w:tcW w:w="603" w:type="pct"/>
            <w:vMerge w:val="restar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Normativo y procedimental</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4.1 Realizar campañas informativas sobre la responsabilidad de los servidores públicos frente a los derechos de los ciudadanos.</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Una (1) Campaña socializada</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464920"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Secretaría</w:t>
            </w:r>
            <w:r w:rsidR="00023776" w:rsidRPr="00023776">
              <w:rPr>
                <w:rFonts w:ascii="Century Gothic" w:eastAsia="Times New Roman" w:hAnsi="Century Gothic"/>
                <w:color w:val="000000"/>
                <w:sz w:val="14"/>
                <w:szCs w:val="14"/>
                <w:lang w:val="es-CO" w:eastAsia="es-CO"/>
              </w:rPr>
              <w:t xml:space="preserve"> General (Proceso de Sistemas de Información y Tecnología).</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4.2 Establecer la política de protección de datos personales e incluirlas en el documento SIT-DI-001 Políticas generales de tecnología y seguridad de Información y Comunicaciones.</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Una (1) Política de Protección de datos personales</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1F626D" w:rsidRDefault="00464920"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Secretaría</w:t>
            </w:r>
            <w:r w:rsidR="00023776" w:rsidRPr="00023776">
              <w:rPr>
                <w:rFonts w:ascii="Century Gothic" w:eastAsia="Times New Roman" w:hAnsi="Century Gothic"/>
                <w:color w:val="000000"/>
                <w:sz w:val="14"/>
                <w:szCs w:val="14"/>
                <w:lang w:val="es-CO" w:eastAsia="es-CO"/>
              </w:rPr>
              <w:t xml:space="preserve"> General (Proceso Atención al Ciudadano)</w:t>
            </w:r>
          </w:p>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r w:rsidR="00023776" w:rsidRPr="00023776">
              <w:rPr>
                <w:rFonts w:ascii="Century Gothic" w:eastAsia="Times New Roman" w:hAnsi="Century Gothic"/>
                <w:color w:val="000000"/>
                <w:sz w:val="14"/>
                <w:szCs w:val="14"/>
                <w:lang w:val="es-CO" w:eastAsia="es-CO"/>
              </w:rPr>
              <w:t xml:space="preserve"> (Gestión Social y Atención a Partes Interesadas).</w:t>
            </w:r>
          </w:p>
        </w:tc>
        <w:tc>
          <w:tcPr>
            <w:tcW w:w="603" w:type="pct"/>
            <w:vMerge w:val="restar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Relacionamiento con el ciudadano.</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5.1 Elaborar informes sobre las quejas y reclamos, con el fin de mejorar el servicio que presta la entidad.</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Doce (12) informes de PQRSFD</w:t>
            </w:r>
          </w:p>
        </w:tc>
        <w:tc>
          <w:tcPr>
            <w:tcW w:w="603" w:type="pct"/>
            <w:shd w:val="clear" w:color="000000" w:fill="FFFFFF"/>
            <w:vAlign w:val="center"/>
            <w:hideMark/>
          </w:tcPr>
          <w:p w:rsidR="00D22BF7"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01</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30</w:t>
            </w:r>
            <w:r>
              <w:rPr>
                <w:rFonts w:ascii="Century Gothic" w:eastAsia="Times New Roman" w:hAnsi="Century Gothic"/>
                <w:color w:val="000000"/>
                <w:sz w:val="14"/>
                <w:szCs w:val="14"/>
                <w:lang w:val="es-CO" w:eastAsia="es-CO"/>
              </w:rPr>
              <w:t>-01-</w:t>
            </w:r>
            <w:r w:rsidRPr="00023776">
              <w:rPr>
                <w:rFonts w:ascii="Century Gothic" w:eastAsia="Times New Roman" w:hAnsi="Century Gothic"/>
                <w:color w:val="000000"/>
                <w:sz w:val="14"/>
                <w:szCs w:val="14"/>
                <w:lang w:val="es-CO" w:eastAsia="es-CO"/>
              </w:rPr>
              <w:t>2019</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Todas las dependencias de la entidad</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5.2 Realizar Diálogos Ciudadanos para escuchar las inquietudes de los ciudadanos con respecto a la misionalidad de la entidad.</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Diálogo Ciudadano</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sz w:val="14"/>
                <w:szCs w:val="14"/>
                <w:lang w:val="es-CO" w:eastAsia="es-CO"/>
              </w:rPr>
            </w:pPr>
            <w:r w:rsidRPr="00023776">
              <w:rPr>
                <w:rFonts w:ascii="Century Gothic" w:eastAsia="Times New Roman" w:hAnsi="Century Gothic"/>
                <w:sz w:val="14"/>
                <w:szCs w:val="14"/>
                <w:lang w:val="es-CO" w:eastAsia="es-CO"/>
              </w:rPr>
              <w:t xml:space="preserve">31 </w:t>
            </w:r>
            <w:r>
              <w:rPr>
                <w:rFonts w:ascii="Century Gothic" w:eastAsia="Times New Roman" w:hAnsi="Century Gothic"/>
                <w:sz w:val="14"/>
                <w:szCs w:val="14"/>
                <w:lang w:val="es-CO" w:eastAsia="es-CO"/>
              </w:rPr>
              <w:t>-12-</w:t>
            </w:r>
            <w:r w:rsidRPr="00023776">
              <w:rPr>
                <w:rFonts w:ascii="Century Gothic" w:eastAsia="Times New Roman" w:hAnsi="Century Gothic"/>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sz w:val="14"/>
                <w:szCs w:val="14"/>
                <w:lang w:val="es-CO" w:eastAsia="es-CO"/>
              </w:rPr>
            </w:pPr>
            <w:r w:rsidRPr="00023776">
              <w:rPr>
                <w:rFonts w:ascii="Century Gothic" w:eastAsia="Times New Roman" w:hAnsi="Century Gothic"/>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1F626D" w:rsidRDefault="00464920"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Secretaría</w:t>
            </w:r>
            <w:r w:rsidR="00023776" w:rsidRPr="00023776">
              <w:rPr>
                <w:rFonts w:ascii="Century Gothic" w:eastAsia="Times New Roman" w:hAnsi="Century Gothic"/>
                <w:color w:val="000000"/>
                <w:sz w:val="14"/>
                <w:szCs w:val="14"/>
                <w:lang w:val="es-CO" w:eastAsia="es-CO"/>
              </w:rPr>
              <w:t xml:space="preserve"> General (Proceso Atención al Ciudadano)</w:t>
            </w:r>
          </w:p>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 xml:space="preserve">GASA </w:t>
            </w:r>
            <w:r w:rsidR="00023776" w:rsidRPr="00023776">
              <w:rPr>
                <w:rFonts w:ascii="Century Gothic" w:eastAsia="Times New Roman" w:hAnsi="Century Gothic"/>
                <w:color w:val="000000"/>
                <w:sz w:val="14"/>
                <w:szCs w:val="14"/>
                <w:lang w:val="es-CO" w:eastAsia="es-CO"/>
              </w:rPr>
              <w:t>(Gestión Social y Atención a Partes Interesadas).</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5.3 Realizar medición de percepción ciudadana.</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informe de resultados de percepción ciudadana.</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sz w:val="14"/>
                <w:szCs w:val="14"/>
                <w:lang w:val="es-CO" w:eastAsia="es-CO"/>
              </w:rPr>
            </w:pPr>
            <w:r w:rsidRPr="00023776">
              <w:rPr>
                <w:rFonts w:ascii="Century Gothic" w:eastAsia="Times New Roman" w:hAnsi="Century Gothic"/>
                <w:sz w:val="14"/>
                <w:szCs w:val="14"/>
                <w:lang w:val="es-CO" w:eastAsia="es-CO"/>
              </w:rPr>
              <w:t xml:space="preserve">31 </w:t>
            </w:r>
            <w:r>
              <w:rPr>
                <w:rFonts w:ascii="Century Gothic" w:eastAsia="Times New Roman" w:hAnsi="Century Gothic"/>
                <w:sz w:val="14"/>
                <w:szCs w:val="14"/>
                <w:lang w:val="es-CO" w:eastAsia="es-CO"/>
              </w:rPr>
              <w:t>-12-</w:t>
            </w:r>
            <w:r w:rsidRPr="00023776">
              <w:rPr>
                <w:rFonts w:ascii="Century Gothic" w:eastAsia="Times New Roman" w:hAnsi="Century Gothic"/>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restart"/>
            <w:shd w:val="clear" w:color="auto" w:fill="auto"/>
            <w:vAlign w:val="center"/>
            <w:hideMark/>
          </w:tcPr>
          <w:p w:rsidR="001F626D"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Componente 5.</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Transparencia y Acceso a la Información</w:t>
            </w: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restar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Lineamientos de Transparencia Activa</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1.1 Realizar la publicación de Información mínima obligatoria.</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 de la información publicada y actualizada en la página web en cumplimiento de la ley de transparencia</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sz w:val="14"/>
                <w:szCs w:val="14"/>
                <w:lang w:val="es-CO" w:eastAsia="es-CO"/>
              </w:rPr>
            </w:pPr>
            <w:r w:rsidRPr="00023776">
              <w:rPr>
                <w:rFonts w:ascii="Century Gothic" w:eastAsia="Times New Roman" w:hAnsi="Century Gothic"/>
                <w:sz w:val="14"/>
                <w:szCs w:val="14"/>
                <w:lang w:val="es-CO" w:eastAsia="es-CO"/>
              </w:rPr>
              <w:t xml:space="preserve">31 </w:t>
            </w:r>
            <w:r>
              <w:rPr>
                <w:rFonts w:ascii="Century Gothic" w:eastAsia="Times New Roman" w:hAnsi="Century Gothic"/>
                <w:sz w:val="14"/>
                <w:szCs w:val="14"/>
                <w:lang w:val="es-CO" w:eastAsia="es-CO"/>
              </w:rPr>
              <w:t>-12-</w:t>
            </w:r>
            <w:r w:rsidRPr="00023776">
              <w:rPr>
                <w:rFonts w:ascii="Century Gothic" w:eastAsia="Times New Roman" w:hAnsi="Century Gothic"/>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1.2 Publicar en datos abiertos.</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Una (1) </w:t>
            </w:r>
            <w:r w:rsidR="00D22BF7" w:rsidRPr="00023776">
              <w:rPr>
                <w:rFonts w:ascii="Century Gothic" w:eastAsia="Times New Roman" w:hAnsi="Century Gothic"/>
                <w:color w:val="000000"/>
                <w:sz w:val="14"/>
                <w:szCs w:val="14"/>
                <w:lang w:val="es-CO" w:eastAsia="es-CO"/>
              </w:rPr>
              <w:t>publicación</w:t>
            </w:r>
            <w:r w:rsidRPr="00023776">
              <w:rPr>
                <w:rFonts w:ascii="Century Gothic" w:eastAsia="Times New Roman" w:hAnsi="Century Gothic"/>
                <w:color w:val="000000"/>
                <w:sz w:val="14"/>
                <w:szCs w:val="14"/>
                <w:lang w:val="es-CO" w:eastAsia="es-CO"/>
              </w:rPr>
              <w:t xml:space="preserve"> realizada en el año</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sz w:val="14"/>
                <w:szCs w:val="14"/>
                <w:lang w:val="es-CO" w:eastAsia="es-CO"/>
              </w:rPr>
            </w:pPr>
            <w:r w:rsidRPr="00023776">
              <w:rPr>
                <w:rFonts w:ascii="Century Gothic" w:eastAsia="Times New Roman" w:hAnsi="Century Gothic"/>
                <w:sz w:val="14"/>
                <w:szCs w:val="14"/>
                <w:lang w:val="es-CO" w:eastAsia="es-CO"/>
              </w:rPr>
              <w:t xml:space="preserve">31 </w:t>
            </w:r>
            <w:r>
              <w:rPr>
                <w:rFonts w:ascii="Century Gothic" w:eastAsia="Times New Roman" w:hAnsi="Century Gothic"/>
                <w:sz w:val="14"/>
                <w:szCs w:val="14"/>
                <w:lang w:val="es-CO" w:eastAsia="es-CO"/>
              </w:rPr>
              <w:t>-12-</w:t>
            </w:r>
            <w:r w:rsidRPr="00023776">
              <w:rPr>
                <w:rFonts w:ascii="Century Gothic" w:eastAsia="Times New Roman" w:hAnsi="Century Gothic"/>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Lineamientos de Transparencia Pasiva</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2,1 </w:t>
            </w:r>
            <w:proofErr w:type="gramStart"/>
            <w:r w:rsidRPr="00023776">
              <w:rPr>
                <w:rFonts w:ascii="Century Gothic" w:eastAsia="Times New Roman" w:hAnsi="Century Gothic"/>
                <w:color w:val="000000"/>
                <w:sz w:val="14"/>
                <w:szCs w:val="14"/>
                <w:lang w:val="es-CO" w:eastAsia="es-CO"/>
              </w:rPr>
              <w:t>Realizar</w:t>
            </w:r>
            <w:proofErr w:type="gramEnd"/>
            <w:r w:rsidRPr="00023776">
              <w:rPr>
                <w:rFonts w:ascii="Century Gothic" w:eastAsia="Times New Roman" w:hAnsi="Century Gothic"/>
                <w:color w:val="000000"/>
                <w:sz w:val="14"/>
                <w:szCs w:val="14"/>
                <w:lang w:val="es-CO" w:eastAsia="es-CO"/>
              </w:rPr>
              <w:t xml:space="preserve"> informe sobre las solicitudes de acceso a la información que contenga el principio de gratuidad, los estándares del contenido y oportunidad.</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Dos (2) informes Semestrales publicado y socializado.</w:t>
            </w:r>
          </w:p>
        </w:tc>
        <w:tc>
          <w:tcPr>
            <w:tcW w:w="603" w:type="pct"/>
            <w:shd w:val="clear" w:color="000000" w:fill="FFFFFF"/>
            <w:vAlign w:val="center"/>
            <w:hideMark/>
          </w:tcPr>
          <w:p w:rsidR="00D22BF7"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sidR="00D22BF7">
              <w:rPr>
                <w:rFonts w:ascii="Century Gothic" w:eastAsia="Times New Roman" w:hAnsi="Century Gothic"/>
                <w:color w:val="000000"/>
                <w:sz w:val="14"/>
                <w:szCs w:val="14"/>
                <w:lang w:val="es-CO" w:eastAsia="es-CO"/>
              </w:rPr>
              <w:t>-07-</w:t>
            </w:r>
            <w:r w:rsidRPr="00023776">
              <w:rPr>
                <w:rFonts w:ascii="Century Gothic" w:eastAsia="Times New Roman" w:hAnsi="Century Gothic"/>
                <w:color w:val="000000"/>
                <w:sz w:val="14"/>
                <w:szCs w:val="14"/>
                <w:lang w:val="es-CO" w:eastAsia="es-CO"/>
              </w:rPr>
              <w:t>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31 </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CCFF99"/>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80%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464920"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Secretaría</w:t>
            </w:r>
            <w:r w:rsidR="00023776" w:rsidRPr="00023776">
              <w:rPr>
                <w:rFonts w:ascii="Century Gothic" w:eastAsia="Times New Roman" w:hAnsi="Century Gothic"/>
                <w:color w:val="000000"/>
                <w:sz w:val="14"/>
                <w:szCs w:val="14"/>
                <w:lang w:val="es-CO" w:eastAsia="es-CO"/>
              </w:rPr>
              <w:t xml:space="preserve"> General </w:t>
            </w:r>
            <w:r w:rsidR="001F626D">
              <w:rPr>
                <w:rFonts w:ascii="Century Gothic" w:eastAsia="Times New Roman" w:hAnsi="Century Gothic"/>
                <w:color w:val="000000"/>
                <w:sz w:val="14"/>
                <w:szCs w:val="14"/>
                <w:lang w:val="es-CO" w:eastAsia="es-CO"/>
              </w:rPr>
              <w:t>(</w:t>
            </w:r>
            <w:r w:rsidR="00023776" w:rsidRPr="00023776">
              <w:rPr>
                <w:rFonts w:ascii="Century Gothic" w:eastAsia="Times New Roman" w:hAnsi="Century Gothic"/>
                <w:color w:val="000000"/>
                <w:sz w:val="14"/>
                <w:szCs w:val="14"/>
                <w:lang w:val="es-CO" w:eastAsia="es-CO"/>
              </w:rPr>
              <w:t xml:space="preserve">Proceso de Gestión </w:t>
            </w:r>
            <w:r w:rsidRPr="00023776">
              <w:rPr>
                <w:rFonts w:ascii="Century Gothic" w:eastAsia="Times New Roman" w:hAnsi="Century Gothic"/>
                <w:color w:val="000000"/>
                <w:sz w:val="14"/>
                <w:szCs w:val="14"/>
                <w:lang w:val="es-CO" w:eastAsia="es-CO"/>
              </w:rPr>
              <w:t>documenta</w:t>
            </w:r>
            <w:r>
              <w:rPr>
                <w:rFonts w:ascii="Century Gothic" w:eastAsia="Times New Roman" w:hAnsi="Century Gothic"/>
                <w:color w:val="000000"/>
                <w:sz w:val="14"/>
                <w:szCs w:val="14"/>
                <w:lang w:val="es-CO" w:eastAsia="es-CO"/>
              </w:rPr>
              <w:t>l)</w:t>
            </w:r>
          </w:p>
        </w:tc>
        <w:tc>
          <w:tcPr>
            <w:tcW w:w="603" w:type="pct"/>
            <w:vMerge w:val="restar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Elaboración de Instrumentos de Gestión de la Información</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3.1</w:t>
            </w:r>
            <w:r w:rsidRPr="00023776">
              <w:rPr>
                <w:rFonts w:ascii="Century Gothic" w:eastAsia="Times New Roman" w:hAnsi="Century Gothic"/>
                <w:color w:val="000000"/>
                <w:sz w:val="14"/>
                <w:szCs w:val="14"/>
                <w:lang w:val="es-CO" w:eastAsia="es-CO"/>
              </w:rPr>
              <w:t xml:space="preserve"> Revisar los instrumentos de gestión de la información en caso de ser necesario efectuar los ajustes requeridos </w:t>
            </w:r>
            <w:r w:rsidRPr="00023776">
              <w:rPr>
                <w:rFonts w:ascii="Century Gothic" w:eastAsia="Times New Roman" w:hAnsi="Century Gothic"/>
                <w:color w:val="000000"/>
                <w:sz w:val="14"/>
                <w:szCs w:val="14"/>
                <w:lang w:val="es-CO" w:eastAsia="es-CO"/>
              </w:rPr>
              <w:br/>
              <w:t>_Registro o inventario de activos de la información.</w:t>
            </w:r>
            <w:r w:rsidRPr="00023776">
              <w:rPr>
                <w:rFonts w:ascii="Century Gothic" w:eastAsia="Times New Roman" w:hAnsi="Century Gothic"/>
                <w:color w:val="000000"/>
                <w:sz w:val="14"/>
                <w:szCs w:val="14"/>
                <w:lang w:val="es-CO" w:eastAsia="es-CO"/>
              </w:rPr>
              <w:br/>
              <w:t xml:space="preserve">_ Esquema de publicación de </w:t>
            </w:r>
            <w:r w:rsidR="00464920" w:rsidRPr="00023776">
              <w:rPr>
                <w:rFonts w:ascii="Century Gothic" w:eastAsia="Times New Roman" w:hAnsi="Century Gothic"/>
                <w:color w:val="000000"/>
                <w:sz w:val="14"/>
                <w:szCs w:val="14"/>
                <w:lang w:val="es-CO" w:eastAsia="es-CO"/>
              </w:rPr>
              <w:t>información.</w:t>
            </w:r>
            <w:r w:rsidRPr="00023776">
              <w:rPr>
                <w:rFonts w:ascii="Century Gothic" w:eastAsia="Times New Roman" w:hAnsi="Century Gothic"/>
                <w:color w:val="000000"/>
                <w:sz w:val="14"/>
                <w:szCs w:val="14"/>
                <w:lang w:val="es-CO" w:eastAsia="es-CO"/>
              </w:rPr>
              <w:br/>
              <w:t xml:space="preserve">_ </w:t>
            </w:r>
            <w:r w:rsidR="00D22BF7" w:rsidRPr="00023776">
              <w:rPr>
                <w:rFonts w:ascii="Century Gothic" w:eastAsia="Times New Roman" w:hAnsi="Century Gothic"/>
                <w:color w:val="000000"/>
                <w:sz w:val="14"/>
                <w:szCs w:val="14"/>
                <w:lang w:val="es-CO" w:eastAsia="es-CO"/>
              </w:rPr>
              <w:t>Índice</w:t>
            </w:r>
            <w:r w:rsidRPr="00023776">
              <w:rPr>
                <w:rFonts w:ascii="Century Gothic" w:eastAsia="Times New Roman" w:hAnsi="Century Gothic"/>
                <w:color w:val="000000"/>
                <w:sz w:val="14"/>
                <w:szCs w:val="14"/>
                <w:lang w:val="es-CO" w:eastAsia="es-CO"/>
              </w:rPr>
              <w:t xml:space="preserve"> de información </w:t>
            </w:r>
            <w:r w:rsidR="00D22BF7" w:rsidRPr="00023776">
              <w:rPr>
                <w:rFonts w:ascii="Century Gothic" w:eastAsia="Times New Roman" w:hAnsi="Century Gothic"/>
                <w:color w:val="000000"/>
                <w:sz w:val="14"/>
                <w:szCs w:val="14"/>
                <w:lang w:val="es-CO" w:eastAsia="es-CO"/>
              </w:rPr>
              <w:t>clasificada</w:t>
            </w:r>
            <w:r w:rsidRPr="00023776">
              <w:rPr>
                <w:rFonts w:ascii="Century Gothic" w:eastAsia="Times New Roman" w:hAnsi="Century Gothic"/>
                <w:color w:val="000000"/>
                <w:sz w:val="14"/>
                <w:szCs w:val="14"/>
                <w:lang w:val="es-CO" w:eastAsia="es-CO"/>
              </w:rPr>
              <w:t xml:space="preserve"> y reservada.</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Tres (3) instrumentos revisados y ajustados.</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31 </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3.2</w:t>
            </w:r>
            <w:r w:rsidRPr="00023776">
              <w:rPr>
                <w:rFonts w:ascii="Century Gothic" w:eastAsia="Times New Roman" w:hAnsi="Century Gothic"/>
                <w:color w:val="000000"/>
                <w:sz w:val="14"/>
                <w:szCs w:val="14"/>
                <w:lang w:val="es-CO" w:eastAsia="es-CO"/>
              </w:rPr>
              <w:t xml:space="preserve"> Publicar los instrumentos en sitio web y datos abiertos.</w:t>
            </w:r>
          </w:p>
        </w:tc>
        <w:tc>
          <w:tcPr>
            <w:tcW w:w="831"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Una (</w:t>
            </w:r>
            <w:r w:rsidR="00023776" w:rsidRPr="00023776">
              <w:rPr>
                <w:rFonts w:ascii="Century Gothic" w:eastAsia="Times New Roman" w:hAnsi="Century Gothic"/>
                <w:color w:val="000000"/>
                <w:sz w:val="14"/>
                <w:szCs w:val="14"/>
                <w:lang w:val="es-CO" w:eastAsia="es-CO"/>
              </w:rPr>
              <w:t xml:space="preserve">1) Publicación de los instrumentos </w:t>
            </w:r>
            <w:r w:rsidRPr="00023776">
              <w:rPr>
                <w:rFonts w:ascii="Century Gothic" w:eastAsia="Times New Roman" w:hAnsi="Century Gothic"/>
                <w:color w:val="000000"/>
                <w:sz w:val="14"/>
                <w:szCs w:val="14"/>
                <w:lang w:val="es-CO" w:eastAsia="es-CO"/>
              </w:rPr>
              <w:t>públicos</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31 </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Criterio Diferencial de Accesibilidad</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4.1 Adecuar los medios electrónicos para permitir la accesibilidad a población en situación de discapacidad</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informe con las mejoras a los medios electrónicos para condiciones de discapacidad</w:t>
            </w:r>
          </w:p>
        </w:tc>
        <w:tc>
          <w:tcPr>
            <w:tcW w:w="603" w:type="pct"/>
            <w:shd w:val="clear" w:color="000000" w:fill="FFFFFF"/>
            <w:vAlign w:val="center"/>
            <w:hideMark/>
          </w:tcPr>
          <w:p w:rsidR="00D22BF7"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31-07-2018</w:t>
            </w:r>
          </w:p>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restar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Monitoreo del Acceso a la Información Pública</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5.1 Realizar un informe de solicitudes de acceso a la Información y publicarlo semestralmente:</w:t>
            </w:r>
            <w:r w:rsidRPr="00023776">
              <w:rPr>
                <w:rFonts w:ascii="Century Gothic" w:eastAsia="Times New Roman" w:hAnsi="Century Gothic"/>
                <w:color w:val="000000"/>
                <w:sz w:val="14"/>
                <w:szCs w:val="14"/>
                <w:lang w:val="es-CO" w:eastAsia="es-CO"/>
              </w:rPr>
              <w:br/>
              <w:t>- Número de solicitudes recibidas</w:t>
            </w:r>
            <w:r w:rsidRPr="00023776">
              <w:rPr>
                <w:rFonts w:ascii="Century Gothic" w:eastAsia="Times New Roman" w:hAnsi="Century Gothic"/>
                <w:color w:val="000000"/>
                <w:sz w:val="14"/>
                <w:szCs w:val="14"/>
                <w:lang w:val="es-CO" w:eastAsia="es-CO"/>
              </w:rPr>
              <w:br/>
              <w:t>- Número de solicitudes que fueron trasladadas</w:t>
            </w:r>
            <w:r w:rsidRPr="00023776">
              <w:rPr>
                <w:rFonts w:ascii="Century Gothic" w:eastAsia="Times New Roman" w:hAnsi="Century Gothic"/>
                <w:color w:val="000000"/>
                <w:sz w:val="14"/>
                <w:szCs w:val="14"/>
                <w:lang w:val="es-CO" w:eastAsia="es-CO"/>
              </w:rPr>
              <w:br/>
              <w:t>- Tiempo de respuesta de cada solicitud</w:t>
            </w:r>
            <w:r w:rsidRPr="00023776">
              <w:rPr>
                <w:rFonts w:ascii="Century Gothic" w:eastAsia="Times New Roman" w:hAnsi="Century Gothic"/>
                <w:color w:val="000000"/>
                <w:sz w:val="14"/>
                <w:szCs w:val="14"/>
                <w:lang w:val="es-CO" w:eastAsia="es-CO"/>
              </w:rPr>
              <w:br/>
              <w:t>- Número de solicitudes en las que se negó el acceso a la información.</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Dos (2) Informes anuales</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31 </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5.2 Realizar la publicación mensual de los informes de solicitudes de acceso a la información.</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Dos (2) publicaciones anuales.</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5.3 Realizar el monitoreo sobre la información a publicar.</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Cuatro (4) monitoreos de la información a publicar.</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w:t>
            </w:r>
            <w:r w:rsidR="00FF7B5A">
              <w:rPr>
                <w:rFonts w:ascii="Century Gothic" w:eastAsia="Times New Roman" w:hAnsi="Century Gothic"/>
                <w:color w:val="000000"/>
                <w:sz w:val="14"/>
                <w:szCs w:val="14"/>
                <w:lang w:val="es-CO" w:eastAsia="es-CO"/>
              </w:rPr>
              <w:t>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Componente 6.</w:t>
            </w:r>
            <w:r w:rsidRPr="00023776">
              <w:rPr>
                <w:rFonts w:ascii="Century Gothic" w:eastAsia="Times New Roman" w:hAnsi="Century Gothic"/>
                <w:color w:val="000000"/>
                <w:sz w:val="14"/>
                <w:szCs w:val="14"/>
                <w:lang w:val="es-CO" w:eastAsia="es-CO"/>
              </w:rPr>
              <w:br/>
              <w:t>Iniciativas Adicionales</w:t>
            </w:r>
          </w:p>
        </w:tc>
        <w:tc>
          <w:tcPr>
            <w:tcW w:w="618"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Gestores de Integridad- Proceso de Talento Humano</w:t>
            </w:r>
          </w:p>
        </w:tc>
        <w:tc>
          <w:tcPr>
            <w:tcW w:w="603" w:type="pct"/>
            <w:vMerge w:val="restar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Gestión Ética</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1.1 Socializar los nuevos valores de integridad en todos los niveles de la organización.</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acta de sensibilización en la apropiación en los valores de integridad</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-05-</w:t>
            </w:r>
            <w:r w:rsidRPr="00023776">
              <w:rPr>
                <w:rFonts w:ascii="Century Gothic" w:eastAsia="Times New Roman" w:hAnsi="Century Gothic"/>
                <w:color w:val="000000"/>
                <w:sz w:val="14"/>
                <w:szCs w:val="14"/>
                <w:lang w:val="es-CO" w:eastAsia="es-CO"/>
              </w:rPr>
              <w:t>2018</w:t>
            </w:r>
          </w:p>
        </w:tc>
        <w:tc>
          <w:tcPr>
            <w:tcW w:w="551" w:type="pct"/>
            <w:shd w:val="clear" w:color="000000" w:fill="FFFF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70%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Gestores de Integridad- Proceso de Talento Humano</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1.2 Actualizar la resolución de constitución del grupo de gestores de ética por el de gestores de integridad.</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Una resolución actualizada</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30</w:t>
            </w:r>
            <w:r>
              <w:rPr>
                <w:rFonts w:ascii="Century Gothic" w:eastAsia="Times New Roman" w:hAnsi="Century Gothic"/>
                <w:color w:val="000000"/>
                <w:sz w:val="14"/>
                <w:szCs w:val="14"/>
                <w:lang w:val="es-CO" w:eastAsia="es-CO"/>
              </w:rPr>
              <w:t>-11-</w:t>
            </w:r>
            <w:r w:rsidRPr="00023776">
              <w:rPr>
                <w:rFonts w:ascii="Century Gothic" w:eastAsia="Times New Roman" w:hAnsi="Century Gothic"/>
                <w:color w:val="000000"/>
                <w:sz w:val="14"/>
                <w:szCs w:val="14"/>
                <w:lang w:val="es-CO" w:eastAsia="es-CO"/>
              </w:rPr>
              <w:t>2018</w:t>
            </w:r>
          </w:p>
        </w:tc>
        <w:tc>
          <w:tcPr>
            <w:tcW w:w="551" w:type="pct"/>
            <w:shd w:val="clear" w:color="000000" w:fill="FF00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Gestores de Integridad- Proceso de Talento Humano</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1.3 Alinear el Manual de Ética institucional con el Código de Integridad del Servicio Público del Distrito.</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manual de Ética actualizado.</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FF00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Gestores de Integridad- Proceso de Talento Humano</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1.4 Divulgar los Acuerdos de Transparencia indicados en el Manual de Ética Institucional.</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Divulgación acuerdos de transparencia.</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FF00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w:t>
            </w:r>
          </w:p>
        </w:tc>
      </w:tr>
      <w:tr w:rsidR="00D52204" w:rsidRPr="00023776" w:rsidTr="00FF7B5A">
        <w:trPr>
          <w:trHeight w:val="20"/>
        </w:trPr>
        <w:tc>
          <w:tcPr>
            <w:tcW w:w="587" w:type="pct"/>
            <w:vMerge w:val="restar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Componente.</w:t>
            </w:r>
            <w:r w:rsidRPr="00023776">
              <w:rPr>
                <w:rFonts w:ascii="Century Gothic" w:eastAsia="Times New Roman" w:hAnsi="Century Gothic"/>
                <w:color w:val="000000"/>
                <w:sz w:val="14"/>
                <w:szCs w:val="14"/>
                <w:lang w:val="es-CO" w:eastAsia="es-CO"/>
              </w:rPr>
              <w:t xml:space="preserve"> Participación Ciudadana</w:t>
            </w:r>
          </w:p>
        </w:tc>
        <w:tc>
          <w:tcPr>
            <w:tcW w:w="618" w:type="pct"/>
            <w:shd w:val="clear" w:color="000000" w:fill="FFFFFF"/>
            <w:vAlign w:val="center"/>
            <w:hideMark/>
          </w:tcPr>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p>
        </w:tc>
        <w:tc>
          <w:tcPr>
            <w:tcW w:w="603" w:type="pct"/>
            <w:vMerge w:val="restar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r w:rsidRPr="00023776">
              <w:rPr>
                <w:rFonts w:ascii="Century Gothic" w:eastAsia="Times New Roman" w:hAnsi="Century Gothic"/>
                <w:b/>
                <w:bCs/>
                <w:color w:val="000000"/>
                <w:sz w:val="14"/>
                <w:szCs w:val="14"/>
                <w:lang w:val="es-CO" w:eastAsia="es-CO"/>
              </w:rPr>
              <w:t>Participación Ciudadana</w:t>
            </w: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 Revisar y actualizar el plan de participación Ciudadana de la Entidad.</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Un (1) </w:t>
            </w:r>
            <w:r w:rsidR="00D22BF7" w:rsidRPr="00023776">
              <w:rPr>
                <w:rFonts w:ascii="Century Gothic" w:eastAsia="Times New Roman" w:hAnsi="Century Gothic"/>
                <w:color w:val="000000"/>
                <w:sz w:val="14"/>
                <w:szCs w:val="14"/>
                <w:lang w:val="es-CO" w:eastAsia="es-CO"/>
              </w:rPr>
              <w:t>Pla</w:t>
            </w:r>
            <w:r w:rsidR="00D22BF7">
              <w:rPr>
                <w:rFonts w:ascii="Century Gothic" w:eastAsia="Times New Roman" w:hAnsi="Century Gothic"/>
                <w:color w:val="000000"/>
                <w:sz w:val="14"/>
                <w:szCs w:val="14"/>
                <w:lang w:val="es-CO" w:eastAsia="es-CO"/>
              </w:rPr>
              <w:t>n</w:t>
            </w:r>
            <w:r w:rsidR="00D22BF7" w:rsidRPr="00023776">
              <w:rPr>
                <w:rFonts w:ascii="Century Gothic" w:eastAsia="Times New Roman" w:hAnsi="Century Gothic"/>
                <w:color w:val="000000"/>
                <w:sz w:val="14"/>
                <w:szCs w:val="14"/>
                <w:lang w:val="es-CO" w:eastAsia="es-CO"/>
              </w:rPr>
              <w:t xml:space="preserve"> revisado</w:t>
            </w:r>
            <w:r w:rsidRPr="00023776">
              <w:rPr>
                <w:rFonts w:ascii="Century Gothic" w:eastAsia="Times New Roman" w:hAnsi="Century Gothic"/>
                <w:color w:val="000000"/>
                <w:sz w:val="14"/>
                <w:szCs w:val="14"/>
                <w:lang w:val="es-CO" w:eastAsia="es-CO"/>
              </w:rPr>
              <w:t xml:space="preserve"> y actualizado si es el caso.</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30</w:t>
            </w:r>
            <w:r w:rsidR="00D22BF7">
              <w:rPr>
                <w:rFonts w:ascii="Century Gothic" w:eastAsia="Times New Roman" w:hAnsi="Century Gothic"/>
                <w:color w:val="000000"/>
                <w:sz w:val="14"/>
                <w:szCs w:val="14"/>
                <w:lang w:val="es-CO" w:eastAsia="es-CO"/>
              </w:rPr>
              <w:t>-03-</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r w:rsidR="00023776" w:rsidRPr="00023776">
              <w:rPr>
                <w:rFonts w:ascii="Century Gothic" w:eastAsia="Times New Roman" w:hAnsi="Century Gothic"/>
                <w:color w:val="000000"/>
                <w:sz w:val="14"/>
                <w:szCs w:val="14"/>
                <w:lang w:val="es-CO" w:eastAsia="es-CO"/>
              </w:rPr>
              <w:t>.</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2. Realizar encuentros ciudadanos para tratar temas misionales.</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Dos (2) encuentros ciudadanos (listas de asistencia, registro fotográfico del evento).</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 Aplicar encuesta de satisfacción de los ciudadanos frente al encuentro.</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informe de resultados de la encuesta con logros y debilidades del encuentro ciudadano.</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FF00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Jefe </w:t>
            </w:r>
            <w:r w:rsidR="001F626D">
              <w:rPr>
                <w:rFonts w:ascii="Century Gothic" w:eastAsia="Times New Roman" w:hAnsi="Century Gothic"/>
                <w:color w:val="000000"/>
                <w:sz w:val="14"/>
                <w:szCs w:val="14"/>
                <w:lang w:val="es-CO" w:eastAsia="es-CO"/>
              </w:rPr>
              <w:t>OAJ</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4. Asegurar en el Plan Estratégico Institucional herramientas de</w:t>
            </w:r>
            <w:r w:rsidRPr="00023776">
              <w:rPr>
                <w:rFonts w:ascii="Century Gothic" w:eastAsia="Times New Roman" w:hAnsi="Century Gothic"/>
                <w:color w:val="000000"/>
                <w:sz w:val="14"/>
                <w:szCs w:val="14"/>
                <w:lang w:val="es-CO" w:eastAsia="es-CO"/>
              </w:rPr>
              <w:br/>
              <w:t>seguimiento a las metas para la participación ciudadana y/o</w:t>
            </w:r>
            <w:r w:rsidRPr="00023776">
              <w:rPr>
                <w:rFonts w:ascii="Century Gothic" w:eastAsia="Times New Roman" w:hAnsi="Century Gothic"/>
                <w:color w:val="000000"/>
                <w:sz w:val="14"/>
                <w:szCs w:val="14"/>
                <w:lang w:val="es-CO" w:eastAsia="es-CO"/>
              </w:rPr>
              <w:br/>
              <w:t>rendición de cuentas.</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Plan Estratégico Institucional Aprobado con seguimiento a las metas para la participación ciudadana</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30</w:t>
            </w:r>
            <w:r>
              <w:rPr>
                <w:rFonts w:ascii="Century Gothic" w:eastAsia="Times New Roman" w:hAnsi="Century Gothic"/>
                <w:color w:val="000000"/>
                <w:sz w:val="14"/>
                <w:szCs w:val="14"/>
                <w:lang w:val="es-CO" w:eastAsia="es-CO"/>
              </w:rPr>
              <w:t>-11-</w:t>
            </w:r>
            <w:r w:rsidRPr="00023776">
              <w:rPr>
                <w:rFonts w:ascii="Century Gothic" w:eastAsia="Times New Roman" w:hAnsi="Century Gothic"/>
                <w:color w:val="000000"/>
                <w:sz w:val="14"/>
                <w:szCs w:val="14"/>
                <w:lang w:val="es-CO" w:eastAsia="es-CO"/>
              </w:rPr>
              <w:t>2018</w:t>
            </w:r>
          </w:p>
        </w:tc>
        <w:tc>
          <w:tcPr>
            <w:tcW w:w="551" w:type="pct"/>
            <w:shd w:val="clear" w:color="000000" w:fill="FF00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Jefe </w:t>
            </w:r>
            <w:r w:rsidR="001F626D">
              <w:rPr>
                <w:rFonts w:ascii="Century Gothic" w:eastAsia="Times New Roman" w:hAnsi="Century Gothic"/>
                <w:color w:val="000000"/>
                <w:sz w:val="14"/>
                <w:szCs w:val="14"/>
                <w:lang w:val="es-CO" w:eastAsia="es-CO"/>
              </w:rPr>
              <w:t>OAJ</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b/>
                <w:bCs/>
                <w:color w:val="000000"/>
                <w:sz w:val="14"/>
                <w:szCs w:val="14"/>
                <w:lang w:val="es-CO" w:eastAsia="es-CO"/>
              </w:rPr>
              <w:t>5</w:t>
            </w:r>
            <w:r w:rsidRPr="00023776">
              <w:rPr>
                <w:rFonts w:ascii="Century Gothic" w:eastAsia="Times New Roman" w:hAnsi="Century Gothic"/>
                <w:color w:val="000000"/>
                <w:sz w:val="14"/>
                <w:szCs w:val="14"/>
                <w:lang w:val="es-CO" w:eastAsia="es-CO"/>
              </w:rPr>
              <w:t xml:space="preserve">.Convocar participación de la </w:t>
            </w:r>
            <w:r w:rsidR="00D22BF7" w:rsidRPr="00023776">
              <w:rPr>
                <w:rFonts w:ascii="Century Gothic" w:eastAsia="Times New Roman" w:hAnsi="Century Gothic"/>
                <w:color w:val="000000"/>
                <w:sz w:val="14"/>
                <w:szCs w:val="14"/>
                <w:lang w:val="es-CO" w:eastAsia="es-CO"/>
              </w:rPr>
              <w:t>ciudadanía</w:t>
            </w:r>
            <w:r w:rsidRPr="00023776">
              <w:rPr>
                <w:rFonts w:ascii="Century Gothic" w:eastAsia="Times New Roman" w:hAnsi="Century Gothic"/>
                <w:color w:val="000000"/>
                <w:sz w:val="14"/>
                <w:szCs w:val="14"/>
                <w:lang w:val="es-CO" w:eastAsia="es-CO"/>
              </w:rPr>
              <w:t xml:space="preserve"> en la formulación o el ajuste de herramientas de Planeación.</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Un (1) informe evidenciando participación ciudadana en la formulación de </w:t>
            </w:r>
            <w:r w:rsidR="00D22BF7" w:rsidRPr="00023776">
              <w:rPr>
                <w:rFonts w:ascii="Century Gothic" w:eastAsia="Times New Roman" w:hAnsi="Century Gothic"/>
                <w:color w:val="000000"/>
                <w:sz w:val="14"/>
                <w:szCs w:val="14"/>
                <w:lang w:val="es-CO" w:eastAsia="es-CO"/>
              </w:rPr>
              <w:t>herramientas</w:t>
            </w:r>
            <w:r w:rsidRPr="00023776">
              <w:rPr>
                <w:rFonts w:ascii="Century Gothic" w:eastAsia="Times New Roman" w:hAnsi="Century Gothic"/>
                <w:color w:val="000000"/>
                <w:sz w:val="14"/>
                <w:szCs w:val="14"/>
                <w:lang w:val="es-CO" w:eastAsia="es-CO"/>
              </w:rPr>
              <w:t xml:space="preserve"> de planeación.</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30</w:t>
            </w:r>
            <w:r w:rsidR="00D22BF7">
              <w:rPr>
                <w:rFonts w:ascii="Century Gothic" w:eastAsia="Times New Roman" w:hAnsi="Century Gothic"/>
                <w:color w:val="000000"/>
                <w:sz w:val="14"/>
                <w:szCs w:val="14"/>
                <w:lang w:val="es-CO" w:eastAsia="es-CO"/>
              </w:rPr>
              <w:t>-03-</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6. Socializar la Política de Participación Ciudadana en la UAERMV ligada a la política de Responsabilidad Social por los diferentes canales de comunicación.</w:t>
            </w:r>
          </w:p>
        </w:tc>
        <w:tc>
          <w:tcPr>
            <w:tcW w:w="831"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Planilla de asistencia y registro fotográfico</w:t>
            </w:r>
          </w:p>
        </w:tc>
        <w:tc>
          <w:tcPr>
            <w:tcW w:w="603" w:type="pct"/>
            <w:shd w:val="clear" w:color="auto" w:fill="auto"/>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30</w:t>
            </w:r>
            <w:r w:rsidR="00D22BF7">
              <w:rPr>
                <w:rFonts w:ascii="Century Gothic" w:eastAsia="Times New Roman" w:hAnsi="Century Gothic"/>
                <w:color w:val="000000"/>
                <w:sz w:val="14"/>
                <w:szCs w:val="14"/>
                <w:lang w:val="es-CO" w:eastAsia="es-CO"/>
              </w:rPr>
              <w:t>-06-</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1F626D"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p>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7. Realizar talleres formativos y de sensibilización en frentes de trabajo o espacios internos de la Entidad, sobre el trato con respeto y dignidad a la comunidad en las intervenciones misionales.</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Dos (2) talleres, (Acta de asistencia y registro fotográfico).</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D22BF7"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Jefe OAP</w:t>
            </w:r>
            <w:r w:rsidR="00023776" w:rsidRPr="00023776">
              <w:rPr>
                <w:rFonts w:ascii="Century Gothic" w:eastAsia="Times New Roman" w:hAnsi="Century Gothic"/>
                <w:color w:val="000000"/>
                <w:sz w:val="14"/>
                <w:szCs w:val="14"/>
                <w:lang w:val="es-CO" w:eastAsia="es-CO"/>
              </w:rPr>
              <w:t>.</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8. Publicar en redes sociales sobre temas misionales.</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Un (1) informe de publicaciones de temas misionales.</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FFFF0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50%</w:t>
            </w:r>
          </w:p>
        </w:tc>
      </w:tr>
      <w:tr w:rsidR="00D52204" w:rsidRPr="00023776" w:rsidTr="00FF7B5A">
        <w:trPr>
          <w:trHeight w:val="20"/>
        </w:trPr>
        <w:tc>
          <w:tcPr>
            <w:tcW w:w="587"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p>
        </w:tc>
        <w:tc>
          <w:tcPr>
            <w:tcW w:w="618" w:type="pct"/>
            <w:shd w:val="clear" w:color="auto" w:fill="auto"/>
            <w:vAlign w:val="center"/>
            <w:hideMark/>
          </w:tcPr>
          <w:p w:rsidR="00023776" w:rsidRPr="00023776" w:rsidRDefault="001F626D" w:rsidP="001F626D">
            <w:pPr>
              <w:widowControl/>
              <w:autoSpaceDE/>
              <w:autoSpaceDN/>
              <w:spacing w:line="160" w:lineRule="exact"/>
              <w:jc w:val="center"/>
              <w:rPr>
                <w:rFonts w:ascii="Century Gothic" w:eastAsia="Times New Roman" w:hAnsi="Century Gothic"/>
                <w:color w:val="000000"/>
                <w:sz w:val="14"/>
                <w:szCs w:val="14"/>
                <w:lang w:val="es-CO" w:eastAsia="es-CO"/>
              </w:rPr>
            </w:pPr>
            <w:r>
              <w:rPr>
                <w:rFonts w:ascii="Century Gothic" w:eastAsia="Times New Roman" w:hAnsi="Century Gothic"/>
                <w:color w:val="000000"/>
                <w:sz w:val="14"/>
                <w:szCs w:val="14"/>
                <w:lang w:val="es-CO" w:eastAsia="es-CO"/>
              </w:rPr>
              <w:t>GASA</w:t>
            </w:r>
          </w:p>
        </w:tc>
        <w:tc>
          <w:tcPr>
            <w:tcW w:w="603" w:type="pct"/>
            <w:vMerge/>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1207"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9. Convocar y realizar reuniones informativas de intervenciones de Rehabilitación con comunidad.</w:t>
            </w:r>
          </w:p>
        </w:tc>
        <w:tc>
          <w:tcPr>
            <w:tcW w:w="831"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 xml:space="preserve">Se </w:t>
            </w:r>
            <w:r w:rsidR="00D22BF7" w:rsidRPr="00023776">
              <w:rPr>
                <w:rFonts w:ascii="Century Gothic" w:eastAsia="Times New Roman" w:hAnsi="Century Gothic"/>
                <w:color w:val="000000"/>
                <w:sz w:val="14"/>
                <w:szCs w:val="14"/>
                <w:lang w:val="es-CO" w:eastAsia="es-CO"/>
              </w:rPr>
              <w:t>realizará</w:t>
            </w:r>
            <w:r w:rsidRPr="00023776">
              <w:rPr>
                <w:rFonts w:ascii="Century Gothic" w:eastAsia="Times New Roman" w:hAnsi="Century Gothic"/>
                <w:color w:val="000000"/>
                <w:sz w:val="14"/>
                <w:szCs w:val="14"/>
                <w:lang w:val="es-CO" w:eastAsia="es-CO"/>
              </w:rPr>
              <w:t xml:space="preserve"> una reunión por intervenciones de rehabilitación en frentes de obra.</w:t>
            </w:r>
          </w:p>
        </w:tc>
        <w:tc>
          <w:tcPr>
            <w:tcW w:w="603" w:type="pct"/>
            <w:shd w:val="clear" w:color="000000" w:fill="FFFFFF"/>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31</w:t>
            </w:r>
            <w:r>
              <w:rPr>
                <w:rFonts w:ascii="Century Gothic" w:eastAsia="Times New Roman" w:hAnsi="Century Gothic"/>
                <w:color w:val="000000"/>
                <w:sz w:val="14"/>
                <w:szCs w:val="14"/>
                <w:lang w:val="es-CO" w:eastAsia="es-CO"/>
              </w:rPr>
              <w:t>-12-</w:t>
            </w:r>
            <w:r w:rsidRPr="00023776">
              <w:rPr>
                <w:rFonts w:ascii="Century Gothic" w:eastAsia="Times New Roman" w:hAnsi="Century Gothic"/>
                <w:color w:val="000000"/>
                <w:sz w:val="14"/>
                <w:szCs w:val="14"/>
                <w:lang w:val="es-CO" w:eastAsia="es-CO"/>
              </w:rPr>
              <w:t>2018</w:t>
            </w:r>
          </w:p>
        </w:tc>
        <w:tc>
          <w:tcPr>
            <w:tcW w:w="551" w:type="pct"/>
            <w:shd w:val="clear" w:color="000000" w:fill="92D050"/>
            <w:vAlign w:val="center"/>
            <w:hideMark/>
          </w:tcPr>
          <w:p w:rsidR="00023776" w:rsidRPr="00023776" w:rsidRDefault="00023776" w:rsidP="001F626D">
            <w:pPr>
              <w:widowControl/>
              <w:autoSpaceDE/>
              <w:autoSpaceDN/>
              <w:spacing w:line="160" w:lineRule="exact"/>
              <w:jc w:val="center"/>
              <w:rPr>
                <w:rFonts w:ascii="Century Gothic" w:eastAsia="Times New Roman" w:hAnsi="Century Gothic"/>
                <w:color w:val="000000"/>
                <w:sz w:val="14"/>
                <w:szCs w:val="14"/>
                <w:lang w:val="es-CO" w:eastAsia="es-CO"/>
              </w:rPr>
            </w:pPr>
            <w:r w:rsidRPr="00023776">
              <w:rPr>
                <w:rFonts w:ascii="Century Gothic" w:eastAsia="Times New Roman" w:hAnsi="Century Gothic"/>
                <w:color w:val="000000"/>
                <w:sz w:val="14"/>
                <w:szCs w:val="14"/>
                <w:lang w:val="es-CO" w:eastAsia="es-CO"/>
              </w:rPr>
              <w:t>100%</w:t>
            </w:r>
          </w:p>
        </w:tc>
      </w:tr>
    </w:tbl>
    <w:p w:rsidR="00835EC8" w:rsidRDefault="00D22BF7" w:rsidP="00835EC8">
      <w:pPr>
        <w:pStyle w:val="Prrafodelista"/>
        <w:ind w:left="720"/>
        <w:jc w:val="both"/>
        <w:rPr>
          <w:rFonts w:ascii="Century Gothic" w:hAnsi="Century Gothic" w:cs="Calibri"/>
          <w:i/>
          <w:sz w:val="18"/>
          <w:szCs w:val="20"/>
          <w:lang w:val="es-CO"/>
        </w:rPr>
      </w:pPr>
      <w:r w:rsidRPr="00D22BF7">
        <w:rPr>
          <w:rFonts w:ascii="Century Gothic" w:hAnsi="Century Gothic" w:cs="Calibri"/>
          <w:i/>
          <w:sz w:val="18"/>
          <w:szCs w:val="20"/>
          <w:lang w:val="es-CO"/>
        </w:rPr>
        <w:t>Fuente: Seguimiento al PAAC – Plan Anticorrupción y de Atención al Ciudadano por la OCI</w:t>
      </w:r>
    </w:p>
    <w:p w:rsidR="00D22BF7" w:rsidRDefault="00D22BF7" w:rsidP="00D22BF7">
      <w:pPr>
        <w:jc w:val="both"/>
        <w:rPr>
          <w:rFonts w:ascii="Century Gothic" w:hAnsi="Century Gothic" w:cs="Calibri"/>
          <w:i/>
          <w:sz w:val="18"/>
          <w:szCs w:val="20"/>
          <w:lang w:val="es-CO"/>
        </w:rPr>
      </w:pPr>
    </w:p>
    <w:p w:rsidR="00FF7B5A" w:rsidRDefault="00FF7B5A" w:rsidP="00D22BF7">
      <w:pPr>
        <w:jc w:val="both"/>
        <w:rPr>
          <w:rFonts w:ascii="Century Gothic" w:hAnsi="Century Gothic" w:cs="Calibri"/>
          <w:i/>
          <w:sz w:val="18"/>
          <w:szCs w:val="20"/>
          <w:lang w:val="es-CO"/>
        </w:rPr>
      </w:pPr>
    </w:p>
    <w:p w:rsidR="00D22BF7" w:rsidRPr="00174416" w:rsidRDefault="001F626D" w:rsidP="00D22BF7">
      <w:pPr>
        <w:jc w:val="both"/>
        <w:rPr>
          <w:rFonts w:ascii="Century Gothic" w:hAnsi="Century Gothic" w:cs="Calibri"/>
          <w:sz w:val="20"/>
          <w:szCs w:val="20"/>
          <w:lang w:val="es-CO"/>
        </w:rPr>
      </w:pPr>
      <w:r w:rsidRPr="00174416">
        <w:rPr>
          <w:rFonts w:ascii="Century Gothic" w:hAnsi="Century Gothic" w:cs="Calibri"/>
          <w:color w:val="632423" w:themeColor="accent2" w:themeShade="80"/>
          <w:sz w:val="20"/>
          <w:szCs w:val="20"/>
          <w:u w:val="single"/>
          <w:lang w:val="es-CO"/>
        </w:rPr>
        <w:t>CONCLUSIÓN:</w:t>
      </w:r>
      <w:r w:rsidRPr="00174416">
        <w:rPr>
          <w:rFonts w:ascii="Century Gothic" w:hAnsi="Century Gothic" w:cs="Calibri"/>
          <w:sz w:val="20"/>
          <w:szCs w:val="20"/>
          <w:lang w:val="es-CO"/>
        </w:rPr>
        <w:t xml:space="preserve"> </w:t>
      </w:r>
      <w:r w:rsidR="00D52204" w:rsidRPr="00174416">
        <w:rPr>
          <w:rFonts w:ascii="Century Gothic" w:hAnsi="Century Gothic" w:cs="Calibri"/>
          <w:sz w:val="20"/>
          <w:szCs w:val="20"/>
          <w:lang w:val="es-CO"/>
        </w:rPr>
        <w:t xml:space="preserve"> La Oficina de Control realizó diecisiete</w:t>
      </w:r>
      <w:r w:rsidR="00174416">
        <w:rPr>
          <w:rFonts w:ascii="Century Gothic" w:hAnsi="Century Gothic" w:cs="Calibri"/>
          <w:sz w:val="20"/>
          <w:szCs w:val="20"/>
          <w:lang w:val="es-CO"/>
        </w:rPr>
        <w:t xml:space="preserve"> (17)</w:t>
      </w:r>
      <w:r w:rsidR="00D52204" w:rsidRPr="00174416">
        <w:rPr>
          <w:rFonts w:ascii="Century Gothic" w:hAnsi="Century Gothic" w:cs="Calibri"/>
          <w:sz w:val="20"/>
          <w:szCs w:val="20"/>
          <w:lang w:val="es-CO"/>
        </w:rPr>
        <w:t xml:space="preserve"> observaciones a las actividades no ejecutadas al 100% en el PAAC. Estas son:</w:t>
      </w:r>
    </w:p>
    <w:p w:rsidR="00D52204" w:rsidRDefault="00D52204" w:rsidP="00D22BF7">
      <w:pPr>
        <w:jc w:val="both"/>
        <w:rPr>
          <w:rFonts w:ascii="Century Gothic" w:hAnsi="Century Gothic" w:cs="Calibri"/>
          <w:i/>
          <w:sz w:val="18"/>
          <w:szCs w:val="20"/>
          <w:lang w:val="es-CO"/>
        </w:rPr>
      </w:pPr>
    </w:p>
    <w:tbl>
      <w:tblPr>
        <w:tblW w:w="5000" w:type="pct"/>
        <w:tblCellMar>
          <w:left w:w="70" w:type="dxa"/>
          <w:right w:w="70" w:type="dxa"/>
        </w:tblCellMar>
        <w:tblLook w:val="04A0" w:firstRow="1" w:lastRow="0" w:firstColumn="1" w:lastColumn="0" w:noHBand="0" w:noVBand="1"/>
      </w:tblPr>
      <w:tblGrid>
        <w:gridCol w:w="1554"/>
        <w:gridCol w:w="1698"/>
        <w:gridCol w:w="1043"/>
        <w:gridCol w:w="5099"/>
      </w:tblGrid>
      <w:tr w:rsidR="0077685F" w:rsidRPr="0077685F" w:rsidTr="008E1970">
        <w:trPr>
          <w:trHeight w:val="20"/>
          <w:tblHeader/>
        </w:trPr>
        <w:tc>
          <w:tcPr>
            <w:tcW w:w="828"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i/>
                <w:color w:val="000000"/>
                <w:sz w:val="16"/>
                <w:szCs w:val="16"/>
                <w:lang w:val="es-CO" w:eastAsia="es-CO"/>
              </w:rPr>
            </w:pPr>
            <w:r w:rsidRPr="00D52204">
              <w:rPr>
                <w:rFonts w:ascii="Century Gothic" w:eastAsia="Times New Roman" w:hAnsi="Century Gothic"/>
                <w:b/>
                <w:i/>
                <w:color w:val="000000"/>
                <w:sz w:val="16"/>
                <w:szCs w:val="16"/>
                <w:lang w:val="es-CO" w:eastAsia="es-CO"/>
              </w:rPr>
              <w:t>SUBCOMPONENTE</w:t>
            </w:r>
          </w:p>
        </w:tc>
        <w:tc>
          <w:tcPr>
            <w:tcW w:w="905" w:type="pct"/>
            <w:tcBorders>
              <w:top w:val="single" w:sz="4" w:space="0" w:color="auto"/>
              <w:left w:val="nil"/>
              <w:bottom w:val="single" w:sz="4" w:space="0" w:color="auto"/>
              <w:right w:val="single" w:sz="4" w:space="0" w:color="auto"/>
            </w:tcBorders>
            <w:shd w:val="clear" w:color="auto" w:fill="F2DBDB" w:themeFill="accent2" w:themeFillTint="33"/>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i/>
                <w:color w:val="000000"/>
                <w:sz w:val="16"/>
                <w:szCs w:val="16"/>
                <w:lang w:val="es-CO" w:eastAsia="es-CO"/>
              </w:rPr>
            </w:pPr>
            <w:r w:rsidRPr="00D52204">
              <w:rPr>
                <w:rFonts w:ascii="Century Gothic" w:eastAsia="Times New Roman" w:hAnsi="Century Gothic"/>
                <w:b/>
                <w:i/>
                <w:color w:val="000000"/>
                <w:sz w:val="16"/>
                <w:szCs w:val="16"/>
                <w:lang w:val="es-CO" w:eastAsia="es-CO"/>
              </w:rPr>
              <w:t>PRODUCTO ESPERADO</w:t>
            </w:r>
          </w:p>
        </w:tc>
        <w:tc>
          <w:tcPr>
            <w:tcW w:w="552" w:type="pct"/>
            <w:tcBorders>
              <w:top w:val="single" w:sz="4" w:space="0" w:color="auto"/>
              <w:left w:val="nil"/>
              <w:bottom w:val="single" w:sz="4" w:space="0" w:color="auto"/>
              <w:right w:val="single" w:sz="4" w:space="0" w:color="auto"/>
            </w:tcBorders>
            <w:shd w:val="clear" w:color="auto" w:fill="F2DBDB" w:themeFill="accent2" w:themeFillTint="33"/>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i/>
                <w:color w:val="000000"/>
                <w:sz w:val="16"/>
                <w:szCs w:val="16"/>
                <w:lang w:val="es-CO" w:eastAsia="es-CO"/>
              </w:rPr>
            </w:pPr>
            <w:r w:rsidRPr="00D52204">
              <w:rPr>
                <w:rFonts w:ascii="Century Gothic" w:eastAsia="Times New Roman" w:hAnsi="Century Gothic"/>
                <w:b/>
                <w:i/>
                <w:color w:val="000000"/>
                <w:sz w:val="16"/>
                <w:szCs w:val="16"/>
                <w:lang w:val="es-CO" w:eastAsia="es-CO"/>
              </w:rPr>
              <w:t>% EJECUTADO</w:t>
            </w:r>
          </w:p>
        </w:tc>
        <w:tc>
          <w:tcPr>
            <w:tcW w:w="2715" w:type="pct"/>
            <w:tcBorders>
              <w:top w:val="single" w:sz="4" w:space="0" w:color="auto"/>
              <w:left w:val="nil"/>
              <w:bottom w:val="single" w:sz="4" w:space="0" w:color="auto"/>
              <w:right w:val="single" w:sz="4" w:space="0" w:color="auto"/>
            </w:tcBorders>
            <w:shd w:val="clear" w:color="auto" w:fill="F2DBDB" w:themeFill="accent2" w:themeFillTint="33"/>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i/>
                <w:color w:val="000000"/>
                <w:sz w:val="16"/>
                <w:szCs w:val="16"/>
                <w:lang w:val="es-CO" w:eastAsia="es-CO"/>
              </w:rPr>
            </w:pPr>
            <w:r w:rsidRPr="00D52204">
              <w:rPr>
                <w:rFonts w:ascii="Century Gothic" w:eastAsia="Times New Roman" w:hAnsi="Century Gothic"/>
                <w:b/>
                <w:i/>
                <w:color w:val="000000"/>
                <w:sz w:val="16"/>
                <w:szCs w:val="16"/>
                <w:lang w:val="es-CO" w:eastAsia="es-CO"/>
              </w:rPr>
              <w:t>OBSERVACIONES OCI</w:t>
            </w:r>
          </w:p>
        </w:tc>
      </w:tr>
      <w:tr w:rsidR="0077685F" w:rsidRPr="0077685F" w:rsidTr="008E1970">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r w:rsidRPr="00D52204">
              <w:rPr>
                <w:rFonts w:ascii="Century Gothic" w:eastAsia="Times New Roman" w:hAnsi="Century Gothic"/>
                <w:b/>
                <w:bCs/>
                <w:color w:val="000000"/>
                <w:sz w:val="14"/>
                <w:szCs w:val="14"/>
                <w:lang w:val="es-CO" w:eastAsia="es-CO"/>
              </w:rPr>
              <w:t>Política de Administración de Riesgos</w:t>
            </w: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Una (1) socialización de la política administración de riesgo.</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50%</w:t>
            </w:r>
          </w:p>
        </w:tc>
        <w:tc>
          <w:tcPr>
            <w:tcW w:w="2715"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1</w:t>
            </w:r>
            <w:r w:rsidRPr="00D52204">
              <w:rPr>
                <w:rFonts w:ascii="Century Gothic" w:eastAsia="Times New Roman" w:hAnsi="Century Gothic"/>
                <w:b/>
                <w:bCs/>
                <w:sz w:val="16"/>
                <w:szCs w:val="16"/>
                <w:lang w:val="es-CO" w:eastAsia="es-CO"/>
              </w:rPr>
              <w:t>:</w:t>
            </w:r>
            <w:r w:rsidRPr="00D52204">
              <w:rPr>
                <w:rFonts w:ascii="Century Gothic" w:eastAsia="Times New Roman" w:hAnsi="Century Gothic"/>
                <w:sz w:val="16"/>
                <w:szCs w:val="16"/>
                <w:lang w:val="es-CO" w:eastAsia="es-CO"/>
              </w:rPr>
              <w:t xml:space="preserve"> no fue socializada al resto de los colaboradores de la Entidad en la fecha determinada para esta actividad.</w:t>
            </w:r>
          </w:p>
        </w:tc>
      </w:tr>
      <w:tr w:rsidR="0077685F" w:rsidRPr="0077685F" w:rsidTr="008E1970">
        <w:trPr>
          <w:trHeight w:val="20"/>
        </w:trPr>
        <w:tc>
          <w:tcPr>
            <w:tcW w:w="828" w:type="pct"/>
            <w:vMerge w:val="restart"/>
            <w:tcBorders>
              <w:top w:val="nil"/>
              <w:left w:val="single" w:sz="4" w:space="0" w:color="auto"/>
              <w:bottom w:val="single" w:sz="4" w:space="0" w:color="auto"/>
              <w:right w:val="single" w:sz="4" w:space="0" w:color="auto"/>
            </w:tcBorders>
            <w:shd w:val="clear" w:color="auto" w:fill="auto"/>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r w:rsidRPr="00D52204">
              <w:rPr>
                <w:rFonts w:ascii="Century Gothic" w:eastAsia="Times New Roman" w:hAnsi="Century Gothic"/>
                <w:b/>
                <w:bCs/>
                <w:color w:val="000000"/>
                <w:sz w:val="14"/>
                <w:szCs w:val="14"/>
                <w:lang w:val="es-CO" w:eastAsia="es-CO"/>
              </w:rPr>
              <w:t>Consulta y divulgación</w:t>
            </w: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Una (1) campaña de socialización</w:t>
            </w:r>
            <w:r w:rsidRPr="00D52204">
              <w:rPr>
                <w:rFonts w:ascii="Century Gothic" w:eastAsia="Times New Roman" w:hAnsi="Century Gothic"/>
                <w:color w:val="000000"/>
                <w:sz w:val="14"/>
                <w:szCs w:val="14"/>
                <w:lang w:val="es-CO" w:eastAsia="es-CO"/>
              </w:rPr>
              <w:br/>
              <w:t>Un (1) acta de Asistencia a la Sensibilización.</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0%</w:t>
            </w:r>
          </w:p>
        </w:tc>
        <w:tc>
          <w:tcPr>
            <w:tcW w:w="2715"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2</w:t>
            </w:r>
            <w:r w:rsidRPr="00D52204">
              <w:rPr>
                <w:rFonts w:ascii="Century Gothic" w:eastAsia="Times New Roman" w:hAnsi="Century Gothic"/>
                <w:b/>
                <w:bCs/>
                <w:sz w:val="16"/>
                <w:szCs w:val="16"/>
                <w:lang w:val="es-CO" w:eastAsia="es-CO"/>
              </w:rPr>
              <w:t>:</w:t>
            </w:r>
            <w:r w:rsidRPr="00D52204">
              <w:rPr>
                <w:rFonts w:ascii="Century Gothic" w:eastAsia="Times New Roman" w:hAnsi="Century Gothic"/>
                <w:sz w:val="16"/>
                <w:szCs w:val="16"/>
                <w:lang w:val="es-CO" w:eastAsia="es-CO"/>
              </w:rPr>
              <w:t xml:space="preserve"> el 17 de enero de 2019 por parte de OCI se solicitó a OAP a través de email, el reporte sobre el estado de la actividad al 31 de diciembre de 2018.</w:t>
            </w:r>
          </w:p>
        </w:tc>
      </w:tr>
      <w:tr w:rsidR="0077685F" w:rsidRPr="0077685F" w:rsidTr="008E1970">
        <w:trPr>
          <w:trHeight w:val="20"/>
        </w:trPr>
        <w:tc>
          <w:tcPr>
            <w:tcW w:w="828" w:type="pct"/>
            <w:vMerge/>
            <w:tcBorders>
              <w:top w:val="nil"/>
              <w:left w:val="single" w:sz="4" w:space="0" w:color="auto"/>
              <w:bottom w:val="single" w:sz="4" w:space="0" w:color="auto"/>
              <w:right w:val="single" w:sz="4" w:space="0" w:color="auto"/>
            </w:tcBorders>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905" w:type="pct"/>
            <w:tcBorders>
              <w:top w:val="nil"/>
              <w:left w:val="nil"/>
              <w:bottom w:val="single" w:sz="4" w:space="0" w:color="auto"/>
              <w:right w:val="single" w:sz="4" w:space="0" w:color="auto"/>
            </w:tcBorders>
            <w:shd w:val="clear" w:color="auto" w:fill="auto"/>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 xml:space="preserve">Un (1) Plan anticorrupción publicado en página web y socializado a través de </w:t>
            </w:r>
            <w:r w:rsidRPr="00D52204">
              <w:rPr>
                <w:rFonts w:ascii="Century Gothic" w:eastAsia="Times New Roman" w:hAnsi="Century Gothic"/>
                <w:color w:val="000000"/>
                <w:sz w:val="14"/>
                <w:szCs w:val="14"/>
                <w:lang w:val="es-CO" w:eastAsia="es-CO"/>
              </w:rPr>
              <w:br/>
              <w:t>los canales de comunicación.</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80%</w:t>
            </w:r>
          </w:p>
        </w:tc>
        <w:tc>
          <w:tcPr>
            <w:tcW w:w="2715" w:type="pct"/>
            <w:tcBorders>
              <w:top w:val="nil"/>
              <w:left w:val="single" w:sz="4" w:space="0" w:color="auto"/>
              <w:bottom w:val="single" w:sz="4" w:space="0" w:color="auto"/>
              <w:right w:val="single" w:sz="4" w:space="0" w:color="auto"/>
            </w:tcBorders>
            <w:shd w:val="clear" w:color="auto" w:fill="auto"/>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3</w:t>
            </w:r>
            <w:r w:rsidRPr="00D52204">
              <w:rPr>
                <w:rFonts w:ascii="Century Gothic" w:eastAsia="Times New Roman" w:hAnsi="Century Gothic"/>
                <w:b/>
                <w:bCs/>
                <w:sz w:val="16"/>
                <w:szCs w:val="16"/>
                <w:lang w:val="es-CO" w:eastAsia="es-CO"/>
              </w:rPr>
              <w:t xml:space="preserve">. </w:t>
            </w:r>
            <w:r w:rsidRPr="00D52204">
              <w:rPr>
                <w:rFonts w:ascii="Century Gothic" w:eastAsia="Times New Roman" w:hAnsi="Century Gothic"/>
                <w:sz w:val="16"/>
                <w:szCs w:val="16"/>
                <w:lang w:val="es-CO" w:eastAsia="es-CO"/>
              </w:rPr>
              <w:t>No se cumplió el 100% de la actividad porque no se evidenci</w:t>
            </w:r>
            <w:r>
              <w:rPr>
                <w:rFonts w:ascii="Century Gothic" w:eastAsia="Times New Roman" w:hAnsi="Century Gothic"/>
                <w:sz w:val="16"/>
                <w:szCs w:val="16"/>
                <w:lang w:val="es-CO" w:eastAsia="es-CO"/>
              </w:rPr>
              <w:t>ó</w:t>
            </w:r>
            <w:r w:rsidRPr="00D52204">
              <w:rPr>
                <w:rFonts w:ascii="Century Gothic" w:eastAsia="Times New Roman" w:hAnsi="Century Gothic"/>
                <w:sz w:val="16"/>
                <w:szCs w:val="16"/>
                <w:lang w:val="es-CO" w:eastAsia="es-CO"/>
              </w:rPr>
              <w:t xml:space="preserve"> la socialización a través de los canales de comunicación.</w:t>
            </w:r>
          </w:p>
        </w:tc>
      </w:tr>
      <w:tr w:rsidR="0077685F" w:rsidRPr="0077685F" w:rsidTr="008E1970">
        <w:trPr>
          <w:trHeight w:val="20"/>
        </w:trPr>
        <w:tc>
          <w:tcPr>
            <w:tcW w:w="828" w:type="pct"/>
            <w:vMerge w:val="restart"/>
            <w:tcBorders>
              <w:top w:val="nil"/>
              <w:left w:val="single" w:sz="4" w:space="0" w:color="auto"/>
              <w:bottom w:val="single" w:sz="4" w:space="0" w:color="auto"/>
              <w:right w:val="single" w:sz="4" w:space="0" w:color="auto"/>
            </w:tcBorders>
            <w:shd w:val="clear" w:color="auto" w:fill="auto"/>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r w:rsidRPr="00D52204">
              <w:rPr>
                <w:rFonts w:ascii="Century Gothic" w:eastAsia="Times New Roman" w:hAnsi="Century Gothic"/>
                <w:b/>
                <w:bCs/>
                <w:color w:val="000000"/>
                <w:sz w:val="14"/>
                <w:szCs w:val="14"/>
                <w:lang w:val="es-CO" w:eastAsia="es-CO"/>
              </w:rPr>
              <w:t>Monitoreo y revisión</w:t>
            </w:r>
          </w:p>
        </w:tc>
        <w:tc>
          <w:tcPr>
            <w:tcW w:w="905" w:type="pct"/>
            <w:vMerge w:val="restar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Acciones cumplidas al 100%</w:t>
            </w:r>
          </w:p>
        </w:tc>
        <w:tc>
          <w:tcPr>
            <w:tcW w:w="55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66%</w:t>
            </w:r>
          </w:p>
        </w:tc>
        <w:tc>
          <w:tcPr>
            <w:tcW w:w="271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after="240"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4</w:t>
            </w:r>
            <w:r w:rsidRPr="00D52204">
              <w:rPr>
                <w:rFonts w:ascii="Century Gothic" w:eastAsia="Times New Roman" w:hAnsi="Century Gothic"/>
                <w:b/>
                <w:bCs/>
                <w:sz w:val="16"/>
                <w:szCs w:val="16"/>
                <w:lang w:val="es-CO" w:eastAsia="es-CO"/>
              </w:rPr>
              <w:t>.</w:t>
            </w:r>
            <w:r w:rsidRPr="00D52204">
              <w:rPr>
                <w:rFonts w:ascii="Century Gothic" w:eastAsia="Times New Roman" w:hAnsi="Century Gothic"/>
                <w:sz w:val="16"/>
                <w:szCs w:val="16"/>
                <w:lang w:val="es-CO" w:eastAsia="es-CO"/>
              </w:rPr>
              <w:t xml:space="preserve">  OAP no aportó evidencias de que las acciones fueran cumplidas al 100% de acuerdo el producto establecido en este plan.</w:t>
            </w:r>
          </w:p>
        </w:tc>
      </w:tr>
      <w:tr w:rsidR="0077685F" w:rsidRPr="0077685F" w:rsidTr="008E1970">
        <w:trPr>
          <w:trHeight w:val="20"/>
        </w:trPr>
        <w:tc>
          <w:tcPr>
            <w:tcW w:w="828" w:type="pct"/>
            <w:vMerge/>
            <w:tcBorders>
              <w:top w:val="nil"/>
              <w:left w:val="single" w:sz="4" w:space="0" w:color="auto"/>
              <w:bottom w:val="single" w:sz="4" w:space="0" w:color="auto"/>
              <w:right w:val="single" w:sz="4" w:space="0" w:color="auto"/>
            </w:tcBorders>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905" w:type="pct"/>
            <w:vMerge/>
            <w:tcBorders>
              <w:top w:val="nil"/>
              <w:left w:val="single" w:sz="4" w:space="0" w:color="auto"/>
              <w:bottom w:val="single" w:sz="4" w:space="0" w:color="auto"/>
              <w:right w:val="single" w:sz="4" w:space="0" w:color="auto"/>
            </w:tcBorders>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color w:val="000000"/>
                <w:sz w:val="14"/>
                <w:szCs w:val="14"/>
                <w:lang w:val="es-CO" w:eastAsia="es-CO"/>
              </w:rPr>
            </w:pPr>
          </w:p>
        </w:tc>
        <w:tc>
          <w:tcPr>
            <w:tcW w:w="55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p>
        </w:tc>
        <w:tc>
          <w:tcPr>
            <w:tcW w:w="271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5</w:t>
            </w:r>
            <w:r w:rsidRPr="00D52204">
              <w:rPr>
                <w:rFonts w:ascii="Century Gothic" w:eastAsia="Times New Roman" w:hAnsi="Century Gothic"/>
                <w:sz w:val="16"/>
                <w:szCs w:val="16"/>
                <w:lang w:val="es-CO" w:eastAsia="es-CO"/>
              </w:rPr>
              <w:t>. En la evaluación de controles implementados en nueve (9) riesgos de corrupción asociados a nueve (9) procesos , que OCI adelanto en enero de 2019, se concluyó que:</w:t>
            </w:r>
            <w:r w:rsidRPr="00D52204">
              <w:rPr>
                <w:rFonts w:ascii="Century Gothic" w:eastAsia="Times New Roman" w:hAnsi="Century Gothic"/>
                <w:sz w:val="16"/>
                <w:szCs w:val="16"/>
                <w:lang w:val="es-CO" w:eastAsia="es-CO"/>
              </w:rPr>
              <w:br/>
              <w:t>- Dos (2) procesos ( GDO, PDV) no presentaron ninguna evidencia, las carpetas adjuntas para estos procesos, remitidas a la OCI, se encontraron vacías.</w:t>
            </w:r>
            <w:r w:rsidRPr="00D52204">
              <w:rPr>
                <w:rFonts w:ascii="Century Gothic" w:eastAsia="Times New Roman" w:hAnsi="Century Gothic"/>
                <w:sz w:val="16"/>
                <w:szCs w:val="16"/>
                <w:lang w:val="es-CO" w:eastAsia="es-CO"/>
              </w:rPr>
              <w:br/>
            </w:r>
            <w:r w:rsidRPr="00D52204">
              <w:rPr>
                <w:rFonts w:ascii="Century Gothic" w:eastAsia="Times New Roman" w:hAnsi="Century Gothic"/>
                <w:sz w:val="16"/>
                <w:szCs w:val="16"/>
                <w:lang w:val="es-CO" w:eastAsia="es-CO"/>
              </w:rPr>
              <w:lastRenderedPageBreak/>
              <w:t>- Tres (3) de los procesos (CON, PRO, ABI)  reportaron las mismas evidencias que presentaron en el seguimiento con corte a 30 de septiembre de 2018.</w:t>
            </w:r>
            <w:r w:rsidRPr="00D52204">
              <w:rPr>
                <w:rFonts w:ascii="Century Gothic" w:eastAsia="Times New Roman" w:hAnsi="Century Gothic"/>
                <w:sz w:val="16"/>
                <w:szCs w:val="16"/>
                <w:lang w:val="es-CO" w:eastAsia="es-CO"/>
              </w:rPr>
              <w:br/>
              <w:t xml:space="preserve">- Tres (3) de los procesos (SIT, INV, JUR)  actualizaron sus evidencias; no obstante, no guardan relación con los controles y no reflejan la ejecución de los mismos. </w:t>
            </w:r>
            <w:r w:rsidRPr="00D52204">
              <w:rPr>
                <w:rFonts w:ascii="Century Gothic" w:eastAsia="Times New Roman" w:hAnsi="Century Gothic"/>
                <w:sz w:val="16"/>
                <w:szCs w:val="16"/>
                <w:lang w:val="es-CO" w:eastAsia="es-CO"/>
              </w:rPr>
              <w:br/>
              <w:t>- Un (1) proceso (ODM) presenta avance en la ejecución del control dado que envía un registro de seguimiento en GPS en archivo Excel.</w:t>
            </w:r>
            <w:r w:rsidRPr="00D52204">
              <w:rPr>
                <w:rFonts w:ascii="Century Gothic" w:eastAsia="Times New Roman" w:hAnsi="Century Gothic"/>
                <w:sz w:val="16"/>
                <w:szCs w:val="16"/>
                <w:lang w:val="es-CO" w:eastAsia="es-CO"/>
              </w:rPr>
              <w:br/>
            </w:r>
            <w:r w:rsidRPr="00D52204">
              <w:rPr>
                <w:rFonts w:ascii="Century Gothic" w:eastAsia="Times New Roman" w:hAnsi="Century Gothic"/>
                <w:sz w:val="16"/>
                <w:szCs w:val="16"/>
                <w:lang w:val="es-CO" w:eastAsia="es-CO"/>
              </w:rPr>
              <w:br/>
              <w:t xml:space="preserve"> Dado lo anterior, se mantienen las conclusiones del análisis realizado por OCI con corte a 30 de septiembre de 2018 y se sugiere atender las recomendaciones realizadas.</w:t>
            </w:r>
          </w:p>
        </w:tc>
      </w:tr>
      <w:tr w:rsidR="0077685F" w:rsidRPr="0077685F" w:rsidTr="008E1970">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r w:rsidRPr="00D52204">
              <w:rPr>
                <w:rFonts w:ascii="Century Gothic" w:eastAsia="Times New Roman" w:hAnsi="Century Gothic"/>
                <w:b/>
                <w:bCs/>
                <w:color w:val="000000"/>
                <w:sz w:val="14"/>
                <w:szCs w:val="14"/>
                <w:lang w:val="es-CO" w:eastAsia="es-CO"/>
              </w:rPr>
              <w:t>Información de calidad y en lenguaje comprensible</w:t>
            </w: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Encuesta aplicada y publicados los resultados.</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50%</w:t>
            </w:r>
          </w:p>
        </w:tc>
        <w:tc>
          <w:tcPr>
            <w:tcW w:w="2715"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6</w:t>
            </w:r>
            <w:r w:rsidRPr="00D52204">
              <w:rPr>
                <w:rFonts w:ascii="Century Gothic" w:eastAsia="Times New Roman" w:hAnsi="Century Gothic"/>
                <w:sz w:val="16"/>
                <w:szCs w:val="16"/>
                <w:lang w:val="es-CO" w:eastAsia="es-CO"/>
              </w:rPr>
              <w:t>. Para el cumplimiento de esta actividad se debía llevar a cabo la publicación de los resultados obtenidos de la encuesta aplicada.</w:t>
            </w:r>
          </w:p>
        </w:tc>
      </w:tr>
      <w:tr w:rsidR="0077685F" w:rsidRPr="0077685F" w:rsidTr="008E1970">
        <w:trPr>
          <w:trHeight w:val="20"/>
        </w:trPr>
        <w:tc>
          <w:tcPr>
            <w:tcW w:w="828" w:type="pct"/>
            <w:vMerge w:val="restart"/>
            <w:tcBorders>
              <w:top w:val="nil"/>
              <w:left w:val="single" w:sz="4" w:space="0" w:color="auto"/>
              <w:bottom w:val="single" w:sz="4" w:space="0" w:color="auto"/>
              <w:right w:val="single" w:sz="4" w:space="0" w:color="auto"/>
            </w:tcBorders>
            <w:shd w:val="clear" w:color="auto" w:fill="auto"/>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r w:rsidRPr="00D52204">
              <w:rPr>
                <w:rFonts w:ascii="Century Gothic" w:eastAsia="Times New Roman" w:hAnsi="Century Gothic"/>
                <w:b/>
                <w:bCs/>
                <w:color w:val="000000"/>
                <w:sz w:val="14"/>
                <w:szCs w:val="14"/>
                <w:lang w:val="es-CO" w:eastAsia="es-CO"/>
              </w:rPr>
              <w:t>Fortalecimiento de los canales de atención</w:t>
            </w: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Página Web con la Norma NTC 5854 implementada.</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80%</w:t>
            </w:r>
          </w:p>
        </w:tc>
        <w:tc>
          <w:tcPr>
            <w:tcW w:w="2715" w:type="pct"/>
            <w:tcBorders>
              <w:top w:val="nil"/>
              <w:left w:val="single" w:sz="4" w:space="0" w:color="auto"/>
              <w:bottom w:val="single" w:sz="4" w:space="0" w:color="auto"/>
              <w:right w:val="single" w:sz="4" w:space="0" w:color="auto"/>
            </w:tcBorders>
            <w:shd w:val="clear" w:color="auto" w:fill="auto"/>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7.</w:t>
            </w:r>
            <w:r w:rsidRPr="00D52204">
              <w:rPr>
                <w:rFonts w:ascii="Century Gothic" w:eastAsia="Times New Roman" w:hAnsi="Century Gothic"/>
                <w:sz w:val="16"/>
                <w:szCs w:val="16"/>
                <w:lang w:val="es-CO" w:eastAsia="es-CO"/>
              </w:rPr>
              <w:t xml:space="preserve"> No se cumplió el 100% de la actividad teniendo en cuenta que el texto del informe recibido en OCI establece “</w:t>
            </w:r>
            <w:r w:rsidRPr="00D52204">
              <w:rPr>
                <w:rFonts w:ascii="Century Gothic" w:eastAsia="Times New Roman" w:hAnsi="Century Gothic"/>
                <w:i/>
                <w:iCs/>
                <w:sz w:val="16"/>
                <w:szCs w:val="16"/>
                <w:lang w:val="es-CO" w:eastAsia="es-CO"/>
              </w:rPr>
              <w:t xml:space="preserve">...se debe precisar que los requisitos de la Norma NTC 5854 se han implementado a junio de 2018, de acuerdo con las necesidades establecidas por la Entidad y los requerimientos aplicables para la implementación de Gobierno Digital, situación por la cual no se han aplicado el total de los requisitos contemplados en la misma." </w:t>
            </w:r>
            <w:r w:rsidRPr="00D52204">
              <w:rPr>
                <w:rFonts w:ascii="Century Gothic" w:eastAsia="Times New Roman" w:hAnsi="Century Gothic"/>
                <w:sz w:val="16"/>
                <w:szCs w:val="16"/>
                <w:lang w:val="es-CO" w:eastAsia="es-CO"/>
              </w:rPr>
              <w:t>(folio 17).</w:t>
            </w:r>
          </w:p>
        </w:tc>
      </w:tr>
      <w:tr w:rsidR="0077685F" w:rsidRPr="0077685F" w:rsidTr="008E1970">
        <w:trPr>
          <w:trHeight w:val="850"/>
        </w:trPr>
        <w:tc>
          <w:tcPr>
            <w:tcW w:w="828" w:type="pct"/>
            <w:vMerge/>
            <w:tcBorders>
              <w:top w:val="nil"/>
              <w:left w:val="single" w:sz="4" w:space="0" w:color="auto"/>
              <w:bottom w:val="single" w:sz="4" w:space="0" w:color="auto"/>
              <w:right w:val="single" w:sz="4" w:space="0" w:color="auto"/>
            </w:tcBorders>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905" w:type="pct"/>
            <w:tcBorders>
              <w:top w:val="nil"/>
              <w:left w:val="nil"/>
              <w:bottom w:val="single" w:sz="4" w:space="0" w:color="auto"/>
              <w:right w:val="single" w:sz="4" w:space="0" w:color="auto"/>
            </w:tcBorders>
            <w:shd w:val="clear" w:color="auto" w:fill="auto"/>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Página Web con la Norma NTC 6047 implementada.</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sz w:val="16"/>
                <w:szCs w:val="16"/>
                <w:lang w:val="es-CO" w:eastAsia="es-CO"/>
              </w:rPr>
            </w:pPr>
            <w:r w:rsidRPr="00D52204">
              <w:rPr>
                <w:rFonts w:ascii="Century Gothic" w:eastAsia="Times New Roman" w:hAnsi="Century Gothic"/>
                <w:b/>
                <w:sz w:val="16"/>
                <w:szCs w:val="16"/>
                <w:lang w:val="es-CO" w:eastAsia="es-CO"/>
              </w:rPr>
              <w:t>66%</w:t>
            </w:r>
          </w:p>
        </w:tc>
        <w:tc>
          <w:tcPr>
            <w:tcW w:w="2715" w:type="pct"/>
            <w:tcBorders>
              <w:top w:val="nil"/>
              <w:left w:val="single" w:sz="4" w:space="0" w:color="auto"/>
              <w:bottom w:val="single" w:sz="4" w:space="0" w:color="auto"/>
              <w:right w:val="single" w:sz="4" w:space="0" w:color="auto"/>
            </w:tcBorders>
            <w:shd w:val="clear" w:color="auto" w:fill="auto"/>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 xml:space="preserve">Observación 8. </w:t>
            </w:r>
            <w:r w:rsidRPr="00D52204">
              <w:rPr>
                <w:rFonts w:ascii="Century Gothic" w:eastAsia="Times New Roman" w:hAnsi="Century Gothic"/>
                <w:sz w:val="16"/>
                <w:szCs w:val="16"/>
                <w:lang w:val="es-CO" w:eastAsia="es-CO"/>
              </w:rPr>
              <w:t xml:space="preserve">No se cumplió el 100% de la actividad teniendo en cuenta que en OCI no </w:t>
            </w:r>
            <w:r>
              <w:rPr>
                <w:rFonts w:ascii="Century Gothic" w:eastAsia="Times New Roman" w:hAnsi="Century Gothic"/>
                <w:sz w:val="16"/>
                <w:szCs w:val="16"/>
                <w:lang w:val="es-CO" w:eastAsia="es-CO"/>
              </w:rPr>
              <w:t xml:space="preserve">se </w:t>
            </w:r>
            <w:r w:rsidRPr="00D52204">
              <w:rPr>
                <w:rFonts w:ascii="Century Gothic" w:eastAsia="Times New Roman" w:hAnsi="Century Gothic"/>
                <w:sz w:val="16"/>
                <w:szCs w:val="16"/>
                <w:lang w:val="es-CO" w:eastAsia="es-CO"/>
              </w:rPr>
              <w:t>recibieron evidencias de la implementación de las 10 actividades pendientes que se reportaron en el seguimiento anterior.</w:t>
            </w:r>
          </w:p>
        </w:tc>
      </w:tr>
      <w:tr w:rsidR="0077685F" w:rsidRPr="0077685F" w:rsidTr="008E1970">
        <w:trPr>
          <w:trHeight w:val="20"/>
        </w:trPr>
        <w:tc>
          <w:tcPr>
            <w:tcW w:w="828" w:type="pct"/>
            <w:vMerge/>
            <w:tcBorders>
              <w:top w:val="nil"/>
              <w:left w:val="single" w:sz="4" w:space="0" w:color="auto"/>
              <w:bottom w:val="single" w:sz="4" w:space="0" w:color="auto"/>
              <w:right w:val="single" w:sz="4" w:space="0" w:color="auto"/>
            </w:tcBorders>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905" w:type="pct"/>
            <w:tcBorders>
              <w:top w:val="nil"/>
              <w:left w:val="nil"/>
              <w:bottom w:val="single" w:sz="4" w:space="0" w:color="auto"/>
              <w:right w:val="single" w:sz="4" w:space="0" w:color="auto"/>
            </w:tcBorders>
            <w:shd w:val="clear" w:color="auto" w:fill="auto"/>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Un (1) procedimiento publicado y socializado</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80%</w:t>
            </w:r>
          </w:p>
        </w:tc>
        <w:tc>
          <w:tcPr>
            <w:tcW w:w="2715" w:type="pct"/>
            <w:tcBorders>
              <w:top w:val="nil"/>
              <w:left w:val="single" w:sz="4" w:space="0" w:color="auto"/>
              <w:bottom w:val="single" w:sz="4" w:space="0" w:color="auto"/>
              <w:right w:val="single" w:sz="4" w:space="0" w:color="auto"/>
            </w:tcBorders>
            <w:shd w:val="clear" w:color="auto" w:fill="auto"/>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9.</w:t>
            </w:r>
            <w:r w:rsidRPr="00D52204">
              <w:rPr>
                <w:rFonts w:ascii="Century Gothic" w:eastAsia="Times New Roman" w:hAnsi="Century Gothic"/>
                <w:sz w:val="16"/>
                <w:szCs w:val="16"/>
                <w:lang w:val="es-CO" w:eastAsia="es-CO"/>
              </w:rPr>
              <w:t xml:space="preserve"> No se cumplió el 100% de la actividad, teniendo en cuenta que no hay evidencia de la publicación del procedimiento por los demás canales de comunicación de la Entidad establecidos en el numeral 4.5 del Manual de Gestión de Comunicaciones - COM-MA-001-V3 ni de la socialización </w:t>
            </w:r>
            <w:proofErr w:type="gramStart"/>
            <w:r w:rsidRPr="00D52204">
              <w:rPr>
                <w:rFonts w:ascii="Century Gothic" w:eastAsia="Times New Roman" w:hAnsi="Century Gothic"/>
                <w:sz w:val="16"/>
                <w:szCs w:val="16"/>
                <w:lang w:val="es-CO" w:eastAsia="es-CO"/>
              </w:rPr>
              <w:t>del mismo</w:t>
            </w:r>
            <w:proofErr w:type="gramEnd"/>
            <w:r w:rsidRPr="00D52204">
              <w:rPr>
                <w:rFonts w:ascii="Century Gothic" w:eastAsia="Times New Roman" w:hAnsi="Century Gothic"/>
                <w:sz w:val="16"/>
                <w:szCs w:val="16"/>
                <w:lang w:val="es-CO" w:eastAsia="es-CO"/>
              </w:rPr>
              <w:t>.</w:t>
            </w:r>
          </w:p>
        </w:tc>
      </w:tr>
      <w:tr w:rsidR="0077685F" w:rsidRPr="0077685F" w:rsidTr="008E1970">
        <w:trPr>
          <w:trHeight w:val="20"/>
        </w:trPr>
        <w:tc>
          <w:tcPr>
            <w:tcW w:w="828"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r w:rsidRPr="00D52204">
              <w:rPr>
                <w:rFonts w:ascii="Century Gothic" w:eastAsia="Times New Roman" w:hAnsi="Century Gothic"/>
                <w:b/>
                <w:bCs/>
                <w:color w:val="000000"/>
                <w:sz w:val="14"/>
                <w:szCs w:val="14"/>
                <w:lang w:val="es-CO" w:eastAsia="es-CO"/>
              </w:rPr>
              <w:t>Lineamientos de Transparencia Pasiva</w:t>
            </w: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Dos (2) informes Semestrales publicado y socializado.</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80%</w:t>
            </w:r>
          </w:p>
        </w:tc>
        <w:tc>
          <w:tcPr>
            <w:tcW w:w="2715"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10:</w:t>
            </w:r>
            <w:r w:rsidRPr="00D52204">
              <w:rPr>
                <w:rFonts w:ascii="Century Gothic" w:eastAsia="Times New Roman" w:hAnsi="Century Gothic"/>
                <w:sz w:val="16"/>
                <w:szCs w:val="16"/>
                <w:lang w:val="es-CO" w:eastAsia="es-CO"/>
              </w:rPr>
              <w:t xml:space="preserve"> no se cumplió el 100% de la actividad, teniendo en cuenta que no hay evidencia de la socialización de este documento.</w:t>
            </w:r>
          </w:p>
        </w:tc>
      </w:tr>
      <w:tr w:rsidR="0077685F" w:rsidRPr="0077685F" w:rsidTr="008E1970">
        <w:trPr>
          <w:trHeight w:val="20"/>
        </w:trPr>
        <w:tc>
          <w:tcPr>
            <w:tcW w:w="828" w:type="pct"/>
            <w:vMerge w:val="restar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r w:rsidRPr="00D52204">
              <w:rPr>
                <w:rFonts w:ascii="Century Gothic" w:eastAsia="Times New Roman" w:hAnsi="Century Gothic"/>
                <w:b/>
                <w:bCs/>
                <w:color w:val="000000"/>
                <w:sz w:val="14"/>
                <w:szCs w:val="14"/>
                <w:lang w:val="es-CO" w:eastAsia="es-CO"/>
              </w:rPr>
              <w:t>Gestión Ética</w:t>
            </w: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Un acta de sensibilización en la apropiación en los valores de integridad</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70%</w:t>
            </w:r>
          </w:p>
        </w:tc>
        <w:tc>
          <w:tcPr>
            <w:tcW w:w="2715"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11.</w:t>
            </w:r>
            <w:r w:rsidRPr="00D52204">
              <w:rPr>
                <w:rFonts w:ascii="Century Gothic" w:eastAsia="Times New Roman" w:hAnsi="Century Gothic"/>
                <w:b/>
                <w:bCs/>
                <w:sz w:val="16"/>
                <w:szCs w:val="16"/>
                <w:lang w:val="es-CO" w:eastAsia="es-CO"/>
              </w:rPr>
              <w:t xml:space="preserve"> </w:t>
            </w:r>
            <w:r w:rsidRPr="00D52204">
              <w:rPr>
                <w:rFonts w:ascii="Century Gothic" w:eastAsia="Times New Roman" w:hAnsi="Century Gothic"/>
                <w:sz w:val="16"/>
                <w:szCs w:val="16"/>
                <w:lang w:val="es-CO" w:eastAsia="es-CO"/>
              </w:rPr>
              <w:t>No se cumplió el 100% de la actividad, teniendo en cuenta que no hay evidencia de actas de sensibilización acorde con lo descrito en la actividad.</w:t>
            </w:r>
          </w:p>
        </w:tc>
      </w:tr>
      <w:tr w:rsidR="0077685F" w:rsidRPr="0077685F" w:rsidTr="008E1970">
        <w:trPr>
          <w:trHeight w:val="424"/>
        </w:trPr>
        <w:tc>
          <w:tcPr>
            <w:tcW w:w="828" w:type="pct"/>
            <w:vMerge/>
            <w:tcBorders>
              <w:top w:val="nil"/>
              <w:left w:val="single" w:sz="4" w:space="0" w:color="auto"/>
              <w:bottom w:val="single" w:sz="4" w:space="0" w:color="auto"/>
              <w:right w:val="single" w:sz="4" w:space="0" w:color="auto"/>
            </w:tcBorders>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Una resolución actualizada</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0%</w:t>
            </w:r>
          </w:p>
        </w:tc>
        <w:tc>
          <w:tcPr>
            <w:tcW w:w="2715"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 xml:space="preserve">Observación 12.  </w:t>
            </w:r>
            <w:r w:rsidRPr="00D52204">
              <w:rPr>
                <w:rFonts w:ascii="Century Gothic" w:eastAsia="Times New Roman" w:hAnsi="Century Gothic"/>
                <w:color w:val="000000"/>
                <w:sz w:val="16"/>
                <w:szCs w:val="16"/>
                <w:lang w:val="es-CO" w:eastAsia="es-CO"/>
              </w:rPr>
              <w:t>No se cumplió la actividad.</w:t>
            </w:r>
          </w:p>
        </w:tc>
      </w:tr>
      <w:tr w:rsidR="0077685F" w:rsidRPr="0077685F" w:rsidTr="008E1970">
        <w:trPr>
          <w:trHeight w:val="558"/>
        </w:trPr>
        <w:tc>
          <w:tcPr>
            <w:tcW w:w="828" w:type="pct"/>
            <w:vMerge/>
            <w:tcBorders>
              <w:top w:val="nil"/>
              <w:left w:val="single" w:sz="4" w:space="0" w:color="auto"/>
              <w:bottom w:val="single" w:sz="4" w:space="0" w:color="auto"/>
              <w:right w:val="single" w:sz="4" w:space="0" w:color="auto"/>
            </w:tcBorders>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Un (1) manual de Ética actualizado.</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0%</w:t>
            </w:r>
          </w:p>
        </w:tc>
        <w:tc>
          <w:tcPr>
            <w:tcW w:w="2715"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 xml:space="preserve">Observación 13. </w:t>
            </w:r>
            <w:r w:rsidRPr="00D52204">
              <w:rPr>
                <w:rFonts w:ascii="Century Gothic" w:eastAsia="Times New Roman" w:hAnsi="Century Gothic"/>
                <w:color w:val="000000"/>
                <w:sz w:val="16"/>
                <w:szCs w:val="16"/>
                <w:lang w:val="es-CO" w:eastAsia="es-CO"/>
              </w:rPr>
              <w:t xml:space="preserve"> No se cumplió la actividad.</w:t>
            </w:r>
          </w:p>
        </w:tc>
      </w:tr>
      <w:tr w:rsidR="0077685F" w:rsidRPr="0077685F" w:rsidTr="008E1970">
        <w:trPr>
          <w:trHeight w:val="410"/>
        </w:trPr>
        <w:tc>
          <w:tcPr>
            <w:tcW w:w="828" w:type="pct"/>
            <w:vMerge/>
            <w:tcBorders>
              <w:top w:val="nil"/>
              <w:left w:val="single" w:sz="4" w:space="0" w:color="auto"/>
              <w:bottom w:val="single" w:sz="4" w:space="0" w:color="auto"/>
              <w:right w:val="single" w:sz="4" w:space="0" w:color="auto"/>
            </w:tcBorders>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Divulgación acuerdos de transparencia.</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0%</w:t>
            </w:r>
          </w:p>
        </w:tc>
        <w:tc>
          <w:tcPr>
            <w:tcW w:w="2715"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 xml:space="preserve">Observación 14.  </w:t>
            </w:r>
            <w:r w:rsidRPr="00D52204">
              <w:rPr>
                <w:rFonts w:ascii="Century Gothic" w:eastAsia="Times New Roman" w:hAnsi="Century Gothic"/>
                <w:sz w:val="16"/>
                <w:szCs w:val="16"/>
                <w:lang w:val="es-CO" w:eastAsia="es-CO"/>
              </w:rPr>
              <w:t>No se cumplió la actividad.</w:t>
            </w:r>
          </w:p>
        </w:tc>
      </w:tr>
      <w:tr w:rsidR="0077685F" w:rsidRPr="0077685F" w:rsidTr="008E1970">
        <w:trPr>
          <w:trHeight w:val="20"/>
        </w:trPr>
        <w:tc>
          <w:tcPr>
            <w:tcW w:w="828" w:type="pct"/>
            <w:vMerge w:val="restar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bCs/>
                <w:color w:val="000000"/>
                <w:sz w:val="14"/>
                <w:szCs w:val="14"/>
                <w:lang w:val="es-CO" w:eastAsia="es-CO"/>
              </w:rPr>
            </w:pPr>
            <w:r w:rsidRPr="0077685F">
              <w:rPr>
                <w:rFonts w:ascii="Century Gothic" w:eastAsia="Times New Roman" w:hAnsi="Century Gothic"/>
                <w:b/>
                <w:bCs/>
                <w:color w:val="000000"/>
                <w:sz w:val="14"/>
                <w:szCs w:val="14"/>
                <w:lang w:val="es-CO" w:eastAsia="es-CO"/>
              </w:rPr>
              <w:t>Participación Ciudadana</w:t>
            </w: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Un (1) informe de resultados de la encuesta con logros y debilidades del encuentro ciudadano.</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0%</w:t>
            </w:r>
          </w:p>
        </w:tc>
        <w:tc>
          <w:tcPr>
            <w:tcW w:w="2715"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 xml:space="preserve">Observación 15.  </w:t>
            </w:r>
            <w:r w:rsidRPr="00D52204">
              <w:rPr>
                <w:rFonts w:ascii="Century Gothic" w:eastAsia="Times New Roman" w:hAnsi="Century Gothic"/>
                <w:sz w:val="16"/>
                <w:szCs w:val="16"/>
                <w:lang w:val="es-CO" w:eastAsia="es-CO"/>
              </w:rPr>
              <w:t>No se cumplió la actividad.</w:t>
            </w:r>
          </w:p>
        </w:tc>
      </w:tr>
      <w:tr w:rsidR="0077685F" w:rsidRPr="0077685F" w:rsidTr="008E1970">
        <w:trPr>
          <w:trHeight w:val="20"/>
        </w:trPr>
        <w:tc>
          <w:tcPr>
            <w:tcW w:w="828" w:type="pct"/>
            <w:vMerge/>
            <w:tcBorders>
              <w:top w:val="nil"/>
              <w:left w:val="single" w:sz="4" w:space="0" w:color="auto"/>
              <w:bottom w:val="single" w:sz="4" w:space="0" w:color="auto"/>
              <w:right w:val="single" w:sz="4" w:space="0" w:color="auto"/>
            </w:tcBorders>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b/>
                <w:bCs/>
                <w:color w:val="000000"/>
                <w:sz w:val="14"/>
                <w:szCs w:val="14"/>
                <w:lang w:val="es-CO" w:eastAsia="es-CO"/>
              </w:rPr>
            </w:pP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Un (1) Plan Estratégico Institucional Aprobado con seguimiento a las metas para la participación ciudadana</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0%</w:t>
            </w:r>
          </w:p>
        </w:tc>
        <w:tc>
          <w:tcPr>
            <w:tcW w:w="2715"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16</w:t>
            </w:r>
            <w:r w:rsidRPr="00D52204">
              <w:rPr>
                <w:rFonts w:ascii="Century Gothic" w:eastAsia="Times New Roman" w:hAnsi="Century Gothic"/>
                <w:sz w:val="16"/>
                <w:szCs w:val="16"/>
                <w:lang w:val="es-CO" w:eastAsia="es-CO"/>
              </w:rPr>
              <w:t>.  No se cumplió la actividad.</w:t>
            </w:r>
          </w:p>
        </w:tc>
      </w:tr>
      <w:tr w:rsidR="0077685F" w:rsidRPr="0077685F" w:rsidTr="008E1970">
        <w:trPr>
          <w:trHeight w:val="702"/>
        </w:trPr>
        <w:tc>
          <w:tcPr>
            <w:tcW w:w="828" w:type="pct"/>
            <w:vMerge/>
            <w:tcBorders>
              <w:top w:val="nil"/>
              <w:left w:val="single" w:sz="4" w:space="0" w:color="auto"/>
              <w:bottom w:val="single" w:sz="4" w:space="0" w:color="auto"/>
              <w:right w:val="single" w:sz="4" w:space="0" w:color="auto"/>
            </w:tcBorders>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b/>
                <w:bCs/>
                <w:color w:val="000000"/>
                <w:sz w:val="14"/>
                <w:szCs w:val="14"/>
                <w:lang w:val="es-CO" w:eastAsia="es-CO"/>
              </w:rPr>
            </w:pPr>
          </w:p>
        </w:tc>
        <w:tc>
          <w:tcPr>
            <w:tcW w:w="905" w:type="pct"/>
            <w:tcBorders>
              <w:top w:val="nil"/>
              <w:left w:val="nil"/>
              <w:bottom w:val="single" w:sz="4" w:space="0" w:color="auto"/>
              <w:right w:val="single" w:sz="4" w:space="0" w:color="auto"/>
            </w:tcBorders>
            <w:shd w:val="clear" w:color="000000" w:fill="FFFFFF"/>
            <w:vAlign w:val="center"/>
            <w:hideMark/>
          </w:tcPr>
          <w:p w:rsidR="0077685F" w:rsidRPr="00D52204" w:rsidRDefault="0077685F" w:rsidP="008E1970">
            <w:pPr>
              <w:widowControl/>
              <w:autoSpaceDE/>
              <w:autoSpaceDN/>
              <w:spacing w:line="160" w:lineRule="exact"/>
              <w:jc w:val="center"/>
              <w:rPr>
                <w:rFonts w:ascii="Century Gothic" w:eastAsia="Times New Roman" w:hAnsi="Century Gothic"/>
                <w:color w:val="000000"/>
                <w:sz w:val="14"/>
                <w:szCs w:val="14"/>
                <w:lang w:val="es-CO" w:eastAsia="es-CO"/>
              </w:rPr>
            </w:pPr>
            <w:r w:rsidRPr="00D52204">
              <w:rPr>
                <w:rFonts w:ascii="Century Gothic" w:eastAsia="Times New Roman" w:hAnsi="Century Gothic"/>
                <w:color w:val="000000"/>
                <w:sz w:val="14"/>
                <w:szCs w:val="14"/>
                <w:lang w:val="es-CO" w:eastAsia="es-CO"/>
              </w:rPr>
              <w:t>Un (1) informe de publicaciones de temas misionales.</w:t>
            </w:r>
          </w:p>
        </w:tc>
        <w:tc>
          <w:tcPr>
            <w:tcW w:w="5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7685F" w:rsidRPr="00D52204" w:rsidRDefault="0077685F" w:rsidP="0077685F">
            <w:pPr>
              <w:widowControl/>
              <w:autoSpaceDE/>
              <w:autoSpaceDN/>
              <w:spacing w:line="160" w:lineRule="exact"/>
              <w:jc w:val="center"/>
              <w:rPr>
                <w:rFonts w:ascii="Century Gothic" w:eastAsia="Times New Roman" w:hAnsi="Century Gothic"/>
                <w:b/>
                <w:color w:val="000000"/>
                <w:sz w:val="16"/>
                <w:szCs w:val="16"/>
                <w:lang w:val="es-CO" w:eastAsia="es-CO"/>
              </w:rPr>
            </w:pPr>
            <w:r w:rsidRPr="00D52204">
              <w:rPr>
                <w:rFonts w:ascii="Century Gothic" w:eastAsia="Times New Roman" w:hAnsi="Century Gothic"/>
                <w:b/>
                <w:color w:val="000000"/>
                <w:sz w:val="16"/>
                <w:szCs w:val="16"/>
                <w:lang w:val="es-CO" w:eastAsia="es-CO"/>
              </w:rPr>
              <w:t>50%</w:t>
            </w:r>
          </w:p>
        </w:tc>
        <w:tc>
          <w:tcPr>
            <w:tcW w:w="2715" w:type="pct"/>
            <w:tcBorders>
              <w:top w:val="nil"/>
              <w:left w:val="single" w:sz="4" w:space="0" w:color="auto"/>
              <w:bottom w:val="single" w:sz="4" w:space="0" w:color="auto"/>
              <w:right w:val="single" w:sz="4" w:space="0" w:color="auto"/>
            </w:tcBorders>
            <w:shd w:val="clear" w:color="000000" w:fill="FFFFFF"/>
            <w:vAlign w:val="center"/>
            <w:hideMark/>
          </w:tcPr>
          <w:p w:rsidR="0077685F" w:rsidRPr="00D52204" w:rsidRDefault="0077685F" w:rsidP="0077685F">
            <w:pPr>
              <w:widowControl/>
              <w:autoSpaceDE/>
              <w:autoSpaceDN/>
              <w:spacing w:line="160" w:lineRule="exact"/>
              <w:jc w:val="both"/>
              <w:rPr>
                <w:rFonts w:ascii="Century Gothic" w:eastAsia="Times New Roman" w:hAnsi="Century Gothic"/>
                <w:sz w:val="16"/>
                <w:szCs w:val="16"/>
                <w:lang w:val="es-CO" w:eastAsia="es-CO"/>
              </w:rPr>
            </w:pPr>
            <w:r w:rsidRPr="00D52204">
              <w:rPr>
                <w:rFonts w:ascii="Century Gothic" w:eastAsia="Times New Roman" w:hAnsi="Century Gothic"/>
                <w:b/>
                <w:bCs/>
                <w:color w:val="7030A0"/>
                <w:sz w:val="16"/>
                <w:szCs w:val="16"/>
                <w:lang w:val="es-CO" w:eastAsia="es-CO"/>
              </w:rPr>
              <w:t>Observación 17</w:t>
            </w:r>
            <w:r w:rsidRPr="00D52204">
              <w:rPr>
                <w:rFonts w:ascii="Century Gothic" w:eastAsia="Times New Roman" w:hAnsi="Century Gothic"/>
                <w:sz w:val="16"/>
                <w:szCs w:val="16"/>
                <w:lang w:val="es-CO" w:eastAsia="es-CO"/>
              </w:rPr>
              <w:t>.  No se cumplió el 100% de la actividad teniendo en cuenta que no se recibieron evidencias de la realización del informe establecido en la actividad</w:t>
            </w:r>
          </w:p>
        </w:tc>
      </w:tr>
    </w:tbl>
    <w:p w:rsidR="00D52204" w:rsidRDefault="0077685F" w:rsidP="0077685F">
      <w:pPr>
        <w:jc w:val="center"/>
        <w:rPr>
          <w:rFonts w:ascii="Century Gothic" w:hAnsi="Century Gothic" w:cs="Calibri"/>
          <w:i/>
          <w:sz w:val="18"/>
          <w:szCs w:val="20"/>
          <w:lang w:val="es-CO"/>
        </w:rPr>
      </w:pPr>
      <w:r>
        <w:rPr>
          <w:rFonts w:ascii="Century Gothic" w:hAnsi="Century Gothic" w:cs="Calibri"/>
          <w:i/>
          <w:sz w:val="18"/>
          <w:szCs w:val="20"/>
          <w:lang w:val="es-CO"/>
        </w:rPr>
        <w:t>Fuente: Extracto del Seguimiento PAAC (final 2018) elaborado por la OCI</w:t>
      </w:r>
    </w:p>
    <w:p w:rsidR="001F626D" w:rsidRDefault="001F626D" w:rsidP="00D22BF7">
      <w:pPr>
        <w:jc w:val="both"/>
        <w:rPr>
          <w:rFonts w:ascii="Century Gothic" w:hAnsi="Century Gothic" w:cs="Calibri"/>
          <w:i/>
          <w:sz w:val="18"/>
          <w:szCs w:val="20"/>
          <w:lang w:val="es-CO"/>
        </w:rPr>
      </w:pPr>
    </w:p>
    <w:p w:rsidR="00D36473" w:rsidRDefault="00D36473" w:rsidP="00D22BF7">
      <w:pPr>
        <w:jc w:val="both"/>
        <w:rPr>
          <w:rFonts w:ascii="Century Gothic" w:hAnsi="Century Gothic" w:cs="Calibri"/>
          <w:i/>
          <w:sz w:val="18"/>
          <w:szCs w:val="20"/>
          <w:lang w:val="es-CO"/>
        </w:rPr>
      </w:pPr>
    </w:p>
    <w:p w:rsidR="00C223F8" w:rsidRPr="00D22BF7" w:rsidRDefault="00C223F8" w:rsidP="00D22BF7">
      <w:pPr>
        <w:jc w:val="both"/>
        <w:rPr>
          <w:rFonts w:ascii="Century Gothic" w:hAnsi="Century Gothic" w:cs="Calibri"/>
          <w:i/>
          <w:sz w:val="18"/>
          <w:szCs w:val="20"/>
          <w:lang w:val="es-CO"/>
        </w:rPr>
      </w:pPr>
    </w:p>
    <w:p w:rsidR="003F711F" w:rsidRPr="00AE41E5" w:rsidRDefault="003F711F" w:rsidP="00783FD1">
      <w:pPr>
        <w:pStyle w:val="Prrafodelista"/>
        <w:numPr>
          <w:ilvl w:val="0"/>
          <w:numId w:val="13"/>
        </w:numPr>
        <w:jc w:val="both"/>
        <w:rPr>
          <w:rFonts w:ascii="Century Gothic" w:hAnsi="Century Gothic" w:cs="Calibri"/>
          <w:b/>
          <w:sz w:val="20"/>
          <w:szCs w:val="20"/>
        </w:rPr>
      </w:pPr>
      <w:r w:rsidRPr="00AE41E5">
        <w:rPr>
          <w:rFonts w:ascii="Century Gothic" w:hAnsi="Century Gothic" w:cs="Calibri"/>
          <w:b/>
          <w:sz w:val="20"/>
          <w:szCs w:val="20"/>
        </w:rPr>
        <w:t>Austeridad en el Gasto Público</w:t>
      </w:r>
      <w:r w:rsidR="006B3719" w:rsidRPr="00AE41E5">
        <w:rPr>
          <w:rFonts w:ascii="Century Gothic" w:hAnsi="Century Gothic" w:cs="Calibri"/>
          <w:b/>
          <w:sz w:val="20"/>
          <w:szCs w:val="20"/>
        </w:rPr>
        <w:t>:</w:t>
      </w:r>
    </w:p>
    <w:p w:rsidR="008E1970" w:rsidRPr="00C223F8" w:rsidRDefault="008E1970" w:rsidP="008E1970">
      <w:pPr>
        <w:jc w:val="both"/>
        <w:rPr>
          <w:rFonts w:ascii="Century Gothic" w:hAnsi="Century Gothic" w:cs="Calibri"/>
          <w:sz w:val="20"/>
          <w:szCs w:val="20"/>
        </w:rPr>
      </w:pPr>
    </w:p>
    <w:p w:rsidR="00C223F8" w:rsidRPr="00C223F8" w:rsidRDefault="00C223F8" w:rsidP="008E1970">
      <w:pPr>
        <w:jc w:val="both"/>
        <w:rPr>
          <w:rFonts w:ascii="Century Gothic" w:hAnsi="Century Gothic" w:cs="Calibri"/>
          <w:sz w:val="20"/>
          <w:szCs w:val="20"/>
        </w:rPr>
      </w:pPr>
      <w:r w:rsidRPr="00C223F8">
        <w:rPr>
          <w:rFonts w:ascii="Century Gothic" w:hAnsi="Century Gothic" w:cs="Calibri"/>
          <w:sz w:val="20"/>
          <w:szCs w:val="20"/>
        </w:rPr>
        <w:t>En el Comité CICCI – Comité Institucional de Coordinación de Control Interno, realizado el 31-01-2019, se informó lo siguiente:</w:t>
      </w:r>
    </w:p>
    <w:p w:rsidR="008E1970" w:rsidRPr="008E1970" w:rsidRDefault="008E1970" w:rsidP="008E1970">
      <w:pPr>
        <w:jc w:val="center"/>
        <w:rPr>
          <w:rFonts w:ascii="Century Gothic" w:hAnsi="Century Gothic" w:cs="Calibri"/>
          <w:b/>
          <w:color w:val="632423" w:themeColor="accent2" w:themeShade="80"/>
          <w:sz w:val="20"/>
          <w:szCs w:val="20"/>
        </w:rPr>
      </w:pPr>
      <w:r>
        <w:rPr>
          <w:rFonts w:ascii="Century Gothic" w:hAnsi="Century Gothic" w:cs="Calibri"/>
          <w:b/>
          <w:noProof/>
          <w:color w:val="632423" w:themeColor="accent2" w:themeShade="80"/>
          <w:sz w:val="20"/>
          <w:szCs w:val="20"/>
        </w:rPr>
        <w:drawing>
          <wp:inline distT="0" distB="0" distL="0" distR="0" wp14:anchorId="52448486">
            <wp:extent cx="5445760" cy="3323646"/>
            <wp:effectExtent l="0" t="0" r="2540" b="0"/>
            <wp:docPr id="40401" name="Imagen 4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52409" cy="3327704"/>
                    </a:xfrm>
                    <a:prstGeom prst="rect">
                      <a:avLst/>
                    </a:prstGeom>
                    <a:noFill/>
                  </pic:spPr>
                </pic:pic>
              </a:graphicData>
            </a:graphic>
          </wp:inline>
        </w:drawing>
      </w:r>
    </w:p>
    <w:p w:rsidR="0077685F" w:rsidRPr="006B3719" w:rsidRDefault="006B3719" w:rsidP="008E1970">
      <w:pPr>
        <w:jc w:val="center"/>
        <w:rPr>
          <w:rFonts w:ascii="Century Gothic" w:hAnsi="Century Gothic" w:cs="Calibri"/>
          <w:i/>
          <w:sz w:val="18"/>
          <w:szCs w:val="20"/>
        </w:rPr>
      </w:pPr>
      <w:r w:rsidRPr="006B3719">
        <w:rPr>
          <w:rFonts w:ascii="Century Gothic" w:hAnsi="Century Gothic" w:cs="Calibri"/>
          <w:i/>
          <w:sz w:val="18"/>
          <w:szCs w:val="20"/>
        </w:rPr>
        <w:t xml:space="preserve">Fuente: </w:t>
      </w:r>
      <w:r>
        <w:rPr>
          <w:rFonts w:ascii="Century Gothic" w:hAnsi="Century Gothic" w:cs="Calibri"/>
          <w:i/>
          <w:sz w:val="18"/>
          <w:szCs w:val="20"/>
        </w:rPr>
        <w:t xml:space="preserve">Informe de Austeridad de Gasto Público </w:t>
      </w:r>
      <w:r w:rsidRPr="006B3719">
        <w:rPr>
          <w:rFonts w:ascii="Century Gothic" w:hAnsi="Century Gothic" w:cs="Calibri"/>
          <w:i/>
          <w:sz w:val="18"/>
          <w:szCs w:val="20"/>
        </w:rPr>
        <w:t>OCI</w:t>
      </w:r>
    </w:p>
    <w:p w:rsidR="0077685F" w:rsidRDefault="0077685F" w:rsidP="0077685F">
      <w:pPr>
        <w:jc w:val="both"/>
        <w:rPr>
          <w:rFonts w:ascii="Century Gothic" w:hAnsi="Century Gothic" w:cs="Calibri"/>
          <w:sz w:val="20"/>
          <w:szCs w:val="20"/>
        </w:rPr>
      </w:pPr>
    </w:p>
    <w:p w:rsidR="006B3719" w:rsidRPr="006B3719" w:rsidRDefault="006B3719" w:rsidP="006B3719">
      <w:pPr>
        <w:rPr>
          <w:rFonts w:ascii="Century Gothic" w:hAnsi="Century Gothic" w:cs="Calibri"/>
          <w:color w:val="632423" w:themeColor="accent2" w:themeShade="80"/>
          <w:sz w:val="20"/>
          <w:szCs w:val="20"/>
          <w:u w:val="single"/>
          <w:lang w:val="es-ES"/>
        </w:rPr>
      </w:pPr>
      <w:r>
        <w:rPr>
          <w:rFonts w:ascii="Century Gothic" w:hAnsi="Century Gothic" w:cs="Calibri"/>
          <w:sz w:val="20"/>
          <w:szCs w:val="20"/>
        </w:rPr>
        <w:t xml:space="preserve">La Oficina de Control Interno, </w:t>
      </w:r>
      <w:r>
        <w:rPr>
          <w:rFonts w:ascii="Century Gothic" w:hAnsi="Century Gothic" w:cs="Calibri"/>
          <w:sz w:val="20"/>
          <w:szCs w:val="20"/>
          <w:lang w:val="es-ES"/>
        </w:rPr>
        <w:t xml:space="preserve">realizó las siguientes </w:t>
      </w:r>
      <w:r w:rsidRPr="006B3719">
        <w:rPr>
          <w:rFonts w:ascii="Century Gothic" w:hAnsi="Century Gothic" w:cs="Calibri"/>
          <w:color w:val="632423" w:themeColor="accent2" w:themeShade="80"/>
          <w:sz w:val="20"/>
          <w:szCs w:val="20"/>
          <w:u w:val="single"/>
          <w:lang w:val="es-ES"/>
        </w:rPr>
        <w:t>RECOMENDACIONES:</w:t>
      </w:r>
    </w:p>
    <w:p w:rsidR="006B3719" w:rsidRDefault="006B3719" w:rsidP="006B3719">
      <w:pPr>
        <w:rPr>
          <w:rFonts w:ascii="Century Gothic" w:hAnsi="Century Gothic" w:cs="Calibri"/>
          <w:sz w:val="20"/>
          <w:szCs w:val="20"/>
          <w:lang w:val="es-CO"/>
        </w:rPr>
      </w:pPr>
    </w:p>
    <w:p w:rsidR="006B3719" w:rsidRPr="006B3719" w:rsidRDefault="006B3719" w:rsidP="00783FD1">
      <w:pPr>
        <w:pStyle w:val="Prrafodelista"/>
        <w:numPr>
          <w:ilvl w:val="0"/>
          <w:numId w:val="17"/>
        </w:numPr>
        <w:jc w:val="both"/>
        <w:rPr>
          <w:rFonts w:ascii="Century Gothic" w:hAnsi="Century Gothic" w:cs="Calibri"/>
          <w:sz w:val="20"/>
          <w:szCs w:val="20"/>
          <w:lang w:val="es-CO"/>
        </w:rPr>
      </w:pPr>
      <w:r w:rsidRPr="006B3719">
        <w:rPr>
          <w:rFonts w:ascii="Century Gothic" w:hAnsi="Century Gothic" w:cs="Calibri"/>
          <w:sz w:val="20"/>
          <w:szCs w:val="20"/>
          <w:lang w:val="es-ES_tradnl"/>
        </w:rPr>
        <w:t xml:space="preserve">Dar cumplimiento con la </w:t>
      </w:r>
      <w:r w:rsidRPr="006B3719">
        <w:rPr>
          <w:rFonts w:ascii="Century Gothic" w:hAnsi="Century Gothic" w:cs="Calibri"/>
          <w:sz w:val="20"/>
          <w:szCs w:val="20"/>
          <w:lang w:val="es-ES"/>
        </w:rPr>
        <w:t xml:space="preserve">Directiva Distrital 001 de 2001, numeral 3 que establece: </w:t>
      </w:r>
      <w:r w:rsidRPr="006B3719">
        <w:rPr>
          <w:rFonts w:ascii="Century Gothic" w:hAnsi="Century Gothic" w:cs="Calibri"/>
          <w:i/>
          <w:iCs/>
          <w:sz w:val="20"/>
          <w:szCs w:val="20"/>
          <w:lang w:val="es-ES"/>
        </w:rPr>
        <w:t>“Las vacaciones no deben ser aplazadas ni interrumpidas y solo podrán ser canceladas en dinero al retiro del funcionario”</w:t>
      </w:r>
      <w:r w:rsidRPr="006B3719">
        <w:rPr>
          <w:rFonts w:ascii="Century Gothic" w:hAnsi="Century Gothic" w:cs="Calibri"/>
          <w:sz w:val="20"/>
          <w:szCs w:val="20"/>
          <w:lang w:val="es-ES"/>
        </w:rPr>
        <w:t>.</w:t>
      </w:r>
    </w:p>
    <w:p w:rsidR="006B3719" w:rsidRPr="006B3719" w:rsidRDefault="006B3719" w:rsidP="00783FD1">
      <w:pPr>
        <w:pStyle w:val="Prrafodelista"/>
        <w:numPr>
          <w:ilvl w:val="0"/>
          <w:numId w:val="17"/>
        </w:numPr>
        <w:jc w:val="both"/>
        <w:rPr>
          <w:rFonts w:ascii="Century Gothic" w:hAnsi="Century Gothic" w:cs="Calibri"/>
          <w:sz w:val="20"/>
          <w:szCs w:val="20"/>
          <w:lang w:val="es-CO"/>
        </w:rPr>
      </w:pPr>
      <w:r w:rsidRPr="006B3719">
        <w:rPr>
          <w:rFonts w:ascii="Century Gothic" w:hAnsi="Century Gothic" w:cs="Calibri"/>
          <w:sz w:val="20"/>
          <w:szCs w:val="20"/>
          <w:lang w:val="es-ES_tradnl"/>
        </w:rPr>
        <w:t>Realizar seguimiento a la solicitud presentada por la UAERMV ante el Fondo de Energías No Convencionales y Gestión Eficiente de la Energía – FENOGE para desarrollar una auditoría energética en la entidad; lo anterior, teniendo en cuenta que el consumo de energía para al 31 de diciembre de 2018, frente al mismo periodo de la vigencia 2017, incrementó en el 97%; es decir, en $192,7 millones de pesos.</w:t>
      </w:r>
    </w:p>
    <w:p w:rsidR="006B3719" w:rsidRPr="006B3719" w:rsidRDefault="006B3719" w:rsidP="00783FD1">
      <w:pPr>
        <w:pStyle w:val="Prrafodelista"/>
        <w:numPr>
          <w:ilvl w:val="0"/>
          <w:numId w:val="17"/>
        </w:numPr>
        <w:jc w:val="both"/>
        <w:rPr>
          <w:rFonts w:ascii="Century Gothic" w:hAnsi="Century Gothic" w:cs="Calibri"/>
          <w:sz w:val="20"/>
          <w:szCs w:val="20"/>
          <w:lang w:val="es-CO"/>
        </w:rPr>
      </w:pPr>
      <w:r w:rsidRPr="006B3719">
        <w:rPr>
          <w:rFonts w:ascii="Century Gothic" w:hAnsi="Century Gothic" w:cs="Calibri"/>
          <w:sz w:val="20"/>
          <w:szCs w:val="20"/>
          <w:lang w:val="es-ES_tradnl"/>
        </w:rPr>
        <w:t>Culminar el trámite correspondiente con el proveedor CODENSA, toda vez que la Administración en la vigencia 2018 manifestó que aún se está adelantando la revisión de los requisitos para realizar esta actividad; al 31 de diciembre de 2018, no se reflejan avances que en la gestión de este trámite. Lo anterior, para lograr el cambio de razón social en los recibos públicos de energía eléctrica de la sede “La Esmeralda”.</w:t>
      </w:r>
    </w:p>
    <w:p w:rsidR="006B3719" w:rsidRPr="006B3719" w:rsidRDefault="006B3719" w:rsidP="00783FD1">
      <w:pPr>
        <w:pStyle w:val="Prrafodelista"/>
        <w:numPr>
          <w:ilvl w:val="0"/>
          <w:numId w:val="17"/>
        </w:numPr>
        <w:jc w:val="both"/>
        <w:rPr>
          <w:rFonts w:ascii="Century Gothic" w:hAnsi="Century Gothic" w:cs="Calibri"/>
          <w:sz w:val="20"/>
          <w:szCs w:val="20"/>
          <w:lang w:val="es-CO"/>
        </w:rPr>
      </w:pPr>
      <w:r w:rsidRPr="006B3719">
        <w:rPr>
          <w:rFonts w:ascii="Century Gothic" w:hAnsi="Century Gothic" w:cs="Calibri"/>
          <w:sz w:val="20"/>
          <w:szCs w:val="20"/>
          <w:lang w:val="es-ES_tradnl"/>
        </w:rPr>
        <w:t>Continuar implementando controles permanentes en el consumo de energía eléctrica y agua de las sedes de la UAERMV (administrativa, Avenida 3ra y La Esmeralda), con el fin de identificar variaciones significativas y, en el caso de presentar incrementos significativos detectarlos en forma oportuna.</w:t>
      </w:r>
    </w:p>
    <w:p w:rsidR="006B3719" w:rsidRPr="006B3719" w:rsidRDefault="006B3719" w:rsidP="00783FD1">
      <w:pPr>
        <w:pStyle w:val="Prrafodelista"/>
        <w:numPr>
          <w:ilvl w:val="0"/>
          <w:numId w:val="17"/>
        </w:numPr>
        <w:jc w:val="both"/>
        <w:rPr>
          <w:rFonts w:ascii="Century Gothic" w:hAnsi="Century Gothic" w:cs="Calibri"/>
          <w:sz w:val="20"/>
          <w:szCs w:val="20"/>
          <w:lang w:val="es-CO"/>
        </w:rPr>
      </w:pPr>
      <w:r w:rsidRPr="006B3719">
        <w:rPr>
          <w:rFonts w:ascii="Century Gothic" w:hAnsi="Century Gothic" w:cs="Calibri"/>
          <w:sz w:val="20"/>
          <w:szCs w:val="20"/>
          <w:lang w:val="es-ES"/>
        </w:rPr>
        <w:t>Continuar con el desarrollo de campañas en las tres sedes de la UAERMV direccionadas al uso eficiente de los recursos de papelería y escritorio; así como, la adecuada distribución del material reciclable y desechos orgánicos.</w:t>
      </w:r>
    </w:p>
    <w:p w:rsidR="006B3719" w:rsidRPr="006B3719" w:rsidRDefault="006B3719" w:rsidP="00783FD1">
      <w:pPr>
        <w:pStyle w:val="Prrafodelista"/>
        <w:numPr>
          <w:ilvl w:val="0"/>
          <w:numId w:val="17"/>
        </w:numPr>
        <w:jc w:val="both"/>
        <w:rPr>
          <w:rFonts w:ascii="Century Gothic" w:hAnsi="Century Gothic" w:cs="Calibri"/>
          <w:sz w:val="20"/>
          <w:szCs w:val="20"/>
          <w:lang w:val="es-CO"/>
        </w:rPr>
      </w:pPr>
      <w:r w:rsidRPr="006B3719">
        <w:rPr>
          <w:rFonts w:ascii="Century Gothic" w:hAnsi="Century Gothic" w:cs="Calibri"/>
          <w:sz w:val="20"/>
          <w:szCs w:val="20"/>
          <w:lang w:val="es-ES_tradnl"/>
        </w:rPr>
        <w:t>Documentar los lineamientos y/o políticas internas de austeridad en el gasto público y transmitirlos a través del correo institucional y las pantallas ubicadas en la entidad.</w:t>
      </w:r>
    </w:p>
    <w:p w:rsidR="00C223F8" w:rsidRDefault="00C223F8" w:rsidP="0077685F">
      <w:pPr>
        <w:jc w:val="both"/>
        <w:rPr>
          <w:rFonts w:ascii="Century Gothic" w:hAnsi="Century Gothic" w:cs="Calibri"/>
          <w:sz w:val="20"/>
          <w:szCs w:val="20"/>
        </w:rPr>
      </w:pPr>
    </w:p>
    <w:p w:rsidR="003F711F" w:rsidRPr="00AE41E5" w:rsidRDefault="00FB27BB" w:rsidP="00783FD1">
      <w:pPr>
        <w:pStyle w:val="Prrafodelista"/>
        <w:numPr>
          <w:ilvl w:val="0"/>
          <w:numId w:val="13"/>
        </w:numPr>
        <w:jc w:val="both"/>
        <w:rPr>
          <w:rFonts w:ascii="Century Gothic" w:hAnsi="Century Gothic" w:cs="Calibri"/>
          <w:b/>
          <w:sz w:val="20"/>
          <w:szCs w:val="20"/>
        </w:rPr>
      </w:pPr>
      <w:r w:rsidRPr="00AE41E5">
        <w:rPr>
          <w:rFonts w:ascii="Century Gothic" w:hAnsi="Century Gothic" w:cs="Calibri"/>
          <w:b/>
          <w:sz w:val="20"/>
          <w:szCs w:val="20"/>
        </w:rPr>
        <w:t>Metas Plan de Desarrollo Distrital</w:t>
      </w:r>
    </w:p>
    <w:p w:rsidR="006B3719" w:rsidRDefault="006B3719" w:rsidP="006B3719">
      <w:pPr>
        <w:jc w:val="both"/>
        <w:rPr>
          <w:rFonts w:ascii="Century Gothic" w:hAnsi="Century Gothic" w:cs="Calibri"/>
          <w:sz w:val="20"/>
          <w:szCs w:val="20"/>
        </w:rPr>
      </w:pPr>
    </w:p>
    <w:p w:rsidR="002A4BBD" w:rsidRDefault="006B3719" w:rsidP="006B3719">
      <w:pPr>
        <w:jc w:val="both"/>
        <w:rPr>
          <w:rFonts w:ascii="Century Gothic" w:hAnsi="Century Gothic" w:cs="Calibri"/>
          <w:sz w:val="20"/>
          <w:szCs w:val="20"/>
        </w:rPr>
      </w:pPr>
      <w:r>
        <w:rPr>
          <w:rFonts w:ascii="Century Gothic" w:hAnsi="Century Gothic" w:cs="Calibri"/>
          <w:sz w:val="20"/>
          <w:szCs w:val="20"/>
        </w:rPr>
        <w:t xml:space="preserve">Para </w:t>
      </w:r>
      <w:r w:rsidR="002A4BBD">
        <w:rPr>
          <w:rFonts w:ascii="Century Gothic" w:hAnsi="Century Gothic" w:cs="Calibri"/>
          <w:sz w:val="20"/>
          <w:szCs w:val="20"/>
        </w:rPr>
        <w:t xml:space="preserve">el cumplimiento de metas de los proyectos de inversión de la entidad, la Oficina de Control Interno tuvo las siguientes </w:t>
      </w:r>
      <w:r w:rsidR="008277C7">
        <w:rPr>
          <w:rFonts w:ascii="Century Gothic" w:hAnsi="Century Gothic" w:cs="Calibri"/>
          <w:sz w:val="20"/>
          <w:szCs w:val="20"/>
        </w:rPr>
        <w:t>recomendaci</w:t>
      </w:r>
      <w:r w:rsidR="002A4BBD">
        <w:rPr>
          <w:rFonts w:ascii="Century Gothic" w:hAnsi="Century Gothic" w:cs="Calibri"/>
          <w:sz w:val="20"/>
          <w:szCs w:val="20"/>
        </w:rPr>
        <w:t>ones:</w:t>
      </w:r>
    </w:p>
    <w:p w:rsidR="002A4BBD" w:rsidRPr="009C6262" w:rsidRDefault="002A4BBD" w:rsidP="006B3719">
      <w:pPr>
        <w:jc w:val="both"/>
        <w:rPr>
          <w:rFonts w:ascii="Century Gothic" w:hAnsi="Century Gothic" w:cs="Calibri"/>
          <w:sz w:val="14"/>
          <w:szCs w:val="20"/>
        </w:rPr>
      </w:pPr>
    </w:p>
    <w:tbl>
      <w:tblPr>
        <w:tblStyle w:val="Tablaconcuadrcula"/>
        <w:tblW w:w="0" w:type="auto"/>
        <w:tblLayout w:type="fixed"/>
        <w:tblLook w:val="04A0" w:firstRow="1" w:lastRow="0" w:firstColumn="1" w:lastColumn="0" w:noHBand="0" w:noVBand="1"/>
      </w:tblPr>
      <w:tblGrid>
        <w:gridCol w:w="2263"/>
        <w:gridCol w:w="709"/>
        <w:gridCol w:w="709"/>
        <w:gridCol w:w="850"/>
        <w:gridCol w:w="851"/>
        <w:gridCol w:w="850"/>
        <w:gridCol w:w="851"/>
        <w:gridCol w:w="2311"/>
      </w:tblGrid>
      <w:tr w:rsidR="002A4BBD" w:rsidTr="009C6262">
        <w:trPr>
          <w:trHeight w:val="242"/>
        </w:trPr>
        <w:tc>
          <w:tcPr>
            <w:tcW w:w="2263" w:type="dxa"/>
            <w:vMerge w:val="restart"/>
            <w:shd w:val="clear" w:color="auto" w:fill="F2DBDB" w:themeFill="accent2" w:themeFillTint="33"/>
            <w:vAlign w:val="center"/>
          </w:tcPr>
          <w:p w:rsidR="002A4BBD" w:rsidRPr="002A4BBD" w:rsidRDefault="002A4BBD" w:rsidP="002A4BBD">
            <w:pPr>
              <w:jc w:val="center"/>
              <w:rPr>
                <w:rFonts w:ascii="Century Gothic" w:hAnsi="Century Gothic" w:cs="Calibri"/>
                <w:b/>
                <w:i/>
                <w:sz w:val="20"/>
                <w:szCs w:val="20"/>
              </w:rPr>
            </w:pPr>
            <w:r w:rsidRPr="002A4BBD">
              <w:rPr>
                <w:rFonts w:ascii="Century Gothic" w:hAnsi="Century Gothic" w:cs="Calibri"/>
                <w:b/>
                <w:i/>
                <w:sz w:val="20"/>
                <w:szCs w:val="20"/>
              </w:rPr>
              <w:t>Meta Plan de Desarrollo Distrital</w:t>
            </w:r>
          </w:p>
        </w:tc>
        <w:tc>
          <w:tcPr>
            <w:tcW w:w="2268" w:type="dxa"/>
            <w:gridSpan w:val="3"/>
            <w:shd w:val="clear" w:color="auto" w:fill="F2DBDB" w:themeFill="accent2" w:themeFillTint="33"/>
            <w:vAlign w:val="center"/>
          </w:tcPr>
          <w:p w:rsidR="002A4BBD" w:rsidRPr="002A4BBD" w:rsidRDefault="002A4BBD" w:rsidP="002A4BBD">
            <w:pPr>
              <w:jc w:val="center"/>
              <w:rPr>
                <w:rFonts w:ascii="Century Gothic" w:hAnsi="Century Gothic" w:cs="Calibri"/>
                <w:b/>
                <w:i/>
                <w:sz w:val="20"/>
                <w:szCs w:val="20"/>
              </w:rPr>
            </w:pPr>
            <w:r w:rsidRPr="002A4BBD">
              <w:rPr>
                <w:rFonts w:ascii="Century Gothic" w:hAnsi="Century Gothic" w:cs="Calibri"/>
                <w:b/>
                <w:i/>
                <w:sz w:val="20"/>
                <w:szCs w:val="20"/>
              </w:rPr>
              <w:t>Meta Cuantitativa</w:t>
            </w:r>
          </w:p>
        </w:tc>
        <w:tc>
          <w:tcPr>
            <w:tcW w:w="2552" w:type="dxa"/>
            <w:gridSpan w:val="3"/>
            <w:shd w:val="clear" w:color="auto" w:fill="F2DBDB" w:themeFill="accent2" w:themeFillTint="33"/>
            <w:vAlign w:val="center"/>
          </w:tcPr>
          <w:p w:rsidR="002A4BBD" w:rsidRPr="002A4BBD" w:rsidRDefault="002A4BBD" w:rsidP="002A4BBD">
            <w:pPr>
              <w:jc w:val="center"/>
              <w:rPr>
                <w:rFonts w:ascii="Century Gothic" w:hAnsi="Century Gothic" w:cs="Calibri"/>
                <w:b/>
                <w:i/>
                <w:sz w:val="20"/>
                <w:szCs w:val="20"/>
              </w:rPr>
            </w:pPr>
            <w:r w:rsidRPr="002A4BBD">
              <w:rPr>
                <w:rFonts w:ascii="Century Gothic" w:hAnsi="Century Gothic" w:cs="Calibri"/>
                <w:b/>
                <w:i/>
                <w:sz w:val="20"/>
                <w:szCs w:val="20"/>
              </w:rPr>
              <w:t>Ejecución Presupuestal</w:t>
            </w:r>
          </w:p>
        </w:tc>
        <w:tc>
          <w:tcPr>
            <w:tcW w:w="2311" w:type="dxa"/>
            <w:vMerge w:val="restart"/>
            <w:shd w:val="clear" w:color="auto" w:fill="F2DBDB" w:themeFill="accent2" w:themeFillTint="33"/>
            <w:vAlign w:val="center"/>
          </w:tcPr>
          <w:p w:rsidR="002A4BBD" w:rsidRPr="00D36473" w:rsidRDefault="008277C7" w:rsidP="002A4BBD">
            <w:pPr>
              <w:jc w:val="center"/>
              <w:rPr>
                <w:rFonts w:ascii="Century Gothic" w:hAnsi="Century Gothic" w:cs="Calibri"/>
                <w:b/>
                <w:i/>
                <w:sz w:val="20"/>
                <w:szCs w:val="20"/>
                <w:u w:val="single"/>
              </w:rPr>
            </w:pPr>
            <w:r w:rsidRPr="00D36473">
              <w:rPr>
                <w:rFonts w:ascii="Century Gothic" w:hAnsi="Century Gothic" w:cs="Calibri"/>
                <w:b/>
                <w:i/>
                <w:color w:val="632423" w:themeColor="accent2" w:themeShade="80"/>
                <w:sz w:val="18"/>
                <w:szCs w:val="20"/>
                <w:u w:val="single"/>
              </w:rPr>
              <w:t>RECOMENDACIÓN</w:t>
            </w:r>
            <w:r w:rsidR="002A4BBD" w:rsidRPr="00D36473">
              <w:rPr>
                <w:rFonts w:ascii="Century Gothic" w:hAnsi="Century Gothic" w:cs="Calibri"/>
                <w:b/>
                <w:i/>
                <w:color w:val="632423" w:themeColor="accent2" w:themeShade="80"/>
                <w:sz w:val="18"/>
                <w:szCs w:val="20"/>
                <w:u w:val="single"/>
              </w:rPr>
              <w:t xml:space="preserve"> OCI</w:t>
            </w:r>
          </w:p>
        </w:tc>
      </w:tr>
      <w:tr w:rsidR="008277C7" w:rsidTr="009C6262">
        <w:trPr>
          <w:trHeight w:val="242"/>
        </w:trPr>
        <w:tc>
          <w:tcPr>
            <w:tcW w:w="2263" w:type="dxa"/>
            <w:vMerge/>
          </w:tcPr>
          <w:p w:rsidR="002A4BBD" w:rsidRDefault="002A4BBD" w:rsidP="002A4BBD">
            <w:pPr>
              <w:jc w:val="both"/>
              <w:rPr>
                <w:rFonts w:ascii="Century Gothic" w:hAnsi="Century Gothic" w:cs="Calibri"/>
                <w:sz w:val="20"/>
                <w:szCs w:val="20"/>
              </w:rPr>
            </w:pPr>
          </w:p>
        </w:tc>
        <w:tc>
          <w:tcPr>
            <w:tcW w:w="709" w:type="dxa"/>
            <w:shd w:val="clear" w:color="auto" w:fill="F9EDED"/>
          </w:tcPr>
          <w:p w:rsidR="002A4BBD" w:rsidRPr="002A4BBD" w:rsidRDefault="002A4BBD" w:rsidP="002A4BBD">
            <w:pPr>
              <w:jc w:val="center"/>
              <w:rPr>
                <w:rFonts w:ascii="Century Gothic" w:hAnsi="Century Gothic" w:cs="Calibri"/>
                <w:b/>
                <w:i/>
                <w:sz w:val="16"/>
                <w:szCs w:val="20"/>
              </w:rPr>
            </w:pPr>
            <w:r w:rsidRPr="002A4BBD">
              <w:rPr>
                <w:rFonts w:ascii="Century Gothic" w:hAnsi="Century Gothic" w:cs="Calibri"/>
                <w:b/>
                <w:i/>
                <w:sz w:val="16"/>
                <w:szCs w:val="20"/>
              </w:rPr>
              <w:t>PROG</w:t>
            </w:r>
          </w:p>
        </w:tc>
        <w:tc>
          <w:tcPr>
            <w:tcW w:w="709" w:type="dxa"/>
            <w:shd w:val="clear" w:color="auto" w:fill="F9EDED"/>
          </w:tcPr>
          <w:p w:rsidR="002A4BBD" w:rsidRPr="002A4BBD" w:rsidRDefault="002A4BBD" w:rsidP="002A4BBD">
            <w:pPr>
              <w:jc w:val="center"/>
              <w:rPr>
                <w:rFonts w:ascii="Century Gothic" w:hAnsi="Century Gothic" w:cs="Calibri"/>
                <w:b/>
                <w:i/>
                <w:sz w:val="16"/>
                <w:szCs w:val="20"/>
              </w:rPr>
            </w:pPr>
            <w:r w:rsidRPr="002A4BBD">
              <w:rPr>
                <w:rFonts w:ascii="Century Gothic" w:hAnsi="Century Gothic" w:cs="Calibri"/>
                <w:b/>
                <w:i/>
                <w:sz w:val="16"/>
                <w:szCs w:val="20"/>
              </w:rPr>
              <w:t>EJEC</w:t>
            </w:r>
          </w:p>
        </w:tc>
        <w:tc>
          <w:tcPr>
            <w:tcW w:w="850" w:type="dxa"/>
            <w:shd w:val="clear" w:color="auto" w:fill="F9EDED"/>
          </w:tcPr>
          <w:p w:rsidR="002A4BBD" w:rsidRPr="002A4BBD" w:rsidRDefault="002A4BBD" w:rsidP="002A4BBD">
            <w:pPr>
              <w:jc w:val="center"/>
              <w:rPr>
                <w:rFonts w:ascii="Century Gothic" w:hAnsi="Century Gothic" w:cs="Calibri"/>
                <w:b/>
                <w:i/>
                <w:sz w:val="16"/>
                <w:szCs w:val="20"/>
              </w:rPr>
            </w:pPr>
            <w:r w:rsidRPr="002A4BBD">
              <w:rPr>
                <w:rFonts w:ascii="Century Gothic" w:hAnsi="Century Gothic" w:cs="Calibri"/>
                <w:b/>
                <w:i/>
                <w:sz w:val="16"/>
                <w:szCs w:val="20"/>
              </w:rPr>
              <w:t>%</w:t>
            </w:r>
          </w:p>
        </w:tc>
        <w:tc>
          <w:tcPr>
            <w:tcW w:w="851" w:type="dxa"/>
            <w:shd w:val="clear" w:color="auto" w:fill="F9EDED"/>
          </w:tcPr>
          <w:p w:rsidR="002A4BBD" w:rsidRPr="002A4BBD" w:rsidRDefault="002A4BBD" w:rsidP="002A4BBD">
            <w:pPr>
              <w:jc w:val="center"/>
              <w:rPr>
                <w:rFonts w:ascii="Century Gothic" w:hAnsi="Century Gothic" w:cs="Calibri"/>
                <w:b/>
                <w:i/>
                <w:sz w:val="16"/>
                <w:szCs w:val="20"/>
              </w:rPr>
            </w:pPr>
            <w:r w:rsidRPr="002A4BBD">
              <w:rPr>
                <w:rFonts w:ascii="Century Gothic" w:hAnsi="Century Gothic" w:cs="Calibri"/>
                <w:b/>
                <w:i/>
                <w:sz w:val="16"/>
                <w:szCs w:val="20"/>
              </w:rPr>
              <w:t>PROG</w:t>
            </w:r>
          </w:p>
        </w:tc>
        <w:tc>
          <w:tcPr>
            <w:tcW w:w="850" w:type="dxa"/>
            <w:shd w:val="clear" w:color="auto" w:fill="F9EDED"/>
          </w:tcPr>
          <w:p w:rsidR="002A4BBD" w:rsidRPr="002A4BBD" w:rsidRDefault="002A4BBD" w:rsidP="002A4BBD">
            <w:pPr>
              <w:jc w:val="center"/>
              <w:rPr>
                <w:rFonts w:ascii="Century Gothic" w:hAnsi="Century Gothic" w:cs="Calibri"/>
                <w:b/>
                <w:i/>
                <w:sz w:val="16"/>
                <w:szCs w:val="20"/>
              </w:rPr>
            </w:pPr>
            <w:r w:rsidRPr="002A4BBD">
              <w:rPr>
                <w:rFonts w:ascii="Century Gothic" w:hAnsi="Century Gothic" w:cs="Calibri"/>
                <w:b/>
                <w:i/>
                <w:sz w:val="16"/>
                <w:szCs w:val="20"/>
              </w:rPr>
              <w:t>EJEC</w:t>
            </w:r>
          </w:p>
        </w:tc>
        <w:tc>
          <w:tcPr>
            <w:tcW w:w="851" w:type="dxa"/>
            <w:shd w:val="clear" w:color="auto" w:fill="F9EDED"/>
          </w:tcPr>
          <w:p w:rsidR="002A4BBD" w:rsidRPr="002A4BBD" w:rsidRDefault="002A4BBD" w:rsidP="002A4BBD">
            <w:pPr>
              <w:jc w:val="center"/>
              <w:rPr>
                <w:rFonts w:ascii="Century Gothic" w:hAnsi="Century Gothic" w:cs="Calibri"/>
                <w:b/>
                <w:i/>
                <w:sz w:val="16"/>
                <w:szCs w:val="20"/>
              </w:rPr>
            </w:pPr>
            <w:r w:rsidRPr="002A4BBD">
              <w:rPr>
                <w:rFonts w:ascii="Century Gothic" w:hAnsi="Century Gothic" w:cs="Calibri"/>
                <w:b/>
                <w:i/>
                <w:sz w:val="16"/>
                <w:szCs w:val="20"/>
              </w:rPr>
              <w:t>%</w:t>
            </w:r>
          </w:p>
        </w:tc>
        <w:tc>
          <w:tcPr>
            <w:tcW w:w="2311" w:type="dxa"/>
            <w:vMerge/>
          </w:tcPr>
          <w:p w:rsidR="002A4BBD" w:rsidRDefault="002A4BBD" w:rsidP="002A4BBD">
            <w:pPr>
              <w:jc w:val="both"/>
              <w:rPr>
                <w:rFonts w:ascii="Century Gothic" w:hAnsi="Century Gothic" w:cs="Calibri"/>
                <w:sz w:val="20"/>
                <w:szCs w:val="20"/>
              </w:rPr>
            </w:pPr>
          </w:p>
        </w:tc>
      </w:tr>
      <w:tr w:rsidR="009C6262" w:rsidTr="00FF7B5A">
        <w:trPr>
          <w:trHeight w:val="1304"/>
        </w:trPr>
        <w:tc>
          <w:tcPr>
            <w:tcW w:w="2263" w:type="dxa"/>
            <w:vAlign w:val="center"/>
          </w:tcPr>
          <w:p w:rsidR="002A4BBD" w:rsidRPr="009C6262" w:rsidRDefault="002A4BBD" w:rsidP="00783FD1">
            <w:pPr>
              <w:pStyle w:val="Prrafodelista"/>
              <w:numPr>
                <w:ilvl w:val="0"/>
                <w:numId w:val="18"/>
              </w:numPr>
              <w:spacing w:line="180" w:lineRule="exact"/>
              <w:ind w:left="169" w:hanging="169"/>
              <w:jc w:val="both"/>
              <w:rPr>
                <w:rFonts w:ascii="Century Gothic" w:hAnsi="Century Gothic" w:cs="Calibri"/>
                <w:sz w:val="16"/>
                <w:szCs w:val="16"/>
              </w:rPr>
            </w:pPr>
            <w:r w:rsidRPr="009C6262">
              <w:rPr>
                <w:rFonts w:ascii="Century Gothic" w:hAnsi="Century Gothic" w:cs="Calibri"/>
                <w:sz w:val="16"/>
                <w:szCs w:val="16"/>
                <w:lang w:val="es-ES"/>
              </w:rPr>
              <w:t>Conservar 50 km-carril de malla vial arterial, troncal e intermedia y local (por donde circulan las rutas de Transmilenio troncal y zonal).</w:t>
            </w:r>
          </w:p>
        </w:tc>
        <w:tc>
          <w:tcPr>
            <w:tcW w:w="709" w:type="dxa"/>
            <w:vAlign w:val="center"/>
          </w:tcPr>
          <w:p w:rsidR="002A4BBD" w:rsidRPr="009C6262" w:rsidRDefault="002A4BBD"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20</w:t>
            </w:r>
          </w:p>
        </w:tc>
        <w:tc>
          <w:tcPr>
            <w:tcW w:w="709" w:type="dxa"/>
            <w:vAlign w:val="center"/>
          </w:tcPr>
          <w:p w:rsidR="002A4BBD" w:rsidRPr="009C6262" w:rsidRDefault="002A4BBD"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20,5</w:t>
            </w:r>
          </w:p>
        </w:tc>
        <w:tc>
          <w:tcPr>
            <w:tcW w:w="850" w:type="dxa"/>
            <w:vAlign w:val="center"/>
          </w:tcPr>
          <w:p w:rsidR="002A4BBD" w:rsidRPr="009C6262" w:rsidRDefault="002A4BBD"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100,25%</w:t>
            </w:r>
          </w:p>
        </w:tc>
        <w:tc>
          <w:tcPr>
            <w:tcW w:w="851" w:type="dxa"/>
            <w:vAlign w:val="center"/>
          </w:tcPr>
          <w:p w:rsidR="002A4BBD" w:rsidRPr="009C6262" w:rsidRDefault="002A4BBD"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$9</w:t>
            </w:r>
            <w:r w:rsidR="008277C7" w:rsidRPr="009C6262">
              <w:rPr>
                <w:rFonts w:ascii="Century Gothic" w:hAnsi="Century Gothic" w:cs="Calibri"/>
                <w:sz w:val="16"/>
                <w:szCs w:val="16"/>
              </w:rPr>
              <w:t>.</w:t>
            </w:r>
            <w:r w:rsidRPr="009C6262">
              <w:rPr>
                <w:rFonts w:ascii="Century Gothic" w:hAnsi="Century Gothic" w:cs="Calibri"/>
                <w:sz w:val="16"/>
                <w:szCs w:val="16"/>
              </w:rPr>
              <w:t>132</w:t>
            </w:r>
          </w:p>
        </w:tc>
        <w:tc>
          <w:tcPr>
            <w:tcW w:w="850" w:type="dxa"/>
            <w:vAlign w:val="center"/>
          </w:tcPr>
          <w:p w:rsidR="002A4BBD" w:rsidRPr="009C6262" w:rsidRDefault="002A4BBD"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w:t>
            </w:r>
            <w:r w:rsidR="008277C7" w:rsidRPr="009C6262">
              <w:rPr>
                <w:rFonts w:ascii="Century Gothic" w:hAnsi="Century Gothic" w:cs="Calibri"/>
                <w:sz w:val="16"/>
                <w:szCs w:val="16"/>
              </w:rPr>
              <w:t>9.015</w:t>
            </w:r>
          </w:p>
        </w:tc>
        <w:tc>
          <w:tcPr>
            <w:tcW w:w="851"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98.72%</w:t>
            </w:r>
          </w:p>
        </w:tc>
        <w:tc>
          <w:tcPr>
            <w:tcW w:w="2311" w:type="dxa"/>
            <w:vAlign w:val="center"/>
          </w:tcPr>
          <w:p w:rsidR="002A4BBD" w:rsidRPr="009C6262" w:rsidRDefault="002A4BBD" w:rsidP="009C6262">
            <w:pPr>
              <w:spacing w:line="180" w:lineRule="exact"/>
              <w:jc w:val="both"/>
              <w:rPr>
                <w:rFonts w:ascii="Century Gothic" w:hAnsi="Century Gothic" w:cs="Calibri"/>
                <w:sz w:val="16"/>
                <w:szCs w:val="16"/>
              </w:rPr>
            </w:pPr>
            <w:r w:rsidRPr="009C6262">
              <w:rPr>
                <w:rFonts w:ascii="Century Gothic" w:hAnsi="Century Gothic" w:cs="Calibri"/>
                <w:sz w:val="16"/>
                <w:szCs w:val="16"/>
                <w:lang w:val="es-ES"/>
              </w:rPr>
              <w:t>*Se evidencia un comportamiento adecuado del proyecto de inversión frente al cumplimiento de la meta PDD</w:t>
            </w:r>
          </w:p>
        </w:tc>
      </w:tr>
      <w:tr w:rsidR="009C6262" w:rsidTr="00FF7B5A">
        <w:trPr>
          <w:trHeight w:val="1304"/>
        </w:trPr>
        <w:tc>
          <w:tcPr>
            <w:tcW w:w="2263" w:type="dxa"/>
            <w:vAlign w:val="center"/>
          </w:tcPr>
          <w:p w:rsidR="002A4BBD" w:rsidRPr="009C6262" w:rsidRDefault="008277C7" w:rsidP="00783FD1">
            <w:pPr>
              <w:pStyle w:val="Prrafodelista"/>
              <w:numPr>
                <w:ilvl w:val="0"/>
                <w:numId w:val="18"/>
              </w:numPr>
              <w:spacing w:line="180" w:lineRule="exact"/>
              <w:ind w:left="169" w:hanging="169"/>
              <w:jc w:val="both"/>
              <w:rPr>
                <w:rFonts w:ascii="Century Gothic" w:hAnsi="Century Gothic" w:cs="Calibri"/>
                <w:sz w:val="16"/>
                <w:szCs w:val="16"/>
              </w:rPr>
            </w:pPr>
            <w:r w:rsidRPr="009C6262">
              <w:rPr>
                <w:rFonts w:ascii="Century Gothic" w:hAnsi="Century Gothic" w:cs="Calibri"/>
                <w:sz w:val="16"/>
                <w:szCs w:val="16"/>
                <w:lang w:val="es-ES"/>
              </w:rPr>
              <w:t>Conservar y rehabilitar 1083 km carril de la infraestructura vial local (por donde no circulan rutas de Transmilenio zonal).</w:t>
            </w:r>
          </w:p>
        </w:tc>
        <w:tc>
          <w:tcPr>
            <w:tcW w:w="709"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300</w:t>
            </w:r>
          </w:p>
        </w:tc>
        <w:tc>
          <w:tcPr>
            <w:tcW w:w="709"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311,79</w:t>
            </w:r>
          </w:p>
        </w:tc>
        <w:tc>
          <w:tcPr>
            <w:tcW w:w="850"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103,93%</w:t>
            </w:r>
          </w:p>
        </w:tc>
        <w:tc>
          <w:tcPr>
            <w:tcW w:w="851"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$89.529</w:t>
            </w:r>
          </w:p>
        </w:tc>
        <w:tc>
          <w:tcPr>
            <w:tcW w:w="850"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$88.764</w:t>
            </w:r>
          </w:p>
        </w:tc>
        <w:tc>
          <w:tcPr>
            <w:tcW w:w="851"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99,15%</w:t>
            </w:r>
          </w:p>
        </w:tc>
        <w:tc>
          <w:tcPr>
            <w:tcW w:w="2311" w:type="dxa"/>
            <w:vAlign w:val="center"/>
          </w:tcPr>
          <w:p w:rsidR="002A4BBD" w:rsidRPr="009C6262" w:rsidRDefault="008277C7" w:rsidP="009C6262">
            <w:pPr>
              <w:spacing w:line="180" w:lineRule="exact"/>
              <w:jc w:val="both"/>
              <w:rPr>
                <w:rFonts w:ascii="Century Gothic" w:hAnsi="Century Gothic" w:cs="Calibri"/>
                <w:sz w:val="16"/>
                <w:szCs w:val="16"/>
              </w:rPr>
            </w:pPr>
            <w:r w:rsidRPr="009C6262">
              <w:rPr>
                <w:rFonts w:ascii="Century Gothic" w:hAnsi="Century Gothic" w:cs="Calibri"/>
                <w:sz w:val="16"/>
                <w:szCs w:val="16"/>
                <w:lang w:val="es-ES"/>
              </w:rPr>
              <w:t>*Continuar con la eficiente ejecución del proyecto de inversión</w:t>
            </w:r>
          </w:p>
        </w:tc>
      </w:tr>
      <w:tr w:rsidR="009C6262" w:rsidTr="00FF7B5A">
        <w:trPr>
          <w:trHeight w:val="1304"/>
        </w:trPr>
        <w:tc>
          <w:tcPr>
            <w:tcW w:w="2263" w:type="dxa"/>
            <w:vAlign w:val="center"/>
          </w:tcPr>
          <w:p w:rsidR="002A4BBD" w:rsidRPr="009C6262" w:rsidRDefault="008277C7" w:rsidP="00783FD1">
            <w:pPr>
              <w:pStyle w:val="Prrafodelista"/>
              <w:numPr>
                <w:ilvl w:val="0"/>
                <w:numId w:val="18"/>
              </w:numPr>
              <w:spacing w:line="180" w:lineRule="exact"/>
              <w:ind w:left="169" w:hanging="169"/>
              <w:jc w:val="both"/>
              <w:rPr>
                <w:rFonts w:ascii="Century Gothic" w:hAnsi="Century Gothic" w:cs="Calibri"/>
                <w:sz w:val="16"/>
                <w:szCs w:val="16"/>
                <w:lang w:val="es-ES"/>
              </w:rPr>
            </w:pPr>
            <w:r w:rsidRPr="009C6262">
              <w:rPr>
                <w:rFonts w:ascii="Century Gothic" w:hAnsi="Century Gothic" w:cs="Calibri"/>
                <w:sz w:val="16"/>
                <w:szCs w:val="16"/>
                <w:lang w:val="es-ES"/>
              </w:rPr>
              <w:t>Conservar 15.50 km de ciclorrutas (de andén).</w:t>
            </w:r>
          </w:p>
        </w:tc>
        <w:tc>
          <w:tcPr>
            <w:tcW w:w="709"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5</w:t>
            </w:r>
          </w:p>
        </w:tc>
        <w:tc>
          <w:tcPr>
            <w:tcW w:w="709"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5,87</w:t>
            </w:r>
          </w:p>
        </w:tc>
        <w:tc>
          <w:tcPr>
            <w:tcW w:w="850"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117,40%</w:t>
            </w:r>
          </w:p>
        </w:tc>
        <w:tc>
          <w:tcPr>
            <w:tcW w:w="851"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$2.057</w:t>
            </w:r>
          </w:p>
        </w:tc>
        <w:tc>
          <w:tcPr>
            <w:tcW w:w="850"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$2.036</w:t>
            </w:r>
          </w:p>
        </w:tc>
        <w:tc>
          <w:tcPr>
            <w:tcW w:w="851"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99%</w:t>
            </w:r>
          </w:p>
        </w:tc>
        <w:tc>
          <w:tcPr>
            <w:tcW w:w="2311" w:type="dxa"/>
            <w:vAlign w:val="center"/>
          </w:tcPr>
          <w:p w:rsidR="002A4BBD" w:rsidRPr="009C6262" w:rsidRDefault="008277C7" w:rsidP="009C6262">
            <w:pPr>
              <w:spacing w:line="180" w:lineRule="exact"/>
              <w:jc w:val="both"/>
              <w:rPr>
                <w:rFonts w:ascii="Century Gothic" w:hAnsi="Century Gothic" w:cs="Calibri"/>
                <w:sz w:val="16"/>
                <w:szCs w:val="16"/>
              </w:rPr>
            </w:pPr>
            <w:r w:rsidRPr="009C6262">
              <w:rPr>
                <w:rFonts w:ascii="Century Gothic" w:hAnsi="Century Gothic" w:cs="Calibri"/>
                <w:sz w:val="16"/>
                <w:szCs w:val="16"/>
                <w:lang w:val="es-ES"/>
              </w:rPr>
              <w:t>*Mantener monitoreo constante de las actividades para garantizar el cumplimiento total de la meta PDD</w:t>
            </w:r>
          </w:p>
        </w:tc>
      </w:tr>
      <w:tr w:rsidR="009C6262" w:rsidTr="00FF7B5A">
        <w:trPr>
          <w:trHeight w:val="1304"/>
        </w:trPr>
        <w:tc>
          <w:tcPr>
            <w:tcW w:w="2263" w:type="dxa"/>
            <w:vAlign w:val="center"/>
          </w:tcPr>
          <w:p w:rsidR="002A4BBD" w:rsidRPr="009C6262" w:rsidRDefault="008277C7" w:rsidP="00783FD1">
            <w:pPr>
              <w:pStyle w:val="Prrafodelista"/>
              <w:numPr>
                <w:ilvl w:val="0"/>
                <w:numId w:val="18"/>
              </w:numPr>
              <w:spacing w:line="180" w:lineRule="exact"/>
              <w:ind w:left="169" w:hanging="169"/>
              <w:jc w:val="both"/>
              <w:rPr>
                <w:rFonts w:ascii="Century Gothic" w:hAnsi="Century Gothic" w:cs="Calibri"/>
                <w:sz w:val="16"/>
                <w:szCs w:val="16"/>
                <w:lang w:val="es-ES"/>
              </w:rPr>
            </w:pPr>
            <w:r w:rsidRPr="009C6262">
              <w:rPr>
                <w:rFonts w:ascii="Century Gothic" w:hAnsi="Century Gothic" w:cs="Calibri"/>
                <w:sz w:val="16"/>
                <w:szCs w:val="16"/>
                <w:lang w:val="es-ES"/>
              </w:rPr>
              <w:t>Mantener el 80% de satisfacción de los ciudadanos y partes interesadas</w:t>
            </w:r>
          </w:p>
        </w:tc>
        <w:tc>
          <w:tcPr>
            <w:tcW w:w="709"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80</w:t>
            </w:r>
          </w:p>
        </w:tc>
        <w:tc>
          <w:tcPr>
            <w:tcW w:w="709"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80,80</w:t>
            </w:r>
          </w:p>
        </w:tc>
        <w:tc>
          <w:tcPr>
            <w:tcW w:w="850" w:type="dxa"/>
            <w:vAlign w:val="center"/>
          </w:tcPr>
          <w:p w:rsidR="002A4BBD" w:rsidRPr="009C6262" w:rsidRDefault="009C6262" w:rsidP="008277C7">
            <w:pPr>
              <w:spacing w:line="180" w:lineRule="exact"/>
              <w:jc w:val="center"/>
              <w:rPr>
                <w:rFonts w:ascii="Century Gothic" w:hAnsi="Century Gothic" w:cs="Calibri"/>
                <w:sz w:val="16"/>
                <w:szCs w:val="16"/>
              </w:rPr>
            </w:pPr>
            <w:r>
              <w:rPr>
                <w:rFonts w:ascii="Century Gothic" w:hAnsi="Century Gothic" w:cs="Calibri"/>
                <w:sz w:val="16"/>
                <w:szCs w:val="16"/>
              </w:rPr>
              <w:t>103,5%</w:t>
            </w:r>
          </w:p>
        </w:tc>
        <w:tc>
          <w:tcPr>
            <w:tcW w:w="851" w:type="dxa"/>
            <w:vAlign w:val="center"/>
          </w:tcPr>
          <w:p w:rsidR="002A4BBD" w:rsidRPr="009C6262" w:rsidRDefault="008277C7" w:rsidP="008277C7">
            <w:pPr>
              <w:spacing w:line="180" w:lineRule="exact"/>
              <w:rPr>
                <w:rFonts w:ascii="Century Gothic" w:hAnsi="Century Gothic" w:cs="Calibri"/>
                <w:sz w:val="16"/>
                <w:szCs w:val="16"/>
              </w:rPr>
            </w:pPr>
            <w:r w:rsidRPr="009C6262">
              <w:rPr>
                <w:rFonts w:ascii="Century Gothic" w:hAnsi="Century Gothic" w:cs="Calibri"/>
                <w:sz w:val="16"/>
                <w:szCs w:val="16"/>
              </w:rPr>
              <w:t>$10.650</w:t>
            </w:r>
          </w:p>
        </w:tc>
        <w:tc>
          <w:tcPr>
            <w:tcW w:w="850"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$8.467</w:t>
            </w:r>
          </w:p>
        </w:tc>
        <w:tc>
          <w:tcPr>
            <w:tcW w:w="851" w:type="dxa"/>
            <w:vAlign w:val="center"/>
          </w:tcPr>
          <w:p w:rsidR="002A4BBD" w:rsidRPr="009C6262" w:rsidRDefault="008277C7" w:rsidP="008277C7">
            <w:pPr>
              <w:spacing w:line="180" w:lineRule="exact"/>
              <w:jc w:val="center"/>
              <w:rPr>
                <w:rFonts w:ascii="Century Gothic" w:hAnsi="Century Gothic" w:cs="Calibri"/>
                <w:sz w:val="16"/>
                <w:szCs w:val="16"/>
              </w:rPr>
            </w:pPr>
            <w:r w:rsidRPr="009C6262">
              <w:rPr>
                <w:rFonts w:ascii="Century Gothic" w:hAnsi="Century Gothic" w:cs="Calibri"/>
                <w:sz w:val="16"/>
                <w:szCs w:val="16"/>
              </w:rPr>
              <w:t>79,5%</w:t>
            </w:r>
          </w:p>
        </w:tc>
        <w:tc>
          <w:tcPr>
            <w:tcW w:w="2311" w:type="dxa"/>
            <w:vAlign w:val="center"/>
          </w:tcPr>
          <w:p w:rsidR="002A4BBD" w:rsidRPr="009C6262" w:rsidRDefault="008277C7" w:rsidP="009C6262">
            <w:pPr>
              <w:spacing w:line="180" w:lineRule="exact"/>
              <w:jc w:val="both"/>
              <w:rPr>
                <w:rFonts w:ascii="Century Gothic" w:hAnsi="Century Gothic" w:cs="Calibri"/>
                <w:sz w:val="16"/>
                <w:szCs w:val="16"/>
              </w:rPr>
            </w:pPr>
            <w:r w:rsidRPr="009C6262">
              <w:rPr>
                <w:rFonts w:ascii="Century Gothic" w:hAnsi="Century Gothic" w:cs="Calibri"/>
                <w:sz w:val="16"/>
                <w:szCs w:val="16"/>
                <w:lang w:val="es-ES"/>
              </w:rPr>
              <w:t>*Solamente 142 colaboradores diligenciaron la encuesta de satisfacción, se sugiere exhortar a todos a diligenciarla para que la muestra interna contribuya con un mayor porcentaje de satisfacción de acuerdo con los resultados evidenciados.</w:t>
            </w:r>
          </w:p>
        </w:tc>
      </w:tr>
      <w:tr w:rsidR="009C6262" w:rsidTr="00FF7B5A">
        <w:trPr>
          <w:trHeight w:val="1304"/>
        </w:trPr>
        <w:tc>
          <w:tcPr>
            <w:tcW w:w="2263" w:type="dxa"/>
            <w:vAlign w:val="center"/>
          </w:tcPr>
          <w:p w:rsidR="009C6262" w:rsidRPr="009C6262" w:rsidRDefault="009C6262" w:rsidP="00783FD1">
            <w:pPr>
              <w:pStyle w:val="Prrafodelista"/>
              <w:numPr>
                <w:ilvl w:val="0"/>
                <w:numId w:val="18"/>
              </w:numPr>
              <w:spacing w:line="180" w:lineRule="exact"/>
              <w:ind w:left="169" w:hanging="169"/>
              <w:jc w:val="both"/>
              <w:rPr>
                <w:rFonts w:ascii="Century Gothic" w:hAnsi="Century Gothic" w:cs="Calibri"/>
                <w:sz w:val="16"/>
                <w:szCs w:val="16"/>
                <w:lang w:val="es-ES"/>
              </w:rPr>
            </w:pPr>
            <w:r w:rsidRPr="009C6262">
              <w:rPr>
                <w:rFonts w:ascii="Century Gothic" w:hAnsi="Century Gothic" w:cs="Calibri"/>
                <w:sz w:val="16"/>
                <w:szCs w:val="16"/>
                <w:lang w:val="es-ES"/>
              </w:rPr>
              <w:t>Adecuar y dotar una (1) sede para el proceso de producción e intervención de la malla vial local.</w:t>
            </w:r>
          </w:p>
        </w:tc>
        <w:tc>
          <w:tcPr>
            <w:tcW w:w="709" w:type="dxa"/>
            <w:vAlign w:val="center"/>
          </w:tcPr>
          <w:p w:rsidR="009C6262" w:rsidRPr="009C6262" w:rsidRDefault="009C6262" w:rsidP="008277C7">
            <w:pPr>
              <w:spacing w:line="180" w:lineRule="exact"/>
              <w:jc w:val="center"/>
              <w:rPr>
                <w:rFonts w:ascii="Century Gothic" w:hAnsi="Century Gothic" w:cs="Calibri"/>
                <w:sz w:val="16"/>
                <w:szCs w:val="16"/>
              </w:rPr>
            </w:pPr>
            <w:r>
              <w:rPr>
                <w:rFonts w:ascii="Century Gothic" w:hAnsi="Century Gothic" w:cs="Calibri"/>
                <w:sz w:val="16"/>
                <w:szCs w:val="16"/>
              </w:rPr>
              <w:t>0,40</w:t>
            </w:r>
          </w:p>
        </w:tc>
        <w:tc>
          <w:tcPr>
            <w:tcW w:w="709" w:type="dxa"/>
            <w:vAlign w:val="center"/>
          </w:tcPr>
          <w:p w:rsidR="009C6262" w:rsidRPr="009C6262" w:rsidRDefault="009C6262" w:rsidP="008277C7">
            <w:pPr>
              <w:spacing w:line="180" w:lineRule="exact"/>
              <w:jc w:val="center"/>
              <w:rPr>
                <w:rFonts w:ascii="Century Gothic" w:hAnsi="Century Gothic" w:cs="Calibri"/>
                <w:sz w:val="16"/>
                <w:szCs w:val="16"/>
              </w:rPr>
            </w:pPr>
            <w:r>
              <w:rPr>
                <w:rFonts w:ascii="Century Gothic" w:hAnsi="Century Gothic" w:cs="Calibri"/>
                <w:sz w:val="16"/>
                <w:szCs w:val="16"/>
              </w:rPr>
              <w:t>0,40</w:t>
            </w:r>
          </w:p>
        </w:tc>
        <w:tc>
          <w:tcPr>
            <w:tcW w:w="850" w:type="dxa"/>
            <w:vAlign w:val="center"/>
          </w:tcPr>
          <w:p w:rsidR="009C6262" w:rsidRPr="009C6262" w:rsidRDefault="009C6262" w:rsidP="008277C7">
            <w:pPr>
              <w:spacing w:line="180" w:lineRule="exact"/>
              <w:jc w:val="center"/>
              <w:rPr>
                <w:rFonts w:ascii="Century Gothic" w:hAnsi="Century Gothic" w:cs="Calibri"/>
                <w:sz w:val="16"/>
                <w:szCs w:val="16"/>
              </w:rPr>
            </w:pPr>
            <w:r>
              <w:rPr>
                <w:rFonts w:ascii="Century Gothic" w:hAnsi="Century Gothic" w:cs="Calibri"/>
                <w:sz w:val="16"/>
                <w:szCs w:val="16"/>
              </w:rPr>
              <w:t>100%</w:t>
            </w:r>
          </w:p>
        </w:tc>
        <w:tc>
          <w:tcPr>
            <w:tcW w:w="851" w:type="dxa"/>
            <w:vAlign w:val="center"/>
          </w:tcPr>
          <w:p w:rsidR="009C6262" w:rsidRPr="009C6262" w:rsidRDefault="009C6262" w:rsidP="008277C7">
            <w:pPr>
              <w:spacing w:line="180" w:lineRule="exact"/>
              <w:rPr>
                <w:rFonts w:ascii="Century Gothic" w:hAnsi="Century Gothic" w:cs="Calibri"/>
                <w:sz w:val="16"/>
                <w:szCs w:val="16"/>
              </w:rPr>
            </w:pPr>
            <w:r>
              <w:rPr>
                <w:rFonts w:ascii="Century Gothic" w:hAnsi="Century Gothic" w:cs="Calibri"/>
                <w:sz w:val="16"/>
                <w:szCs w:val="16"/>
              </w:rPr>
              <w:t>$9.164</w:t>
            </w:r>
          </w:p>
        </w:tc>
        <w:tc>
          <w:tcPr>
            <w:tcW w:w="850" w:type="dxa"/>
            <w:vAlign w:val="center"/>
          </w:tcPr>
          <w:p w:rsidR="009C6262" w:rsidRPr="009C6262" w:rsidRDefault="009C6262" w:rsidP="008277C7">
            <w:pPr>
              <w:spacing w:line="180" w:lineRule="exact"/>
              <w:jc w:val="center"/>
              <w:rPr>
                <w:rFonts w:ascii="Century Gothic" w:hAnsi="Century Gothic" w:cs="Calibri"/>
                <w:sz w:val="16"/>
                <w:szCs w:val="16"/>
              </w:rPr>
            </w:pPr>
            <w:r>
              <w:rPr>
                <w:rFonts w:ascii="Century Gothic" w:hAnsi="Century Gothic" w:cs="Calibri"/>
                <w:sz w:val="16"/>
                <w:szCs w:val="16"/>
              </w:rPr>
              <w:t>$7.060</w:t>
            </w:r>
          </w:p>
        </w:tc>
        <w:tc>
          <w:tcPr>
            <w:tcW w:w="851" w:type="dxa"/>
            <w:vAlign w:val="center"/>
          </w:tcPr>
          <w:p w:rsidR="009C6262" w:rsidRPr="009C6262" w:rsidRDefault="009C6262" w:rsidP="008277C7">
            <w:pPr>
              <w:spacing w:line="180" w:lineRule="exact"/>
              <w:jc w:val="center"/>
              <w:rPr>
                <w:rFonts w:ascii="Century Gothic" w:hAnsi="Century Gothic" w:cs="Calibri"/>
                <w:sz w:val="16"/>
                <w:szCs w:val="16"/>
              </w:rPr>
            </w:pPr>
            <w:r>
              <w:rPr>
                <w:rFonts w:ascii="Century Gothic" w:hAnsi="Century Gothic" w:cs="Calibri"/>
                <w:sz w:val="16"/>
                <w:szCs w:val="16"/>
              </w:rPr>
              <w:t>77,04%</w:t>
            </w:r>
          </w:p>
        </w:tc>
        <w:tc>
          <w:tcPr>
            <w:tcW w:w="2311" w:type="dxa"/>
            <w:vAlign w:val="center"/>
          </w:tcPr>
          <w:p w:rsidR="009C6262" w:rsidRPr="009C6262" w:rsidRDefault="009C6262" w:rsidP="009C6262">
            <w:pPr>
              <w:spacing w:line="180" w:lineRule="exact"/>
              <w:jc w:val="both"/>
              <w:rPr>
                <w:rFonts w:ascii="Century Gothic" w:hAnsi="Century Gothic" w:cs="Calibri"/>
                <w:sz w:val="16"/>
                <w:szCs w:val="16"/>
                <w:lang w:val="es-ES"/>
              </w:rPr>
            </w:pPr>
            <w:r w:rsidRPr="009C6262">
              <w:rPr>
                <w:rFonts w:ascii="Century Gothic" w:hAnsi="Century Gothic" w:cs="Calibri"/>
                <w:sz w:val="16"/>
                <w:szCs w:val="16"/>
                <w:lang w:val="es-ES"/>
              </w:rPr>
              <w:t>*Mantener monitoreo constante de las actividades para garantizar el cumplimiento</w:t>
            </w:r>
            <w:r>
              <w:rPr>
                <w:rFonts w:ascii="Century Gothic" w:hAnsi="Century Gothic" w:cs="Calibri"/>
                <w:sz w:val="16"/>
                <w:szCs w:val="16"/>
                <w:lang w:val="es-ES"/>
              </w:rPr>
              <w:t xml:space="preserve"> </w:t>
            </w:r>
            <w:r w:rsidRPr="009C6262">
              <w:rPr>
                <w:rFonts w:ascii="Century Gothic" w:hAnsi="Century Gothic" w:cs="Calibri"/>
                <w:sz w:val="16"/>
                <w:szCs w:val="16"/>
                <w:lang w:val="es-ES"/>
              </w:rPr>
              <w:t>de la meta PDD</w:t>
            </w:r>
          </w:p>
        </w:tc>
      </w:tr>
      <w:tr w:rsidR="009C6262" w:rsidTr="00FF7B5A">
        <w:trPr>
          <w:trHeight w:val="1304"/>
        </w:trPr>
        <w:tc>
          <w:tcPr>
            <w:tcW w:w="2263" w:type="dxa"/>
            <w:vAlign w:val="center"/>
          </w:tcPr>
          <w:p w:rsidR="009C6262" w:rsidRPr="009C6262" w:rsidRDefault="009C6262" w:rsidP="00783FD1">
            <w:pPr>
              <w:pStyle w:val="Prrafodelista"/>
              <w:numPr>
                <w:ilvl w:val="0"/>
                <w:numId w:val="18"/>
              </w:numPr>
              <w:spacing w:line="180" w:lineRule="exact"/>
              <w:ind w:left="169" w:hanging="169"/>
              <w:jc w:val="both"/>
              <w:rPr>
                <w:rFonts w:ascii="Century Gothic" w:hAnsi="Century Gothic" w:cs="Calibri"/>
                <w:sz w:val="16"/>
                <w:szCs w:val="16"/>
                <w:lang w:val="es-ES"/>
              </w:rPr>
            </w:pPr>
            <w:r w:rsidRPr="009C6262">
              <w:rPr>
                <w:rFonts w:ascii="Century Gothic" w:hAnsi="Century Gothic" w:cs="Calibri"/>
                <w:sz w:val="16"/>
                <w:szCs w:val="16"/>
                <w:lang w:val="es-ES"/>
              </w:rPr>
              <w:t xml:space="preserve"> Fortalecer y modernizar en un 80% el recurso tecnológico y de sistemas de información de entidades del sector movilidad.</w:t>
            </w:r>
          </w:p>
        </w:tc>
        <w:tc>
          <w:tcPr>
            <w:tcW w:w="709" w:type="dxa"/>
            <w:vAlign w:val="center"/>
          </w:tcPr>
          <w:p w:rsidR="009C6262" w:rsidRDefault="009C6262" w:rsidP="008277C7">
            <w:pPr>
              <w:spacing w:line="180" w:lineRule="exact"/>
              <w:jc w:val="center"/>
              <w:rPr>
                <w:rFonts w:ascii="Century Gothic" w:hAnsi="Century Gothic" w:cs="Calibri"/>
                <w:sz w:val="16"/>
                <w:szCs w:val="16"/>
              </w:rPr>
            </w:pPr>
            <w:r>
              <w:rPr>
                <w:rFonts w:ascii="Century Gothic" w:hAnsi="Century Gothic" w:cs="Calibri"/>
                <w:sz w:val="16"/>
                <w:szCs w:val="16"/>
              </w:rPr>
              <w:t>30</w:t>
            </w:r>
          </w:p>
        </w:tc>
        <w:tc>
          <w:tcPr>
            <w:tcW w:w="709" w:type="dxa"/>
            <w:vAlign w:val="center"/>
          </w:tcPr>
          <w:p w:rsidR="009C6262" w:rsidRDefault="009C6262" w:rsidP="008277C7">
            <w:pPr>
              <w:spacing w:line="180" w:lineRule="exact"/>
              <w:jc w:val="center"/>
              <w:rPr>
                <w:rFonts w:ascii="Century Gothic" w:hAnsi="Century Gothic" w:cs="Calibri"/>
                <w:sz w:val="16"/>
                <w:szCs w:val="16"/>
              </w:rPr>
            </w:pPr>
            <w:r>
              <w:rPr>
                <w:rFonts w:ascii="Century Gothic" w:hAnsi="Century Gothic" w:cs="Calibri"/>
                <w:sz w:val="16"/>
                <w:szCs w:val="16"/>
              </w:rPr>
              <w:t>30</w:t>
            </w:r>
          </w:p>
        </w:tc>
        <w:tc>
          <w:tcPr>
            <w:tcW w:w="850" w:type="dxa"/>
            <w:vAlign w:val="center"/>
          </w:tcPr>
          <w:p w:rsidR="009C6262" w:rsidRDefault="009C6262" w:rsidP="008277C7">
            <w:pPr>
              <w:spacing w:line="180" w:lineRule="exact"/>
              <w:jc w:val="center"/>
              <w:rPr>
                <w:rFonts w:ascii="Century Gothic" w:hAnsi="Century Gothic" w:cs="Calibri"/>
                <w:sz w:val="16"/>
                <w:szCs w:val="16"/>
              </w:rPr>
            </w:pPr>
            <w:r>
              <w:rPr>
                <w:rFonts w:ascii="Century Gothic" w:hAnsi="Century Gothic" w:cs="Calibri"/>
                <w:sz w:val="16"/>
                <w:szCs w:val="16"/>
              </w:rPr>
              <w:t>100%</w:t>
            </w:r>
          </w:p>
        </w:tc>
        <w:tc>
          <w:tcPr>
            <w:tcW w:w="851" w:type="dxa"/>
            <w:vAlign w:val="center"/>
          </w:tcPr>
          <w:p w:rsidR="009C6262" w:rsidRDefault="009C6262" w:rsidP="008277C7">
            <w:pPr>
              <w:spacing w:line="180" w:lineRule="exact"/>
              <w:rPr>
                <w:rFonts w:ascii="Century Gothic" w:hAnsi="Century Gothic" w:cs="Calibri"/>
                <w:sz w:val="16"/>
                <w:szCs w:val="16"/>
              </w:rPr>
            </w:pPr>
            <w:r>
              <w:rPr>
                <w:rFonts w:ascii="Century Gothic" w:hAnsi="Century Gothic" w:cs="Calibri"/>
                <w:sz w:val="16"/>
                <w:szCs w:val="16"/>
              </w:rPr>
              <w:t>$4.374</w:t>
            </w:r>
          </w:p>
        </w:tc>
        <w:tc>
          <w:tcPr>
            <w:tcW w:w="850" w:type="dxa"/>
            <w:vAlign w:val="center"/>
          </w:tcPr>
          <w:p w:rsidR="009C6262" w:rsidRDefault="009C6262" w:rsidP="008277C7">
            <w:pPr>
              <w:spacing w:line="180" w:lineRule="exact"/>
              <w:jc w:val="center"/>
              <w:rPr>
                <w:rFonts w:ascii="Century Gothic" w:hAnsi="Century Gothic" w:cs="Calibri"/>
                <w:sz w:val="16"/>
                <w:szCs w:val="16"/>
              </w:rPr>
            </w:pPr>
            <w:r>
              <w:rPr>
                <w:rFonts w:ascii="Century Gothic" w:hAnsi="Century Gothic" w:cs="Calibri"/>
                <w:sz w:val="16"/>
                <w:szCs w:val="16"/>
              </w:rPr>
              <w:t>$4.111</w:t>
            </w:r>
          </w:p>
        </w:tc>
        <w:tc>
          <w:tcPr>
            <w:tcW w:w="851" w:type="dxa"/>
            <w:vAlign w:val="center"/>
          </w:tcPr>
          <w:p w:rsidR="009C6262" w:rsidRDefault="009C6262" w:rsidP="008277C7">
            <w:pPr>
              <w:spacing w:line="180" w:lineRule="exact"/>
              <w:jc w:val="center"/>
              <w:rPr>
                <w:rFonts w:ascii="Century Gothic" w:hAnsi="Century Gothic" w:cs="Calibri"/>
                <w:sz w:val="16"/>
                <w:szCs w:val="16"/>
              </w:rPr>
            </w:pPr>
            <w:r>
              <w:rPr>
                <w:rFonts w:ascii="Century Gothic" w:hAnsi="Century Gothic" w:cs="Calibri"/>
                <w:sz w:val="16"/>
                <w:szCs w:val="16"/>
              </w:rPr>
              <w:t>93,99%</w:t>
            </w:r>
          </w:p>
        </w:tc>
        <w:tc>
          <w:tcPr>
            <w:tcW w:w="2311" w:type="dxa"/>
            <w:vAlign w:val="center"/>
          </w:tcPr>
          <w:p w:rsidR="009C6262" w:rsidRPr="009C6262" w:rsidRDefault="009C6262" w:rsidP="009C6262">
            <w:pPr>
              <w:spacing w:line="180" w:lineRule="exact"/>
              <w:jc w:val="both"/>
              <w:rPr>
                <w:rFonts w:ascii="Century Gothic" w:hAnsi="Century Gothic" w:cs="Calibri"/>
                <w:sz w:val="16"/>
                <w:szCs w:val="16"/>
                <w:lang w:val="es-ES"/>
              </w:rPr>
            </w:pPr>
            <w:r w:rsidRPr="009C6262">
              <w:rPr>
                <w:rFonts w:ascii="Century Gothic" w:hAnsi="Century Gothic" w:cs="Calibri"/>
                <w:sz w:val="16"/>
                <w:szCs w:val="16"/>
                <w:lang w:val="es-ES"/>
              </w:rPr>
              <w:t>*Continuar con la eficiente ejecución del proyecto de inversión.</w:t>
            </w:r>
          </w:p>
        </w:tc>
      </w:tr>
    </w:tbl>
    <w:p w:rsidR="002A4BBD" w:rsidRPr="008277C7" w:rsidRDefault="008277C7" w:rsidP="008277C7">
      <w:pPr>
        <w:jc w:val="center"/>
        <w:rPr>
          <w:rFonts w:ascii="Century Gothic" w:hAnsi="Century Gothic" w:cs="Calibri"/>
          <w:i/>
          <w:sz w:val="18"/>
          <w:szCs w:val="20"/>
        </w:rPr>
      </w:pPr>
      <w:r w:rsidRPr="008277C7">
        <w:rPr>
          <w:rFonts w:ascii="Century Gothic" w:hAnsi="Century Gothic" w:cs="Calibri"/>
          <w:i/>
          <w:sz w:val="18"/>
          <w:szCs w:val="20"/>
        </w:rPr>
        <w:t>Fuente: Elaboración propia OCI – Extractado del SEGPLAN</w:t>
      </w:r>
    </w:p>
    <w:p w:rsidR="009C6262" w:rsidRDefault="009C6262" w:rsidP="006B3719">
      <w:pPr>
        <w:jc w:val="both"/>
        <w:rPr>
          <w:rFonts w:ascii="Century Gothic" w:hAnsi="Century Gothic" w:cs="Calibri"/>
          <w:sz w:val="20"/>
          <w:szCs w:val="20"/>
        </w:rPr>
      </w:pPr>
    </w:p>
    <w:p w:rsidR="00FF7B5A" w:rsidRPr="006B3719" w:rsidRDefault="00FF7B5A" w:rsidP="006B3719">
      <w:pPr>
        <w:jc w:val="both"/>
        <w:rPr>
          <w:rFonts w:ascii="Century Gothic" w:hAnsi="Century Gothic" w:cs="Calibri"/>
          <w:sz w:val="20"/>
          <w:szCs w:val="20"/>
        </w:rPr>
      </w:pPr>
    </w:p>
    <w:p w:rsidR="009C6262" w:rsidRPr="00AE41E5" w:rsidRDefault="00FB27BB" w:rsidP="00783FD1">
      <w:pPr>
        <w:pStyle w:val="Prrafodelista"/>
        <w:numPr>
          <w:ilvl w:val="0"/>
          <w:numId w:val="13"/>
        </w:numPr>
        <w:jc w:val="both"/>
        <w:rPr>
          <w:rFonts w:ascii="Century Gothic" w:hAnsi="Century Gothic" w:cs="Calibri"/>
          <w:b/>
          <w:sz w:val="20"/>
          <w:szCs w:val="20"/>
        </w:rPr>
      </w:pPr>
      <w:r w:rsidRPr="00AE41E5">
        <w:rPr>
          <w:rFonts w:ascii="Century Gothic" w:hAnsi="Century Gothic" w:cs="Calibri"/>
          <w:b/>
          <w:sz w:val="20"/>
          <w:szCs w:val="20"/>
        </w:rPr>
        <w:t xml:space="preserve">13 auditorías ejecutadas en 2018 </w:t>
      </w:r>
    </w:p>
    <w:p w:rsidR="009C6262" w:rsidRDefault="009C6262" w:rsidP="009C6262">
      <w:pPr>
        <w:jc w:val="both"/>
        <w:rPr>
          <w:rFonts w:ascii="Century Gothic" w:hAnsi="Century Gothic" w:cs="Calibri"/>
          <w:sz w:val="20"/>
          <w:szCs w:val="20"/>
        </w:rPr>
      </w:pPr>
    </w:p>
    <w:p w:rsidR="009C6262" w:rsidRDefault="009C6262" w:rsidP="009C6262">
      <w:pPr>
        <w:jc w:val="both"/>
        <w:rPr>
          <w:rFonts w:ascii="Century Gothic" w:hAnsi="Century Gothic" w:cs="Calibri"/>
          <w:sz w:val="20"/>
          <w:szCs w:val="20"/>
        </w:rPr>
      </w:pPr>
      <w:r>
        <w:rPr>
          <w:rFonts w:ascii="Century Gothic" w:hAnsi="Century Gothic" w:cs="Calibri"/>
          <w:sz w:val="20"/>
          <w:szCs w:val="20"/>
        </w:rPr>
        <w:t>En el marco del Plan Anual de Auditorías 2018, aprobado en el Comité CICCI de 31-01-2019, se realizaron las siguientes auditorías internas por el Equipo OCI:</w:t>
      </w:r>
    </w:p>
    <w:p w:rsidR="009C6262" w:rsidRDefault="009C6262" w:rsidP="009C6262">
      <w:pPr>
        <w:jc w:val="both"/>
        <w:rPr>
          <w:rFonts w:ascii="Century Gothic" w:hAnsi="Century Gothic" w:cs="Calibri"/>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3"/>
        <w:gridCol w:w="927"/>
        <w:gridCol w:w="624"/>
        <w:gridCol w:w="624"/>
        <w:gridCol w:w="624"/>
        <w:gridCol w:w="624"/>
        <w:gridCol w:w="624"/>
        <w:gridCol w:w="625"/>
        <w:gridCol w:w="625"/>
        <w:gridCol w:w="625"/>
        <w:gridCol w:w="625"/>
        <w:gridCol w:w="625"/>
        <w:gridCol w:w="625"/>
        <w:gridCol w:w="614"/>
      </w:tblGrid>
      <w:tr w:rsidR="009C6262" w:rsidRPr="009C6262" w:rsidTr="009C6262">
        <w:trPr>
          <w:trHeight w:val="170"/>
        </w:trPr>
        <w:tc>
          <w:tcPr>
            <w:tcW w:w="469" w:type="pct"/>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lastRenderedPageBreak/>
              <w:t>TIPO AUDITORÍA</w:t>
            </w:r>
          </w:p>
        </w:tc>
        <w:tc>
          <w:tcPr>
            <w:tcW w:w="469" w:type="pct"/>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AUDITOR OCI:</w:t>
            </w:r>
          </w:p>
        </w:tc>
        <w:tc>
          <w:tcPr>
            <w:tcW w:w="339" w:type="pct"/>
            <w:shd w:val="clear" w:color="000000" w:fill="D9D9D9"/>
            <w:vAlign w:val="center"/>
            <w:hideMark/>
          </w:tcPr>
          <w:p w:rsidR="009C6262" w:rsidRPr="009C6262" w:rsidRDefault="009C6262" w:rsidP="009C6262">
            <w:pPr>
              <w:widowControl/>
              <w:autoSpaceDE/>
              <w:autoSpaceDN/>
              <w:jc w:val="center"/>
              <w:rPr>
                <w:rFonts w:ascii="Century Gothic" w:eastAsia="Times New Roman" w:hAnsi="Century Gothic" w:cs="Calibri"/>
                <w:b/>
                <w:bCs/>
                <w:sz w:val="14"/>
                <w:lang w:val="es-CO" w:eastAsia="es-CO"/>
              </w:rPr>
            </w:pPr>
            <w:r w:rsidRPr="009C6262">
              <w:rPr>
                <w:rFonts w:ascii="Century Gothic" w:eastAsia="Times New Roman" w:hAnsi="Century Gothic" w:cs="Calibri"/>
                <w:b/>
                <w:bCs/>
                <w:sz w:val="14"/>
                <w:lang w:val="es-CO" w:eastAsia="es-CO"/>
              </w:rPr>
              <w:t>ENE</w:t>
            </w:r>
          </w:p>
        </w:tc>
        <w:tc>
          <w:tcPr>
            <w:tcW w:w="339" w:type="pct"/>
            <w:shd w:val="clear" w:color="000000" w:fill="D9D9D9"/>
            <w:noWrap/>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FEB</w:t>
            </w:r>
          </w:p>
        </w:tc>
        <w:tc>
          <w:tcPr>
            <w:tcW w:w="339" w:type="pct"/>
            <w:shd w:val="clear" w:color="000000" w:fill="D9D9D9"/>
            <w:noWrap/>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MAR</w:t>
            </w:r>
          </w:p>
        </w:tc>
        <w:tc>
          <w:tcPr>
            <w:tcW w:w="339" w:type="pct"/>
            <w:shd w:val="clear" w:color="000000" w:fill="D9D9D9"/>
            <w:noWrap/>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ABR</w:t>
            </w:r>
          </w:p>
        </w:tc>
        <w:tc>
          <w:tcPr>
            <w:tcW w:w="339" w:type="pct"/>
            <w:shd w:val="clear" w:color="000000" w:fill="D9D9D9"/>
            <w:vAlign w:val="center"/>
            <w:hideMark/>
          </w:tcPr>
          <w:p w:rsidR="009C6262" w:rsidRPr="009C6262" w:rsidRDefault="009C6262" w:rsidP="009C6262">
            <w:pPr>
              <w:widowControl/>
              <w:autoSpaceDE/>
              <w:autoSpaceDN/>
              <w:jc w:val="center"/>
              <w:rPr>
                <w:rFonts w:ascii="Century Gothic" w:eastAsia="Times New Roman" w:hAnsi="Century Gothic" w:cs="Calibri"/>
                <w:b/>
                <w:bCs/>
                <w:sz w:val="14"/>
                <w:lang w:val="es-CO" w:eastAsia="es-CO"/>
              </w:rPr>
            </w:pPr>
            <w:r w:rsidRPr="009C6262">
              <w:rPr>
                <w:rFonts w:ascii="Century Gothic" w:eastAsia="Times New Roman" w:hAnsi="Century Gothic" w:cs="Calibri"/>
                <w:b/>
                <w:bCs/>
                <w:sz w:val="14"/>
                <w:lang w:val="es-CO" w:eastAsia="es-CO"/>
              </w:rPr>
              <w:t>MAY</w:t>
            </w:r>
          </w:p>
        </w:tc>
        <w:tc>
          <w:tcPr>
            <w:tcW w:w="339" w:type="pct"/>
            <w:shd w:val="clear" w:color="000000" w:fill="D9D9D9"/>
            <w:noWrap/>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JUN</w:t>
            </w:r>
          </w:p>
        </w:tc>
        <w:tc>
          <w:tcPr>
            <w:tcW w:w="339" w:type="pct"/>
            <w:shd w:val="clear" w:color="000000" w:fill="D9D9D9"/>
            <w:noWrap/>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JUL</w:t>
            </w:r>
          </w:p>
        </w:tc>
        <w:tc>
          <w:tcPr>
            <w:tcW w:w="339" w:type="pct"/>
            <w:shd w:val="clear" w:color="000000" w:fill="D9D9D9"/>
            <w:noWrap/>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AGO</w:t>
            </w:r>
          </w:p>
        </w:tc>
        <w:tc>
          <w:tcPr>
            <w:tcW w:w="339" w:type="pct"/>
            <w:shd w:val="clear" w:color="000000" w:fill="D9D9D9"/>
            <w:vAlign w:val="center"/>
            <w:hideMark/>
          </w:tcPr>
          <w:p w:rsidR="009C6262" w:rsidRPr="009C6262" w:rsidRDefault="009C6262" w:rsidP="009C6262">
            <w:pPr>
              <w:widowControl/>
              <w:autoSpaceDE/>
              <w:autoSpaceDN/>
              <w:jc w:val="center"/>
              <w:rPr>
                <w:rFonts w:ascii="Century Gothic" w:eastAsia="Times New Roman" w:hAnsi="Century Gothic" w:cs="Calibri"/>
                <w:b/>
                <w:bCs/>
                <w:sz w:val="14"/>
                <w:lang w:val="es-CO" w:eastAsia="es-CO"/>
              </w:rPr>
            </w:pPr>
            <w:r w:rsidRPr="009C6262">
              <w:rPr>
                <w:rFonts w:ascii="Century Gothic" w:eastAsia="Times New Roman" w:hAnsi="Century Gothic" w:cs="Calibri"/>
                <w:b/>
                <w:bCs/>
                <w:sz w:val="14"/>
                <w:lang w:val="es-CO" w:eastAsia="es-CO"/>
              </w:rPr>
              <w:t>SEP</w:t>
            </w:r>
          </w:p>
        </w:tc>
        <w:tc>
          <w:tcPr>
            <w:tcW w:w="339" w:type="pct"/>
            <w:shd w:val="clear" w:color="000000" w:fill="D9D9D9"/>
            <w:noWrap/>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OCT</w:t>
            </w:r>
          </w:p>
        </w:tc>
        <w:tc>
          <w:tcPr>
            <w:tcW w:w="339" w:type="pct"/>
            <w:shd w:val="clear" w:color="000000" w:fill="D9D9D9"/>
            <w:noWrap/>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NOV</w:t>
            </w:r>
          </w:p>
        </w:tc>
        <w:tc>
          <w:tcPr>
            <w:tcW w:w="335" w:type="pct"/>
            <w:shd w:val="clear" w:color="000000" w:fill="D9D9D9"/>
            <w:noWrap/>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DIC</w:t>
            </w:r>
          </w:p>
        </w:tc>
      </w:tr>
      <w:tr w:rsidR="009C6262" w:rsidRPr="009C6262" w:rsidTr="009C6262">
        <w:trPr>
          <w:trHeight w:val="342"/>
        </w:trPr>
        <w:tc>
          <w:tcPr>
            <w:tcW w:w="469" w:type="pct"/>
            <w:shd w:val="clear" w:color="000000" w:fill="C6E0B4"/>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Gestión</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sz w:val="14"/>
                <w:lang w:val="es-CO" w:eastAsia="es-CO"/>
              </w:rPr>
            </w:pPr>
            <w:r w:rsidRPr="009C6262">
              <w:rPr>
                <w:rFonts w:ascii="Century Gothic" w:eastAsia="Times New Roman" w:hAnsi="Century Gothic" w:cs="Calibri"/>
                <w:b/>
                <w:bCs/>
                <w:sz w:val="14"/>
                <w:lang w:val="es-CO" w:eastAsia="es-CO"/>
              </w:rPr>
              <w:t>Ingeniera de Sistemas</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000000" w:fill="C6E0B4"/>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COM</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szCs w:val="19"/>
                <w:lang w:val="es-CO" w:eastAsia="es-CO"/>
              </w:rPr>
            </w:pPr>
            <w:r w:rsidRPr="009C6262">
              <w:rPr>
                <w:rFonts w:ascii="Century Gothic" w:eastAsia="Times New Roman" w:hAnsi="Century Gothic" w:cs="Calibri"/>
                <w:b/>
                <w:bCs/>
                <w:color w:val="000000"/>
                <w:sz w:val="14"/>
                <w:szCs w:val="19"/>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szCs w:val="19"/>
                <w:lang w:val="es-CO" w:eastAsia="es-CO"/>
              </w:rPr>
            </w:pPr>
            <w:r w:rsidRPr="009C6262">
              <w:rPr>
                <w:rFonts w:ascii="Century Gothic" w:eastAsia="Times New Roman" w:hAnsi="Century Gothic" w:cs="Calibri"/>
                <w:b/>
                <w:bCs/>
                <w:color w:val="000000"/>
                <w:sz w:val="14"/>
                <w:szCs w:val="19"/>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szCs w:val="19"/>
                <w:lang w:val="es-CO" w:eastAsia="es-CO"/>
              </w:rPr>
            </w:pPr>
            <w:r w:rsidRPr="009C6262">
              <w:rPr>
                <w:rFonts w:ascii="Century Gothic" w:eastAsia="Times New Roman" w:hAnsi="Century Gothic" w:cs="Calibri"/>
                <w:b/>
                <w:bCs/>
                <w:color w:val="000000"/>
                <w:sz w:val="14"/>
                <w:szCs w:val="19"/>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szCs w:val="19"/>
                <w:lang w:val="es-CO" w:eastAsia="es-CO"/>
              </w:rPr>
            </w:pPr>
            <w:r w:rsidRPr="009C6262">
              <w:rPr>
                <w:rFonts w:ascii="Century Gothic" w:eastAsia="Times New Roman" w:hAnsi="Century Gothic" w:cs="Calibri"/>
                <w:b/>
                <w:bCs/>
                <w:color w:val="000000"/>
                <w:sz w:val="14"/>
                <w:szCs w:val="19"/>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szCs w:val="19"/>
                <w:lang w:val="es-CO" w:eastAsia="es-CO"/>
              </w:rPr>
            </w:pPr>
            <w:r w:rsidRPr="009C6262">
              <w:rPr>
                <w:rFonts w:ascii="Century Gothic" w:eastAsia="Times New Roman" w:hAnsi="Century Gothic" w:cs="Calibri"/>
                <w:b/>
                <w:bCs/>
                <w:color w:val="000000"/>
                <w:sz w:val="14"/>
                <w:szCs w:val="19"/>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szCs w:val="19"/>
                <w:lang w:val="es-CO" w:eastAsia="es-CO"/>
              </w:rPr>
            </w:pPr>
            <w:r w:rsidRPr="009C6262">
              <w:rPr>
                <w:rFonts w:ascii="Century Gothic" w:eastAsia="Times New Roman" w:hAnsi="Century Gothic" w:cs="Calibri"/>
                <w:b/>
                <w:bCs/>
                <w:color w:val="000000"/>
                <w:sz w:val="14"/>
                <w:szCs w:val="19"/>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szCs w:val="19"/>
                <w:lang w:val="es-CO" w:eastAsia="es-CO"/>
              </w:rPr>
            </w:pPr>
            <w:r w:rsidRPr="009C6262">
              <w:rPr>
                <w:rFonts w:ascii="Century Gothic" w:eastAsia="Times New Roman" w:hAnsi="Century Gothic" w:cs="Calibri"/>
                <w:b/>
                <w:bCs/>
                <w:color w:val="000000"/>
                <w:sz w:val="14"/>
                <w:szCs w:val="19"/>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szCs w:val="19"/>
                <w:lang w:val="es-CO" w:eastAsia="es-CO"/>
              </w:rPr>
            </w:pPr>
            <w:r w:rsidRPr="009C6262">
              <w:rPr>
                <w:rFonts w:ascii="Century Gothic" w:eastAsia="Times New Roman" w:hAnsi="Century Gothic" w:cs="Calibri"/>
                <w:b/>
                <w:bCs/>
                <w:color w:val="000000"/>
                <w:sz w:val="14"/>
                <w:szCs w:val="19"/>
                <w:lang w:val="es-CO" w:eastAsia="es-CO"/>
              </w:rPr>
              <w:t> </w:t>
            </w:r>
          </w:p>
        </w:tc>
        <w:tc>
          <w:tcPr>
            <w:tcW w:w="335"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szCs w:val="19"/>
                <w:lang w:val="es-CO" w:eastAsia="es-CO"/>
              </w:rPr>
            </w:pPr>
            <w:r w:rsidRPr="009C6262">
              <w:rPr>
                <w:rFonts w:ascii="Century Gothic" w:eastAsia="Times New Roman" w:hAnsi="Century Gothic" w:cs="Calibri"/>
                <w:b/>
                <w:bCs/>
                <w:color w:val="000000"/>
                <w:sz w:val="14"/>
                <w:szCs w:val="19"/>
                <w:lang w:val="es-CO" w:eastAsia="es-CO"/>
              </w:rPr>
              <w:t> </w:t>
            </w:r>
          </w:p>
        </w:tc>
      </w:tr>
      <w:tr w:rsidR="009C6262" w:rsidRPr="009C6262" w:rsidTr="009C6262">
        <w:trPr>
          <w:trHeight w:val="342"/>
        </w:trPr>
        <w:tc>
          <w:tcPr>
            <w:tcW w:w="46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Gestión</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sz w:val="14"/>
                <w:lang w:val="es-CO" w:eastAsia="es-CO"/>
              </w:rPr>
            </w:pPr>
            <w:r w:rsidRPr="009C6262">
              <w:rPr>
                <w:rFonts w:ascii="Century Gothic" w:eastAsia="Times New Roman" w:hAnsi="Century Gothic" w:cs="Calibri"/>
                <w:b/>
                <w:bCs/>
                <w:sz w:val="14"/>
                <w:lang w:val="es-CO" w:eastAsia="es-CO"/>
              </w:rPr>
              <w:t>Abogado</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JUR</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5"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r>
      <w:tr w:rsidR="009C6262" w:rsidRPr="009C6262" w:rsidTr="009C6262">
        <w:trPr>
          <w:trHeight w:val="342"/>
        </w:trPr>
        <w:tc>
          <w:tcPr>
            <w:tcW w:w="46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Gestión</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Economista</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THU</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5"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r>
      <w:tr w:rsidR="009C6262" w:rsidRPr="009C6262" w:rsidTr="009C6262">
        <w:trPr>
          <w:trHeight w:val="342"/>
        </w:trPr>
        <w:tc>
          <w:tcPr>
            <w:tcW w:w="46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Seguimiento</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sz w:val="14"/>
                <w:lang w:val="es-CO" w:eastAsia="es-CO"/>
              </w:rPr>
            </w:pPr>
            <w:r w:rsidRPr="009C6262">
              <w:rPr>
                <w:rFonts w:ascii="Century Gothic" w:eastAsia="Times New Roman" w:hAnsi="Century Gothic" w:cs="Calibri"/>
                <w:b/>
                <w:bCs/>
                <w:sz w:val="14"/>
                <w:lang w:val="es-CO" w:eastAsia="es-CO"/>
              </w:rPr>
              <w:t>Ingeniera de Sistemas</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SIT</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5"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r>
      <w:tr w:rsidR="009C6262" w:rsidRPr="009C6262" w:rsidTr="009C6262">
        <w:trPr>
          <w:trHeight w:val="342"/>
        </w:trPr>
        <w:tc>
          <w:tcPr>
            <w:tcW w:w="469" w:type="pct"/>
            <w:shd w:val="clear" w:color="000000" w:fill="B4C6E7"/>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Seguimiento</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Ingeniero Civil</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000000" w:fill="B4C6E7"/>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PRO</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5"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r>
      <w:tr w:rsidR="009C6262" w:rsidRPr="009C6262" w:rsidTr="009C6262">
        <w:trPr>
          <w:trHeight w:val="342"/>
        </w:trPr>
        <w:tc>
          <w:tcPr>
            <w:tcW w:w="46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Gestión</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Contador Público</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000000" w:fill="FFF2CC"/>
            <w:vAlign w:val="center"/>
            <w:hideMark/>
          </w:tcPr>
          <w:p w:rsidR="009C6262" w:rsidRPr="009C6262" w:rsidRDefault="009C6262" w:rsidP="009C6262">
            <w:pPr>
              <w:widowControl/>
              <w:autoSpaceDE/>
              <w:autoSpaceDN/>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FIN</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5"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r>
      <w:tr w:rsidR="009C6262" w:rsidRPr="009C6262" w:rsidTr="009C6262">
        <w:trPr>
          <w:trHeight w:val="342"/>
        </w:trPr>
        <w:tc>
          <w:tcPr>
            <w:tcW w:w="469" w:type="pct"/>
            <w:shd w:val="clear" w:color="000000" w:fill="B4C6E7"/>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Seguimiento</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sz w:val="14"/>
                <w:lang w:val="es-CO" w:eastAsia="es-CO"/>
              </w:rPr>
            </w:pPr>
            <w:r w:rsidRPr="009C6262">
              <w:rPr>
                <w:rFonts w:ascii="Century Gothic" w:eastAsia="Times New Roman" w:hAnsi="Century Gothic" w:cs="Calibri"/>
                <w:b/>
                <w:bCs/>
                <w:sz w:val="14"/>
                <w:lang w:val="es-CO" w:eastAsia="es-CO"/>
              </w:rPr>
              <w:t>Ingeniera de Vías</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000000" w:fill="B4C6E7"/>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ACI</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5"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r>
      <w:tr w:rsidR="009C6262" w:rsidRPr="009C6262" w:rsidTr="009C6262">
        <w:trPr>
          <w:trHeight w:val="342"/>
        </w:trPr>
        <w:tc>
          <w:tcPr>
            <w:tcW w:w="46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Gestión</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Ingeniero Civil</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5"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ODM</w:t>
            </w:r>
          </w:p>
        </w:tc>
      </w:tr>
      <w:tr w:rsidR="009C6262" w:rsidRPr="009C6262" w:rsidTr="009C6262">
        <w:trPr>
          <w:trHeight w:val="342"/>
        </w:trPr>
        <w:tc>
          <w:tcPr>
            <w:tcW w:w="46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Seguimiento</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sz w:val="14"/>
                <w:lang w:val="es-CO" w:eastAsia="es-CO"/>
              </w:rPr>
            </w:pPr>
            <w:r w:rsidRPr="009C6262">
              <w:rPr>
                <w:rFonts w:ascii="Century Gothic" w:eastAsia="Times New Roman" w:hAnsi="Century Gothic" w:cs="Calibri"/>
                <w:b/>
                <w:bCs/>
                <w:sz w:val="14"/>
                <w:lang w:val="es-CO" w:eastAsia="es-CO"/>
              </w:rPr>
              <w:t>Abogado</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5"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sz w:val="14"/>
                <w:lang w:val="es-CO" w:eastAsia="es-CO"/>
              </w:rPr>
            </w:pPr>
            <w:r w:rsidRPr="009C6262">
              <w:rPr>
                <w:rFonts w:ascii="Century Gothic" w:eastAsia="Times New Roman" w:hAnsi="Century Gothic" w:cs="Calibri"/>
                <w:b/>
                <w:bCs/>
                <w:sz w:val="14"/>
                <w:lang w:val="es-CO" w:eastAsia="es-CO"/>
              </w:rPr>
              <w:t>CON</w:t>
            </w:r>
          </w:p>
        </w:tc>
      </w:tr>
      <w:tr w:rsidR="009C6262" w:rsidRPr="009C6262" w:rsidTr="009C6262">
        <w:trPr>
          <w:trHeight w:val="342"/>
        </w:trPr>
        <w:tc>
          <w:tcPr>
            <w:tcW w:w="46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Seguimiento</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Economista</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PESV</w:t>
            </w:r>
          </w:p>
        </w:tc>
        <w:tc>
          <w:tcPr>
            <w:tcW w:w="335"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r>
      <w:tr w:rsidR="009C6262" w:rsidRPr="009C6262" w:rsidTr="009C6262">
        <w:trPr>
          <w:trHeight w:val="342"/>
        </w:trPr>
        <w:tc>
          <w:tcPr>
            <w:tcW w:w="46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Gestión</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sz w:val="14"/>
                <w:lang w:val="es-CO" w:eastAsia="es-CO"/>
              </w:rPr>
            </w:pPr>
            <w:r w:rsidRPr="009C6262">
              <w:rPr>
                <w:rFonts w:ascii="Century Gothic" w:eastAsia="Times New Roman" w:hAnsi="Century Gothic" w:cs="Calibri"/>
                <w:b/>
                <w:bCs/>
                <w:sz w:val="14"/>
                <w:lang w:val="es-CO" w:eastAsia="es-CO"/>
              </w:rPr>
              <w:t>Abogado</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CDI</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5"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r>
      <w:tr w:rsidR="009C6262" w:rsidRPr="009C6262" w:rsidTr="009C6262">
        <w:trPr>
          <w:trHeight w:val="342"/>
        </w:trPr>
        <w:tc>
          <w:tcPr>
            <w:tcW w:w="469" w:type="pct"/>
            <w:shd w:val="clear" w:color="000000" w:fill="B4C6E7"/>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Seguimiento</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Ingeniera de Vías</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000000" w:fill="B4C6E7"/>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IMV</w:t>
            </w:r>
          </w:p>
        </w:tc>
        <w:tc>
          <w:tcPr>
            <w:tcW w:w="335"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r>
      <w:tr w:rsidR="009C6262" w:rsidRPr="009C6262" w:rsidTr="009C6262">
        <w:trPr>
          <w:trHeight w:val="342"/>
        </w:trPr>
        <w:tc>
          <w:tcPr>
            <w:tcW w:w="46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Seguimiento</w:t>
            </w:r>
          </w:p>
        </w:tc>
        <w:tc>
          <w:tcPr>
            <w:tcW w:w="469" w:type="pct"/>
            <w:shd w:val="clear" w:color="000000" w:fill="FFFFFF"/>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Contadora Pública</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c>
          <w:tcPr>
            <w:tcW w:w="339" w:type="pct"/>
            <w:shd w:val="clear" w:color="000000" w:fill="FFF2CC"/>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ABI</w:t>
            </w:r>
          </w:p>
        </w:tc>
        <w:tc>
          <w:tcPr>
            <w:tcW w:w="335" w:type="pct"/>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cs="Calibri"/>
                <w:b/>
                <w:bCs/>
                <w:color w:val="000000"/>
                <w:sz w:val="14"/>
                <w:lang w:val="es-CO" w:eastAsia="es-CO"/>
              </w:rPr>
            </w:pPr>
            <w:r w:rsidRPr="009C6262">
              <w:rPr>
                <w:rFonts w:ascii="Century Gothic" w:eastAsia="Times New Roman" w:hAnsi="Century Gothic" w:cs="Calibri"/>
                <w:b/>
                <w:bCs/>
                <w:color w:val="000000"/>
                <w:sz w:val="14"/>
                <w:lang w:val="es-CO" w:eastAsia="es-CO"/>
              </w:rPr>
              <w:t> </w:t>
            </w:r>
          </w:p>
        </w:tc>
      </w:tr>
    </w:tbl>
    <w:p w:rsidR="009C6262" w:rsidRPr="00FF7B5A" w:rsidRDefault="00A565FA" w:rsidP="00A565FA">
      <w:pPr>
        <w:jc w:val="center"/>
        <w:rPr>
          <w:rFonts w:ascii="Century Gothic" w:hAnsi="Century Gothic" w:cs="Calibri"/>
          <w:i/>
          <w:sz w:val="18"/>
          <w:szCs w:val="20"/>
        </w:rPr>
      </w:pPr>
      <w:r w:rsidRPr="00FF7B5A">
        <w:rPr>
          <w:rFonts w:ascii="Century Gothic" w:hAnsi="Century Gothic" w:cs="Calibri"/>
          <w:i/>
          <w:sz w:val="18"/>
          <w:szCs w:val="20"/>
        </w:rPr>
        <w:t>Fuente: Cuadro Resumen en Indicador de Gestión CMG-IND-001</w:t>
      </w:r>
    </w:p>
    <w:p w:rsidR="00A565FA" w:rsidRDefault="00A565FA" w:rsidP="009C6262">
      <w:pPr>
        <w:jc w:val="both"/>
        <w:rPr>
          <w:rFonts w:ascii="Century Gothic" w:hAnsi="Century Gothic" w:cs="Calibri"/>
          <w:sz w:val="20"/>
          <w:szCs w:val="20"/>
        </w:rPr>
      </w:pPr>
    </w:p>
    <w:p w:rsidR="00FF7B5A" w:rsidRDefault="00FF7B5A" w:rsidP="009C6262">
      <w:pPr>
        <w:jc w:val="both"/>
        <w:rPr>
          <w:rFonts w:ascii="Century Gothic" w:hAnsi="Century Gothic" w:cs="Calibri"/>
          <w:sz w:val="20"/>
          <w:szCs w:val="20"/>
        </w:rPr>
      </w:pPr>
    </w:p>
    <w:p w:rsidR="009C6262" w:rsidRDefault="009C6262" w:rsidP="009C6262">
      <w:pPr>
        <w:jc w:val="both"/>
        <w:rPr>
          <w:rFonts w:ascii="Century Gothic" w:hAnsi="Century Gothic" w:cs="Calibri"/>
          <w:sz w:val="20"/>
          <w:szCs w:val="20"/>
        </w:rPr>
      </w:pPr>
      <w:r>
        <w:rPr>
          <w:rFonts w:ascii="Century Gothic" w:hAnsi="Century Gothic" w:cs="Calibri"/>
          <w:sz w:val="20"/>
          <w:szCs w:val="20"/>
        </w:rPr>
        <w:t xml:space="preserve">En el siguiente cuadro, se muestra la ejecución de las auditorías internas programadas para </w:t>
      </w:r>
      <w:proofErr w:type="spellStart"/>
      <w:r>
        <w:rPr>
          <w:rFonts w:ascii="Century Gothic" w:hAnsi="Century Gothic" w:cs="Calibri"/>
          <w:sz w:val="20"/>
          <w:szCs w:val="20"/>
        </w:rPr>
        <w:t>aperturar</w:t>
      </w:r>
      <w:proofErr w:type="spellEnd"/>
      <w:r>
        <w:rPr>
          <w:rFonts w:ascii="Century Gothic" w:hAnsi="Century Gothic" w:cs="Calibri"/>
          <w:sz w:val="20"/>
          <w:szCs w:val="20"/>
        </w:rPr>
        <w:t xml:space="preserve"> en la vigencia 2018, con el correspondiente radicado enviado a la dependencia correspondiente:</w:t>
      </w:r>
    </w:p>
    <w:p w:rsidR="009C6262" w:rsidRDefault="009C6262" w:rsidP="009C6262">
      <w:pPr>
        <w:jc w:val="both"/>
        <w:rPr>
          <w:rFonts w:ascii="Century Gothic" w:hAnsi="Century Gothic" w:cs="Calibri"/>
          <w:sz w:val="20"/>
          <w:szCs w:val="20"/>
        </w:rPr>
      </w:pPr>
    </w:p>
    <w:tbl>
      <w:tblPr>
        <w:tblW w:w="5000" w:type="pct"/>
        <w:tblCellMar>
          <w:left w:w="70" w:type="dxa"/>
          <w:right w:w="70" w:type="dxa"/>
        </w:tblCellMar>
        <w:tblLook w:val="04A0" w:firstRow="1" w:lastRow="0" w:firstColumn="1" w:lastColumn="0" w:noHBand="0" w:noVBand="1"/>
      </w:tblPr>
      <w:tblGrid>
        <w:gridCol w:w="1267"/>
        <w:gridCol w:w="8117"/>
      </w:tblGrid>
      <w:tr w:rsidR="009C6262" w:rsidRPr="009C6262" w:rsidTr="00FF7B5A">
        <w:trPr>
          <w:trHeight w:val="253"/>
        </w:trPr>
        <w:tc>
          <w:tcPr>
            <w:tcW w:w="675" w:type="pct"/>
            <w:vMerge w:val="restart"/>
            <w:tcBorders>
              <w:top w:val="single" w:sz="8" w:space="0" w:color="auto"/>
              <w:left w:val="single" w:sz="8" w:space="0" w:color="auto"/>
              <w:bottom w:val="single" w:sz="8" w:space="0" w:color="000000"/>
              <w:right w:val="single" w:sz="8" w:space="0" w:color="000000"/>
            </w:tcBorders>
            <w:shd w:val="clear" w:color="auto" w:fill="F9EDED"/>
            <w:vAlign w:val="center"/>
            <w:hideMark/>
          </w:tcPr>
          <w:p w:rsidR="009C6262" w:rsidRPr="009C6262" w:rsidRDefault="009C6262" w:rsidP="009C6262">
            <w:pPr>
              <w:widowControl/>
              <w:autoSpaceDE/>
              <w:autoSpaceDN/>
              <w:jc w:val="center"/>
              <w:rPr>
                <w:rFonts w:ascii="Century Gothic" w:eastAsia="Times New Roman" w:hAnsi="Century Gothic"/>
                <w:b/>
                <w:bCs/>
                <w:i/>
                <w:sz w:val="20"/>
                <w:szCs w:val="20"/>
                <w:lang w:val="es-CO" w:eastAsia="es-CO"/>
              </w:rPr>
            </w:pPr>
            <w:r w:rsidRPr="009C6262">
              <w:rPr>
                <w:rFonts w:ascii="Century Gothic" w:eastAsia="Times New Roman" w:hAnsi="Century Gothic"/>
                <w:b/>
                <w:bCs/>
                <w:i/>
                <w:sz w:val="20"/>
                <w:szCs w:val="20"/>
                <w:lang w:val="es-CO" w:eastAsia="es-CO"/>
              </w:rPr>
              <w:t>Período</w:t>
            </w:r>
          </w:p>
        </w:tc>
        <w:tc>
          <w:tcPr>
            <w:tcW w:w="4325" w:type="pct"/>
            <w:vMerge w:val="restart"/>
            <w:tcBorders>
              <w:top w:val="single" w:sz="8" w:space="0" w:color="auto"/>
              <w:left w:val="nil"/>
              <w:bottom w:val="single" w:sz="8" w:space="0" w:color="000000"/>
              <w:right w:val="single" w:sz="8" w:space="0" w:color="000000"/>
            </w:tcBorders>
            <w:shd w:val="clear" w:color="auto" w:fill="F9EDED"/>
            <w:vAlign w:val="center"/>
            <w:hideMark/>
          </w:tcPr>
          <w:p w:rsidR="009C6262" w:rsidRPr="009C6262" w:rsidRDefault="009C6262" w:rsidP="009C6262">
            <w:pPr>
              <w:widowControl/>
              <w:autoSpaceDE/>
              <w:autoSpaceDN/>
              <w:jc w:val="center"/>
              <w:rPr>
                <w:rFonts w:ascii="Century Gothic" w:eastAsia="Times New Roman" w:hAnsi="Century Gothic"/>
                <w:b/>
                <w:bCs/>
                <w:i/>
                <w:sz w:val="20"/>
                <w:szCs w:val="20"/>
                <w:lang w:val="es-CO" w:eastAsia="es-CO"/>
              </w:rPr>
            </w:pPr>
            <w:r w:rsidRPr="009C6262">
              <w:rPr>
                <w:rFonts w:ascii="Century Gothic" w:eastAsia="Times New Roman" w:hAnsi="Century Gothic"/>
                <w:b/>
                <w:bCs/>
                <w:i/>
                <w:sz w:val="20"/>
                <w:szCs w:val="20"/>
                <w:lang w:val="es-CO" w:eastAsia="es-CO"/>
              </w:rPr>
              <w:t xml:space="preserve">Auditorías Internas </w:t>
            </w:r>
            <w:proofErr w:type="spellStart"/>
            <w:r w:rsidRPr="009C6262">
              <w:rPr>
                <w:rFonts w:ascii="Century Gothic" w:eastAsia="Times New Roman" w:hAnsi="Century Gothic"/>
                <w:b/>
                <w:bCs/>
                <w:i/>
                <w:sz w:val="20"/>
                <w:szCs w:val="20"/>
                <w:lang w:val="es-CO" w:eastAsia="es-CO"/>
              </w:rPr>
              <w:t>Aperturadas</w:t>
            </w:r>
            <w:proofErr w:type="spellEnd"/>
            <w:r w:rsidRPr="009C6262">
              <w:rPr>
                <w:rFonts w:ascii="Century Gothic" w:eastAsia="Times New Roman" w:hAnsi="Century Gothic"/>
                <w:b/>
                <w:bCs/>
                <w:i/>
                <w:sz w:val="20"/>
                <w:szCs w:val="20"/>
                <w:lang w:val="es-CO" w:eastAsia="es-CO"/>
              </w:rPr>
              <w:t xml:space="preserve"> en 2018 </w:t>
            </w:r>
          </w:p>
        </w:tc>
      </w:tr>
      <w:tr w:rsidR="009C6262" w:rsidRPr="009C6262" w:rsidTr="00FF7B5A">
        <w:trPr>
          <w:trHeight w:val="253"/>
        </w:trPr>
        <w:tc>
          <w:tcPr>
            <w:tcW w:w="675" w:type="pct"/>
            <w:vMerge/>
            <w:tcBorders>
              <w:top w:val="single" w:sz="8" w:space="0" w:color="auto"/>
              <w:left w:val="single" w:sz="8" w:space="0" w:color="auto"/>
              <w:bottom w:val="single" w:sz="8" w:space="0" w:color="000000"/>
              <w:right w:val="single" w:sz="8" w:space="0" w:color="000000"/>
            </w:tcBorders>
            <w:shd w:val="clear" w:color="auto" w:fill="F9EDED"/>
            <w:vAlign w:val="center"/>
            <w:hideMark/>
          </w:tcPr>
          <w:p w:rsidR="009C6262" w:rsidRPr="009C6262" w:rsidRDefault="009C6262" w:rsidP="009C6262">
            <w:pPr>
              <w:widowControl/>
              <w:autoSpaceDE/>
              <w:autoSpaceDN/>
              <w:rPr>
                <w:rFonts w:ascii="Century Gothic" w:eastAsia="Times New Roman" w:hAnsi="Century Gothic"/>
                <w:b/>
                <w:bCs/>
                <w:sz w:val="20"/>
                <w:szCs w:val="20"/>
                <w:lang w:val="es-CO" w:eastAsia="es-CO"/>
              </w:rPr>
            </w:pPr>
          </w:p>
        </w:tc>
        <w:tc>
          <w:tcPr>
            <w:tcW w:w="4325" w:type="pct"/>
            <w:vMerge/>
            <w:tcBorders>
              <w:top w:val="single" w:sz="8" w:space="0" w:color="auto"/>
              <w:left w:val="nil"/>
              <w:bottom w:val="single" w:sz="8" w:space="0" w:color="000000"/>
              <w:right w:val="single" w:sz="8" w:space="0" w:color="000000"/>
            </w:tcBorders>
            <w:shd w:val="clear" w:color="auto" w:fill="F9EDED"/>
            <w:vAlign w:val="center"/>
            <w:hideMark/>
          </w:tcPr>
          <w:p w:rsidR="009C6262" w:rsidRPr="009C6262" w:rsidRDefault="009C6262" w:rsidP="009C6262">
            <w:pPr>
              <w:widowControl/>
              <w:autoSpaceDE/>
              <w:autoSpaceDN/>
              <w:rPr>
                <w:rFonts w:ascii="Century Gothic" w:eastAsia="Times New Roman" w:hAnsi="Century Gothic"/>
                <w:b/>
                <w:bCs/>
                <w:sz w:val="20"/>
                <w:szCs w:val="20"/>
                <w:lang w:val="es-CO" w:eastAsia="es-CO"/>
              </w:rPr>
            </w:pPr>
          </w:p>
        </w:tc>
      </w:tr>
      <w:tr w:rsidR="009C6262" w:rsidRPr="009C6262" w:rsidTr="00FF7B5A">
        <w:trPr>
          <w:trHeight w:val="20"/>
        </w:trPr>
        <w:tc>
          <w:tcPr>
            <w:tcW w:w="675" w:type="pct"/>
            <w:tcBorders>
              <w:top w:val="nil"/>
              <w:left w:val="single" w:sz="8" w:space="0" w:color="auto"/>
              <w:bottom w:val="single" w:sz="4" w:space="0" w:color="auto"/>
              <w:right w:val="single" w:sz="8" w:space="0" w:color="000000"/>
            </w:tcBorders>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sz w:val="20"/>
                <w:szCs w:val="20"/>
                <w:lang w:val="es-CO" w:eastAsia="es-CO"/>
              </w:rPr>
            </w:pPr>
            <w:r w:rsidRPr="009C6262">
              <w:rPr>
                <w:rFonts w:ascii="Century Gothic" w:eastAsia="Times New Roman" w:hAnsi="Century Gothic"/>
                <w:sz w:val="20"/>
                <w:szCs w:val="20"/>
                <w:lang w:val="es-CO" w:eastAsia="es-CO"/>
              </w:rPr>
              <w:t>Trimestre 1</w:t>
            </w:r>
          </w:p>
        </w:tc>
        <w:tc>
          <w:tcPr>
            <w:tcW w:w="4325" w:type="pct"/>
            <w:tcBorders>
              <w:top w:val="nil"/>
              <w:left w:val="nil"/>
              <w:bottom w:val="single" w:sz="4" w:space="0" w:color="auto"/>
              <w:right w:val="single" w:sz="8" w:space="0" w:color="000000"/>
            </w:tcBorders>
            <w:shd w:val="clear" w:color="auto" w:fill="auto"/>
            <w:hideMark/>
          </w:tcPr>
          <w:p w:rsidR="009C6262" w:rsidRPr="00FF7B5A" w:rsidRDefault="009C6262" w:rsidP="009C6262">
            <w:pPr>
              <w:widowControl/>
              <w:autoSpaceDE/>
              <w:autoSpaceDN/>
              <w:rPr>
                <w:rFonts w:ascii="Century Gothic" w:eastAsia="Times New Roman" w:hAnsi="Century Gothic"/>
                <w:sz w:val="18"/>
                <w:szCs w:val="20"/>
                <w:lang w:val="es-CO" w:eastAsia="es-CO"/>
              </w:rPr>
            </w:pPr>
            <w:r w:rsidRPr="00FF7B5A">
              <w:rPr>
                <w:rFonts w:ascii="Century Gothic" w:eastAsia="Times New Roman" w:hAnsi="Century Gothic"/>
                <w:sz w:val="18"/>
                <w:szCs w:val="20"/>
                <w:lang w:val="es-CO" w:eastAsia="es-CO"/>
              </w:rPr>
              <w:t xml:space="preserve">1) </w:t>
            </w:r>
            <w:r w:rsidRPr="00FF7B5A">
              <w:rPr>
                <w:rFonts w:ascii="Century Gothic" w:eastAsia="Times New Roman" w:hAnsi="Century Gothic"/>
                <w:b/>
                <w:bCs/>
                <w:sz w:val="18"/>
                <w:szCs w:val="20"/>
                <w:u w:val="single"/>
                <w:lang w:val="es-CO" w:eastAsia="es-CO"/>
              </w:rPr>
              <w:t>COM-Comunicaciones</w:t>
            </w:r>
            <w:r w:rsidRPr="00FF7B5A">
              <w:rPr>
                <w:rFonts w:ascii="Century Gothic" w:eastAsia="Times New Roman" w:hAnsi="Century Gothic"/>
                <w:sz w:val="18"/>
                <w:szCs w:val="20"/>
                <w:lang w:val="es-CO" w:eastAsia="es-CO"/>
              </w:rPr>
              <w:t xml:space="preserve"> (Memorando 20181600022723 de 2018-03-</w:t>
            </w:r>
            <w:r w:rsidR="00A565FA" w:rsidRPr="00FF7B5A">
              <w:rPr>
                <w:rFonts w:ascii="Century Gothic" w:eastAsia="Times New Roman" w:hAnsi="Century Gothic"/>
                <w:sz w:val="18"/>
                <w:szCs w:val="20"/>
                <w:lang w:val="es-CO" w:eastAsia="es-CO"/>
              </w:rPr>
              <w:t>09 de</w:t>
            </w:r>
            <w:r w:rsidRPr="00FF7B5A">
              <w:rPr>
                <w:rFonts w:ascii="Century Gothic" w:eastAsia="Times New Roman" w:hAnsi="Century Gothic"/>
                <w:sz w:val="18"/>
                <w:szCs w:val="20"/>
                <w:lang w:val="es-CO" w:eastAsia="es-CO"/>
              </w:rPr>
              <w:t xml:space="preserve"> Apertura de la Auditoría).</w:t>
            </w:r>
            <w:r w:rsidRPr="00FF7B5A">
              <w:rPr>
                <w:rFonts w:ascii="Century Gothic" w:eastAsia="Times New Roman" w:hAnsi="Century Gothic"/>
                <w:sz w:val="18"/>
                <w:szCs w:val="20"/>
                <w:lang w:val="es-CO" w:eastAsia="es-CO"/>
              </w:rPr>
              <w:br/>
            </w:r>
          </w:p>
        </w:tc>
      </w:tr>
      <w:tr w:rsidR="009C6262" w:rsidRPr="009C6262" w:rsidTr="00FF7B5A">
        <w:trPr>
          <w:trHeight w:val="20"/>
        </w:trPr>
        <w:tc>
          <w:tcPr>
            <w:tcW w:w="675" w:type="pct"/>
            <w:tcBorders>
              <w:top w:val="nil"/>
              <w:left w:val="single" w:sz="8" w:space="0" w:color="auto"/>
              <w:bottom w:val="single" w:sz="4" w:space="0" w:color="auto"/>
              <w:right w:val="single" w:sz="8" w:space="0" w:color="000000"/>
            </w:tcBorders>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sz w:val="20"/>
                <w:szCs w:val="20"/>
                <w:lang w:val="es-CO" w:eastAsia="es-CO"/>
              </w:rPr>
            </w:pPr>
            <w:r w:rsidRPr="009C6262">
              <w:rPr>
                <w:rFonts w:ascii="Century Gothic" w:eastAsia="Times New Roman" w:hAnsi="Century Gothic"/>
                <w:sz w:val="20"/>
                <w:szCs w:val="20"/>
                <w:lang w:val="es-CO" w:eastAsia="es-CO"/>
              </w:rPr>
              <w:t>Trimestre 2</w:t>
            </w:r>
          </w:p>
        </w:tc>
        <w:tc>
          <w:tcPr>
            <w:tcW w:w="4325" w:type="pct"/>
            <w:tcBorders>
              <w:top w:val="single" w:sz="4" w:space="0" w:color="auto"/>
              <w:left w:val="nil"/>
              <w:bottom w:val="single" w:sz="4" w:space="0" w:color="auto"/>
              <w:right w:val="single" w:sz="8" w:space="0" w:color="000000"/>
            </w:tcBorders>
            <w:shd w:val="clear" w:color="auto" w:fill="auto"/>
            <w:hideMark/>
          </w:tcPr>
          <w:p w:rsidR="009C6262" w:rsidRPr="00FF7B5A" w:rsidRDefault="009C6262" w:rsidP="009C6262">
            <w:pPr>
              <w:widowControl/>
              <w:autoSpaceDE/>
              <w:autoSpaceDN/>
              <w:rPr>
                <w:rFonts w:ascii="Century Gothic" w:eastAsia="Times New Roman" w:hAnsi="Century Gothic"/>
                <w:sz w:val="18"/>
                <w:szCs w:val="20"/>
                <w:lang w:val="es-CO" w:eastAsia="es-CO"/>
              </w:rPr>
            </w:pPr>
            <w:r w:rsidRPr="00FF7B5A">
              <w:rPr>
                <w:rFonts w:ascii="Century Gothic" w:eastAsia="Times New Roman" w:hAnsi="Century Gothic"/>
                <w:sz w:val="18"/>
                <w:szCs w:val="20"/>
                <w:lang w:val="es-CO" w:eastAsia="es-CO"/>
              </w:rPr>
              <w:t xml:space="preserve">2) </w:t>
            </w:r>
            <w:r w:rsidRPr="00FF7B5A">
              <w:rPr>
                <w:rFonts w:ascii="Century Gothic" w:eastAsia="Times New Roman" w:hAnsi="Century Gothic"/>
                <w:b/>
                <w:bCs/>
                <w:sz w:val="18"/>
                <w:szCs w:val="20"/>
                <w:u w:val="single"/>
                <w:lang w:val="es-CO" w:eastAsia="es-CO"/>
              </w:rPr>
              <w:t>THU-Talento Humano</w:t>
            </w:r>
            <w:r w:rsidRPr="00FF7B5A">
              <w:rPr>
                <w:rFonts w:ascii="Century Gothic" w:eastAsia="Times New Roman" w:hAnsi="Century Gothic"/>
                <w:sz w:val="18"/>
                <w:szCs w:val="20"/>
                <w:lang w:val="es-CO" w:eastAsia="es-CO"/>
              </w:rPr>
              <w:t> (Apertura el día 24-05-2018, con Memorando 201816000333293 de 21-05-2018)</w:t>
            </w:r>
            <w:r w:rsidRPr="00FF7B5A">
              <w:rPr>
                <w:rFonts w:ascii="Century Gothic" w:eastAsia="Times New Roman" w:hAnsi="Century Gothic"/>
                <w:sz w:val="18"/>
                <w:szCs w:val="20"/>
                <w:lang w:val="es-CO" w:eastAsia="es-CO"/>
              </w:rPr>
              <w:br/>
              <w:t xml:space="preserve">3) </w:t>
            </w:r>
            <w:r w:rsidRPr="00FF7B5A">
              <w:rPr>
                <w:rFonts w:ascii="Century Gothic" w:eastAsia="Times New Roman" w:hAnsi="Century Gothic"/>
                <w:b/>
                <w:bCs/>
                <w:sz w:val="18"/>
                <w:szCs w:val="20"/>
                <w:u w:val="single"/>
                <w:lang w:val="es-CO" w:eastAsia="es-CO"/>
              </w:rPr>
              <w:t>SIT-Sistemas de Información y Tecnología</w:t>
            </w:r>
            <w:r w:rsidRPr="00FF7B5A">
              <w:rPr>
                <w:rFonts w:ascii="Century Gothic" w:eastAsia="Times New Roman" w:hAnsi="Century Gothic"/>
                <w:sz w:val="18"/>
                <w:szCs w:val="20"/>
                <w:lang w:val="es-CO" w:eastAsia="es-CO"/>
              </w:rPr>
              <w:t> (Apertura el día 09-05-2018, con Memorando 20181600031113 de 07-05-2018)</w:t>
            </w:r>
            <w:r w:rsidRPr="00FF7B5A">
              <w:rPr>
                <w:rFonts w:ascii="Century Gothic" w:eastAsia="Times New Roman" w:hAnsi="Century Gothic"/>
                <w:sz w:val="18"/>
                <w:szCs w:val="20"/>
                <w:lang w:val="es-CO" w:eastAsia="es-CO"/>
              </w:rPr>
              <w:br/>
              <w:t xml:space="preserve">4) </w:t>
            </w:r>
            <w:r w:rsidRPr="00FF7B5A">
              <w:rPr>
                <w:rFonts w:ascii="Century Gothic" w:eastAsia="Times New Roman" w:hAnsi="Century Gothic"/>
                <w:b/>
                <w:bCs/>
                <w:sz w:val="18"/>
                <w:szCs w:val="20"/>
                <w:u w:val="single"/>
                <w:lang w:val="es-CO" w:eastAsia="es-CO"/>
              </w:rPr>
              <w:t>Producción</w:t>
            </w:r>
            <w:r w:rsidRPr="00FF7B5A">
              <w:rPr>
                <w:rFonts w:ascii="Century Gothic" w:eastAsia="Times New Roman" w:hAnsi="Century Gothic"/>
                <w:sz w:val="18"/>
                <w:szCs w:val="20"/>
                <w:lang w:val="es-CO" w:eastAsia="es-CO"/>
              </w:rPr>
              <w:t> (Apertura el día 18-05-2018, con Memorando 20181600032783 de 17-05-2018)</w:t>
            </w:r>
            <w:r w:rsidRPr="00FF7B5A">
              <w:rPr>
                <w:rFonts w:ascii="Century Gothic" w:eastAsia="Times New Roman" w:hAnsi="Century Gothic"/>
                <w:sz w:val="18"/>
                <w:szCs w:val="20"/>
                <w:lang w:val="es-CO" w:eastAsia="es-CO"/>
              </w:rPr>
              <w:br/>
              <w:t xml:space="preserve">5) </w:t>
            </w:r>
            <w:r w:rsidRPr="00FF7B5A">
              <w:rPr>
                <w:rFonts w:ascii="Century Gothic" w:eastAsia="Times New Roman" w:hAnsi="Century Gothic"/>
                <w:b/>
                <w:bCs/>
                <w:sz w:val="18"/>
                <w:szCs w:val="20"/>
                <w:u w:val="single"/>
                <w:lang w:val="es-CO" w:eastAsia="es-CO"/>
              </w:rPr>
              <w:t>Jurídica</w:t>
            </w:r>
            <w:r w:rsidRPr="00FF7B5A">
              <w:rPr>
                <w:rFonts w:ascii="Century Gothic" w:eastAsia="Times New Roman" w:hAnsi="Century Gothic"/>
                <w:sz w:val="18"/>
                <w:szCs w:val="20"/>
                <w:lang w:val="es-CO" w:eastAsia="es-CO"/>
              </w:rPr>
              <w:t> (Apertura el día 28-06-2018, con Memorando 201801600037693 de 22-06-2018)</w:t>
            </w:r>
          </w:p>
        </w:tc>
      </w:tr>
      <w:tr w:rsidR="009C6262" w:rsidRPr="009C6262" w:rsidTr="00FF7B5A">
        <w:trPr>
          <w:trHeight w:val="20"/>
        </w:trPr>
        <w:tc>
          <w:tcPr>
            <w:tcW w:w="675" w:type="pct"/>
            <w:tcBorders>
              <w:top w:val="nil"/>
              <w:left w:val="single" w:sz="8" w:space="0" w:color="auto"/>
              <w:bottom w:val="single" w:sz="4" w:space="0" w:color="auto"/>
              <w:right w:val="single" w:sz="8" w:space="0" w:color="000000"/>
            </w:tcBorders>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sz w:val="20"/>
                <w:szCs w:val="20"/>
                <w:lang w:val="es-CO" w:eastAsia="es-CO"/>
              </w:rPr>
            </w:pPr>
            <w:r w:rsidRPr="009C6262">
              <w:rPr>
                <w:rFonts w:ascii="Century Gothic" w:eastAsia="Times New Roman" w:hAnsi="Century Gothic"/>
                <w:sz w:val="20"/>
                <w:szCs w:val="20"/>
                <w:lang w:val="es-CO" w:eastAsia="es-CO"/>
              </w:rPr>
              <w:t>Trimestre 3</w:t>
            </w:r>
          </w:p>
        </w:tc>
        <w:tc>
          <w:tcPr>
            <w:tcW w:w="4325" w:type="pct"/>
            <w:tcBorders>
              <w:top w:val="nil"/>
              <w:left w:val="nil"/>
              <w:bottom w:val="single" w:sz="4" w:space="0" w:color="auto"/>
              <w:right w:val="single" w:sz="8" w:space="0" w:color="000000"/>
            </w:tcBorders>
            <w:shd w:val="clear" w:color="auto" w:fill="auto"/>
            <w:hideMark/>
          </w:tcPr>
          <w:p w:rsidR="009C6262" w:rsidRPr="00FF7B5A" w:rsidRDefault="009C6262" w:rsidP="009C6262">
            <w:pPr>
              <w:widowControl/>
              <w:autoSpaceDE/>
              <w:autoSpaceDN/>
              <w:rPr>
                <w:rFonts w:ascii="Century Gothic" w:eastAsia="Times New Roman" w:hAnsi="Century Gothic"/>
                <w:sz w:val="18"/>
                <w:szCs w:val="20"/>
                <w:lang w:val="es-CO" w:eastAsia="es-CO"/>
              </w:rPr>
            </w:pPr>
            <w:r w:rsidRPr="00FF7B5A">
              <w:rPr>
                <w:rFonts w:ascii="Century Gothic" w:eastAsia="Times New Roman" w:hAnsi="Century Gothic"/>
                <w:sz w:val="18"/>
                <w:szCs w:val="20"/>
                <w:lang w:val="es-CO" w:eastAsia="es-CO"/>
              </w:rPr>
              <w:t xml:space="preserve">6) </w:t>
            </w:r>
            <w:r w:rsidRPr="00FF7B5A">
              <w:rPr>
                <w:rFonts w:ascii="Century Gothic" w:eastAsia="Times New Roman" w:hAnsi="Century Gothic"/>
                <w:b/>
                <w:bCs/>
                <w:sz w:val="18"/>
                <w:szCs w:val="20"/>
                <w:u w:val="single"/>
                <w:lang w:val="es-CO" w:eastAsia="es-CO"/>
              </w:rPr>
              <w:t>FIN-Financiera</w:t>
            </w:r>
            <w:r w:rsidRPr="00FF7B5A">
              <w:rPr>
                <w:rFonts w:ascii="Century Gothic" w:eastAsia="Times New Roman" w:hAnsi="Century Gothic"/>
                <w:sz w:val="18"/>
                <w:szCs w:val="20"/>
                <w:lang w:val="es-CO" w:eastAsia="es-CO"/>
              </w:rPr>
              <w:t xml:space="preserve"> (Apertura con Memorando 20181600045603 de 13-08-2018)</w:t>
            </w:r>
            <w:r w:rsidRPr="00FF7B5A">
              <w:rPr>
                <w:rFonts w:ascii="Century Gothic" w:eastAsia="Times New Roman" w:hAnsi="Century Gothic"/>
                <w:sz w:val="18"/>
                <w:szCs w:val="20"/>
                <w:lang w:val="es-CO" w:eastAsia="es-CO"/>
              </w:rPr>
              <w:br/>
              <w:t xml:space="preserve">7) </w:t>
            </w:r>
            <w:r w:rsidRPr="00FF7B5A">
              <w:rPr>
                <w:rFonts w:ascii="Century Gothic" w:eastAsia="Times New Roman" w:hAnsi="Century Gothic"/>
                <w:b/>
                <w:bCs/>
                <w:sz w:val="18"/>
                <w:szCs w:val="20"/>
                <w:u w:val="single"/>
                <w:lang w:val="es-CO" w:eastAsia="es-CO"/>
              </w:rPr>
              <w:t>ACI-Atención al Ciudadano</w:t>
            </w:r>
            <w:r w:rsidRPr="00FF7B5A">
              <w:rPr>
                <w:rFonts w:ascii="Century Gothic" w:eastAsia="Times New Roman" w:hAnsi="Century Gothic"/>
                <w:sz w:val="18"/>
                <w:szCs w:val="20"/>
                <w:lang w:val="es-CO" w:eastAsia="es-CO"/>
              </w:rPr>
              <w:t xml:space="preserve"> (Apertura con Memorando 20181600053903 de 28-09-2018)</w:t>
            </w:r>
          </w:p>
        </w:tc>
      </w:tr>
      <w:tr w:rsidR="009C6262" w:rsidRPr="009C6262" w:rsidTr="00FF7B5A">
        <w:trPr>
          <w:trHeight w:val="20"/>
        </w:trPr>
        <w:tc>
          <w:tcPr>
            <w:tcW w:w="6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C6262" w:rsidRPr="009C6262" w:rsidRDefault="009C6262" w:rsidP="009C6262">
            <w:pPr>
              <w:widowControl/>
              <w:autoSpaceDE/>
              <w:autoSpaceDN/>
              <w:jc w:val="center"/>
              <w:rPr>
                <w:rFonts w:ascii="Century Gothic" w:eastAsia="Times New Roman" w:hAnsi="Century Gothic"/>
                <w:sz w:val="20"/>
                <w:szCs w:val="20"/>
                <w:lang w:val="es-CO" w:eastAsia="es-CO"/>
              </w:rPr>
            </w:pPr>
            <w:r w:rsidRPr="009C6262">
              <w:rPr>
                <w:rFonts w:ascii="Century Gothic" w:eastAsia="Times New Roman" w:hAnsi="Century Gothic"/>
                <w:sz w:val="20"/>
                <w:szCs w:val="20"/>
                <w:lang w:val="es-CO" w:eastAsia="es-CO"/>
              </w:rPr>
              <w:t>Trimestre 4</w:t>
            </w:r>
          </w:p>
        </w:tc>
        <w:tc>
          <w:tcPr>
            <w:tcW w:w="4325" w:type="pct"/>
            <w:tcBorders>
              <w:top w:val="single" w:sz="4" w:space="0" w:color="auto"/>
              <w:left w:val="single" w:sz="4" w:space="0" w:color="auto"/>
              <w:bottom w:val="single" w:sz="4" w:space="0" w:color="auto"/>
              <w:right w:val="single" w:sz="4" w:space="0" w:color="auto"/>
            </w:tcBorders>
            <w:shd w:val="clear" w:color="auto" w:fill="auto"/>
            <w:hideMark/>
          </w:tcPr>
          <w:p w:rsidR="009C6262" w:rsidRPr="00FF7B5A" w:rsidRDefault="009C6262" w:rsidP="009C6262">
            <w:pPr>
              <w:widowControl/>
              <w:autoSpaceDE/>
              <w:autoSpaceDN/>
              <w:rPr>
                <w:rFonts w:ascii="Century Gothic" w:eastAsia="Times New Roman" w:hAnsi="Century Gothic"/>
                <w:sz w:val="18"/>
                <w:szCs w:val="20"/>
                <w:lang w:val="es-CO" w:eastAsia="es-CO"/>
              </w:rPr>
            </w:pPr>
            <w:r w:rsidRPr="00FF7B5A">
              <w:rPr>
                <w:rFonts w:ascii="Century Gothic" w:eastAsia="Times New Roman" w:hAnsi="Century Gothic"/>
                <w:sz w:val="18"/>
                <w:szCs w:val="20"/>
                <w:lang w:val="es-CO" w:eastAsia="es-CO"/>
              </w:rPr>
              <w:t>8) </w:t>
            </w:r>
            <w:r w:rsidRPr="00FF7B5A">
              <w:rPr>
                <w:rFonts w:ascii="Century Gothic" w:eastAsia="Times New Roman" w:hAnsi="Century Gothic"/>
                <w:b/>
                <w:sz w:val="18"/>
                <w:szCs w:val="20"/>
                <w:u w:val="single"/>
                <w:lang w:val="es-CO" w:eastAsia="es-CO"/>
              </w:rPr>
              <w:t>CDI- Control Disciplinario</w:t>
            </w:r>
            <w:r w:rsidRPr="00FF7B5A">
              <w:rPr>
                <w:rFonts w:ascii="Century Gothic" w:eastAsia="Times New Roman" w:hAnsi="Century Gothic"/>
                <w:sz w:val="18"/>
                <w:szCs w:val="20"/>
                <w:lang w:val="es-CO" w:eastAsia="es-CO"/>
              </w:rPr>
              <w:t> 2018-10-30 Apertura Auditoria RAD 201851600059693</w:t>
            </w:r>
            <w:r w:rsidRPr="00FF7B5A">
              <w:rPr>
                <w:rFonts w:ascii="Century Gothic" w:eastAsia="Times New Roman" w:hAnsi="Century Gothic"/>
                <w:sz w:val="18"/>
                <w:szCs w:val="20"/>
                <w:lang w:val="es-CO" w:eastAsia="es-CO"/>
              </w:rPr>
              <w:br/>
              <w:t>9) </w:t>
            </w:r>
            <w:r w:rsidRPr="00FF7B5A">
              <w:rPr>
                <w:rFonts w:ascii="Century Gothic" w:eastAsia="Times New Roman" w:hAnsi="Century Gothic"/>
                <w:b/>
                <w:sz w:val="18"/>
                <w:szCs w:val="20"/>
                <w:u w:val="single"/>
                <w:lang w:val="es-CO" w:eastAsia="es-CO"/>
              </w:rPr>
              <w:t>CON-Contratación</w:t>
            </w:r>
            <w:r w:rsidRPr="00FF7B5A">
              <w:rPr>
                <w:rFonts w:ascii="Century Gothic" w:eastAsia="Times New Roman" w:hAnsi="Century Gothic"/>
                <w:sz w:val="18"/>
                <w:szCs w:val="20"/>
                <w:lang w:val="es-CO" w:eastAsia="es-CO"/>
              </w:rPr>
              <w:t> 2018-11-30 Apertura Auditoria RAD 20181600065123</w:t>
            </w:r>
            <w:r w:rsidRPr="00FF7B5A">
              <w:rPr>
                <w:rFonts w:ascii="Century Gothic" w:eastAsia="Times New Roman" w:hAnsi="Century Gothic"/>
                <w:sz w:val="18"/>
                <w:szCs w:val="20"/>
                <w:lang w:val="es-CO" w:eastAsia="es-CO"/>
              </w:rPr>
              <w:br/>
              <w:t>10) </w:t>
            </w:r>
            <w:r w:rsidRPr="00FF7B5A">
              <w:rPr>
                <w:rFonts w:ascii="Century Gothic" w:eastAsia="Times New Roman" w:hAnsi="Century Gothic"/>
                <w:b/>
                <w:sz w:val="18"/>
                <w:szCs w:val="20"/>
                <w:u w:val="single"/>
                <w:lang w:val="es-CO" w:eastAsia="es-CO"/>
              </w:rPr>
              <w:t>ODM-Operación de Maquinaria</w:t>
            </w:r>
            <w:r w:rsidRPr="00FF7B5A">
              <w:rPr>
                <w:rFonts w:ascii="Century Gothic" w:eastAsia="Times New Roman" w:hAnsi="Century Gothic"/>
                <w:sz w:val="18"/>
                <w:szCs w:val="20"/>
                <w:lang w:val="es-CO" w:eastAsia="es-CO"/>
              </w:rPr>
              <w:t> 2018-11-23 Apertura Auditoria Integral con PESV  RAD 20181600059293</w:t>
            </w:r>
            <w:r w:rsidRPr="00FF7B5A">
              <w:rPr>
                <w:rFonts w:ascii="Century Gothic" w:eastAsia="Times New Roman" w:hAnsi="Century Gothic"/>
                <w:sz w:val="18"/>
                <w:szCs w:val="20"/>
                <w:lang w:val="es-CO" w:eastAsia="es-CO"/>
              </w:rPr>
              <w:br/>
              <w:t>11) </w:t>
            </w:r>
            <w:r w:rsidRPr="00FF7B5A">
              <w:rPr>
                <w:rFonts w:ascii="Century Gothic" w:eastAsia="Times New Roman" w:hAnsi="Century Gothic"/>
                <w:b/>
                <w:sz w:val="18"/>
                <w:szCs w:val="20"/>
                <w:u w:val="single"/>
                <w:lang w:val="es-CO" w:eastAsia="es-CO"/>
              </w:rPr>
              <w:t>PESV - Plan Estratégico de Seguridad Vial</w:t>
            </w:r>
            <w:r w:rsidRPr="00FF7B5A">
              <w:rPr>
                <w:rFonts w:ascii="Century Gothic" w:eastAsia="Times New Roman" w:hAnsi="Century Gothic"/>
                <w:sz w:val="18"/>
                <w:szCs w:val="20"/>
                <w:lang w:val="es-CO" w:eastAsia="es-CO"/>
              </w:rPr>
              <w:t>  2018-11-23 Apertura Auditoria Integral con ODM  RAD 20181600059293</w:t>
            </w:r>
            <w:r w:rsidRPr="00FF7B5A">
              <w:rPr>
                <w:rFonts w:ascii="Century Gothic" w:eastAsia="Times New Roman" w:hAnsi="Century Gothic"/>
                <w:sz w:val="18"/>
                <w:szCs w:val="20"/>
                <w:lang w:val="es-CO" w:eastAsia="es-CO"/>
              </w:rPr>
              <w:br/>
              <w:t>12) </w:t>
            </w:r>
            <w:r w:rsidRPr="00FF7B5A">
              <w:rPr>
                <w:rFonts w:ascii="Century Gothic" w:eastAsia="Times New Roman" w:hAnsi="Century Gothic"/>
                <w:b/>
                <w:sz w:val="18"/>
                <w:szCs w:val="20"/>
                <w:u w:val="single"/>
                <w:lang w:val="es-CO" w:eastAsia="es-CO"/>
              </w:rPr>
              <w:t>IMV-Intervención de la Malla Vial</w:t>
            </w:r>
            <w:r w:rsidRPr="00FF7B5A">
              <w:rPr>
                <w:rFonts w:ascii="Century Gothic" w:eastAsia="Times New Roman" w:hAnsi="Century Gothic"/>
                <w:sz w:val="18"/>
                <w:szCs w:val="20"/>
                <w:lang w:val="es-CO" w:eastAsia="es-CO"/>
              </w:rPr>
              <w:t> 2018-11-30 Apertura Auditoria RAD 20181600064943</w:t>
            </w:r>
            <w:r w:rsidRPr="00FF7B5A">
              <w:rPr>
                <w:rFonts w:ascii="Century Gothic" w:eastAsia="Times New Roman" w:hAnsi="Century Gothic"/>
                <w:sz w:val="18"/>
                <w:szCs w:val="20"/>
                <w:lang w:val="es-CO" w:eastAsia="es-CO"/>
              </w:rPr>
              <w:br/>
              <w:t>13) </w:t>
            </w:r>
            <w:r w:rsidRPr="00FF7B5A">
              <w:rPr>
                <w:rFonts w:ascii="Century Gothic" w:eastAsia="Times New Roman" w:hAnsi="Century Gothic"/>
                <w:b/>
                <w:sz w:val="18"/>
                <w:szCs w:val="20"/>
                <w:u w:val="single"/>
                <w:lang w:val="es-CO" w:eastAsia="es-CO"/>
              </w:rPr>
              <w:t>ABI-Administración de Bienes e Infraestructura</w:t>
            </w:r>
            <w:r w:rsidRPr="00FF7B5A">
              <w:rPr>
                <w:rFonts w:ascii="Century Gothic" w:eastAsia="Times New Roman" w:hAnsi="Century Gothic"/>
                <w:sz w:val="18"/>
                <w:szCs w:val="20"/>
                <w:lang w:val="es-CO" w:eastAsia="es-CO"/>
              </w:rPr>
              <w:t> 2018-11-15 Apertura Auditoria  RAD 20181600062443</w:t>
            </w:r>
          </w:p>
        </w:tc>
      </w:tr>
    </w:tbl>
    <w:p w:rsidR="009C6262" w:rsidRDefault="00FF7B5A" w:rsidP="00FF7B5A">
      <w:pPr>
        <w:jc w:val="center"/>
        <w:rPr>
          <w:rFonts w:ascii="Century Gothic" w:hAnsi="Century Gothic" w:cs="Calibri"/>
          <w:i/>
          <w:sz w:val="18"/>
          <w:szCs w:val="20"/>
        </w:rPr>
      </w:pPr>
      <w:r w:rsidRPr="00FF7B5A">
        <w:rPr>
          <w:rFonts w:ascii="Century Gothic" w:hAnsi="Century Gothic" w:cs="Calibri"/>
          <w:i/>
          <w:sz w:val="18"/>
          <w:szCs w:val="20"/>
        </w:rPr>
        <w:t>Fuente:  Extracto del Indicador de Gestión CMG-IND-001 final 2018</w:t>
      </w:r>
    </w:p>
    <w:p w:rsidR="008E1970" w:rsidRDefault="008E1970" w:rsidP="00FF7B5A">
      <w:pPr>
        <w:jc w:val="center"/>
        <w:rPr>
          <w:rFonts w:ascii="Century Gothic" w:hAnsi="Century Gothic" w:cs="Calibri"/>
          <w:i/>
          <w:sz w:val="18"/>
          <w:szCs w:val="20"/>
        </w:rPr>
      </w:pPr>
    </w:p>
    <w:p w:rsidR="00FB27BB" w:rsidRPr="00AE41E5" w:rsidRDefault="00FB27BB" w:rsidP="00783FD1">
      <w:pPr>
        <w:pStyle w:val="Prrafodelista"/>
        <w:numPr>
          <w:ilvl w:val="0"/>
          <w:numId w:val="13"/>
        </w:numPr>
        <w:jc w:val="both"/>
        <w:rPr>
          <w:rFonts w:ascii="Century Gothic" w:hAnsi="Century Gothic" w:cs="Calibri"/>
          <w:b/>
          <w:sz w:val="20"/>
          <w:szCs w:val="20"/>
        </w:rPr>
      </w:pPr>
      <w:r w:rsidRPr="00AE41E5">
        <w:rPr>
          <w:rFonts w:ascii="Century Gothic" w:hAnsi="Century Gothic" w:cs="Calibri"/>
          <w:b/>
          <w:sz w:val="20"/>
          <w:szCs w:val="20"/>
        </w:rPr>
        <w:lastRenderedPageBreak/>
        <w:t>Evaluación</w:t>
      </w:r>
      <w:r w:rsidR="00012A67" w:rsidRPr="00AE41E5">
        <w:rPr>
          <w:rFonts w:ascii="Century Gothic" w:hAnsi="Century Gothic" w:cs="Calibri"/>
          <w:b/>
          <w:sz w:val="20"/>
          <w:szCs w:val="20"/>
        </w:rPr>
        <w:t xml:space="preserve"> de la Gestión</w:t>
      </w:r>
      <w:r w:rsidRPr="00AE41E5">
        <w:rPr>
          <w:rFonts w:ascii="Century Gothic" w:hAnsi="Century Gothic" w:cs="Calibri"/>
          <w:b/>
          <w:sz w:val="20"/>
          <w:szCs w:val="20"/>
        </w:rPr>
        <w:t xml:space="preserve"> por</w:t>
      </w:r>
      <w:r w:rsidR="00012A67" w:rsidRPr="00AE41E5">
        <w:rPr>
          <w:rFonts w:ascii="Century Gothic" w:hAnsi="Century Gothic" w:cs="Calibri"/>
          <w:b/>
          <w:sz w:val="20"/>
          <w:szCs w:val="20"/>
        </w:rPr>
        <w:t xml:space="preserve"> Procesos /</w:t>
      </w:r>
      <w:r w:rsidRPr="00AE41E5">
        <w:rPr>
          <w:rFonts w:ascii="Century Gothic" w:hAnsi="Century Gothic" w:cs="Calibri"/>
          <w:b/>
          <w:sz w:val="20"/>
          <w:szCs w:val="20"/>
        </w:rPr>
        <w:t xml:space="preserve"> </w:t>
      </w:r>
      <w:r w:rsidR="00012A67" w:rsidRPr="00AE41E5">
        <w:rPr>
          <w:rFonts w:ascii="Century Gothic" w:hAnsi="Century Gothic" w:cs="Calibri"/>
          <w:b/>
          <w:sz w:val="20"/>
          <w:szCs w:val="20"/>
        </w:rPr>
        <w:t>D</w:t>
      </w:r>
      <w:r w:rsidRPr="00AE41E5">
        <w:rPr>
          <w:rFonts w:ascii="Century Gothic" w:hAnsi="Century Gothic" w:cs="Calibri"/>
          <w:b/>
          <w:sz w:val="20"/>
          <w:szCs w:val="20"/>
        </w:rPr>
        <w:t>ependencias 2018</w:t>
      </w:r>
    </w:p>
    <w:p w:rsidR="00A565FA" w:rsidRDefault="00A565FA" w:rsidP="00FB27BB">
      <w:pPr>
        <w:jc w:val="both"/>
        <w:rPr>
          <w:rFonts w:ascii="Century Gothic" w:hAnsi="Century Gothic" w:cs="Calibri"/>
          <w:sz w:val="20"/>
          <w:szCs w:val="20"/>
        </w:rPr>
      </w:pPr>
    </w:p>
    <w:p w:rsidR="00A565FA" w:rsidRDefault="00A565FA" w:rsidP="00A565FA">
      <w:pPr>
        <w:jc w:val="both"/>
        <w:rPr>
          <w:rFonts w:ascii="Century Gothic" w:hAnsi="Century Gothic" w:cs="Calibri"/>
          <w:sz w:val="20"/>
          <w:szCs w:val="20"/>
        </w:rPr>
      </w:pPr>
      <w:r w:rsidRPr="00A565FA">
        <w:rPr>
          <w:rFonts w:ascii="Century Gothic" w:hAnsi="Century Gothic" w:cs="Calibri"/>
          <w:sz w:val="20"/>
          <w:szCs w:val="20"/>
        </w:rPr>
        <w:t>Para dar cumplimiento a lo establecido en la Circular Interna 006 de 24-12-2018 “</w:t>
      </w:r>
      <w:r w:rsidRPr="00A565FA">
        <w:rPr>
          <w:rFonts w:ascii="Century Gothic" w:hAnsi="Century Gothic" w:cs="Calibri"/>
          <w:i/>
          <w:sz w:val="20"/>
          <w:szCs w:val="20"/>
        </w:rPr>
        <w:t>Criterios Técnicos para la Evaluación de Gestión por Dependencias 2018</w:t>
      </w:r>
      <w:r w:rsidRPr="00A565FA">
        <w:rPr>
          <w:rFonts w:ascii="Century Gothic" w:hAnsi="Century Gothic" w:cs="Calibri"/>
          <w:sz w:val="20"/>
          <w:szCs w:val="20"/>
        </w:rPr>
        <w:t>” y a la Circular Externa 036 de 18-11-2018 “</w:t>
      </w:r>
      <w:r w:rsidRPr="00A565FA">
        <w:rPr>
          <w:rFonts w:ascii="Century Gothic" w:hAnsi="Century Gothic" w:cs="Calibri"/>
          <w:i/>
          <w:sz w:val="20"/>
          <w:szCs w:val="20"/>
        </w:rPr>
        <w:t>Criterios Técnicos - Evaluación de Gestión por Áreas o Dependencias</w:t>
      </w:r>
      <w:r w:rsidRPr="00A565FA">
        <w:rPr>
          <w:rFonts w:ascii="Century Gothic" w:hAnsi="Century Gothic" w:cs="Calibri"/>
          <w:sz w:val="20"/>
          <w:szCs w:val="20"/>
        </w:rPr>
        <w:t xml:space="preserve">”  expedida por el DASCD – Departamento Administrativo del Servicio Civil Distrital, </w:t>
      </w:r>
      <w:r>
        <w:rPr>
          <w:rFonts w:ascii="Century Gothic" w:hAnsi="Century Gothic" w:cs="Calibri"/>
          <w:sz w:val="20"/>
          <w:szCs w:val="20"/>
        </w:rPr>
        <w:t xml:space="preserve">la Oficina de Control Interno solicitó a las Dependencias de las entidad, la información correspondiente a los </w:t>
      </w:r>
      <w:r w:rsidRPr="00A565FA">
        <w:rPr>
          <w:rFonts w:ascii="Century Gothic" w:hAnsi="Century Gothic" w:cs="Calibri"/>
          <w:sz w:val="20"/>
          <w:szCs w:val="20"/>
        </w:rPr>
        <w:t>veinte (20) procesos de la entidad, vigentes en 2018</w:t>
      </w:r>
      <w:r>
        <w:rPr>
          <w:rFonts w:ascii="Century Gothic" w:hAnsi="Century Gothic" w:cs="Calibri"/>
          <w:sz w:val="20"/>
          <w:szCs w:val="20"/>
        </w:rPr>
        <w:t>, con sus respectivas evidencias o soportes, para dar cumplimiento a los criterios establecidos en la circular interna en mención:</w:t>
      </w:r>
    </w:p>
    <w:p w:rsidR="00A565FA" w:rsidRDefault="00A565FA" w:rsidP="00A565FA">
      <w:pPr>
        <w:jc w:val="both"/>
        <w:rPr>
          <w:rFonts w:ascii="Century Gothic" w:hAnsi="Century Gothic" w:cs="Calibri"/>
          <w:sz w:val="20"/>
          <w:szCs w:val="20"/>
        </w:rPr>
      </w:pPr>
    </w:p>
    <w:tbl>
      <w:tblPr>
        <w:tblStyle w:val="Tablaconcuadrcula"/>
        <w:tblW w:w="0" w:type="auto"/>
        <w:tblLook w:val="04A0" w:firstRow="1" w:lastRow="0" w:firstColumn="1" w:lastColumn="0" w:noHBand="0" w:noVBand="1"/>
      </w:tblPr>
      <w:tblGrid>
        <w:gridCol w:w="1636"/>
        <w:gridCol w:w="7758"/>
      </w:tblGrid>
      <w:tr w:rsidR="00A565FA" w:rsidRPr="00A565FA" w:rsidTr="00C223F8">
        <w:trPr>
          <w:trHeight w:val="20"/>
        </w:trPr>
        <w:tc>
          <w:tcPr>
            <w:tcW w:w="1555" w:type="dxa"/>
            <w:shd w:val="clear" w:color="auto" w:fill="F2DBDB" w:themeFill="accent2" w:themeFillTint="33"/>
            <w:vAlign w:val="center"/>
          </w:tcPr>
          <w:p w:rsidR="00A565FA" w:rsidRPr="00FF7B5A" w:rsidRDefault="00A565FA" w:rsidP="00A565FA">
            <w:pPr>
              <w:jc w:val="center"/>
              <w:rPr>
                <w:rFonts w:ascii="Century Gothic" w:hAnsi="Century Gothic" w:cs="Calibri"/>
                <w:b/>
                <w:sz w:val="20"/>
                <w:szCs w:val="20"/>
              </w:rPr>
            </w:pPr>
            <w:r w:rsidRPr="00FF7B5A">
              <w:rPr>
                <w:rFonts w:ascii="Century Gothic" w:hAnsi="Century Gothic" w:cs="Calibri"/>
                <w:b/>
                <w:sz w:val="20"/>
                <w:szCs w:val="20"/>
              </w:rPr>
              <w:t>Factor Cumplimiento:</w:t>
            </w:r>
          </w:p>
        </w:tc>
        <w:tc>
          <w:tcPr>
            <w:tcW w:w="7839" w:type="dxa"/>
            <w:vAlign w:val="center"/>
          </w:tcPr>
          <w:p w:rsidR="00A565FA" w:rsidRPr="00C223F8" w:rsidRDefault="00A565FA" w:rsidP="00C223F8">
            <w:pPr>
              <w:spacing w:line="200" w:lineRule="exact"/>
              <w:jc w:val="both"/>
              <w:rPr>
                <w:rFonts w:ascii="Century Gothic" w:hAnsi="Century Gothic" w:cs="Calibri"/>
                <w:sz w:val="20"/>
                <w:szCs w:val="19"/>
              </w:rPr>
            </w:pPr>
            <w:r w:rsidRPr="00C223F8">
              <w:rPr>
                <w:rFonts w:ascii="Century Gothic" w:hAnsi="Century Gothic" w:cs="Calibri"/>
                <w:sz w:val="20"/>
                <w:szCs w:val="19"/>
              </w:rPr>
              <w:t>Se solicitó el archivo en formato Excel del Plan de Acción 2018, con el resultado final de la ejecución, calificando el cumplimento con el rango de 0% a 100%.</w:t>
            </w:r>
          </w:p>
        </w:tc>
      </w:tr>
      <w:tr w:rsidR="00A565FA" w:rsidRPr="00A565FA" w:rsidTr="00C223F8">
        <w:trPr>
          <w:trHeight w:val="20"/>
        </w:trPr>
        <w:tc>
          <w:tcPr>
            <w:tcW w:w="1555" w:type="dxa"/>
            <w:shd w:val="clear" w:color="auto" w:fill="F2DBDB" w:themeFill="accent2" w:themeFillTint="33"/>
            <w:vAlign w:val="center"/>
          </w:tcPr>
          <w:p w:rsidR="00A565FA" w:rsidRPr="00FF7B5A" w:rsidRDefault="00A565FA" w:rsidP="00A565FA">
            <w:pPr>
              <w:jc w:val="center"/>
              <w:rPr>
                <w:rFonts w:ascii="Century Gothic" w:hAnsi="Century Gothic" w:cs="Calibri"/>
                <w:b/>
                <w:sz w:val="20"/>
                <w:szCs w:val="20"/>
              </w:rPr>
            </w:pPr>
            <w:r w:rsidRPr="00FF7B5A">
              <w:rPr>
                <w:rFonts w:ascii="Century Gothic" w:hAnsi="Century Gothic" w:cs="Calibri"/>
                <w:b/>
                <w:sz w:val="20"/>
                <w:szCs w:val="20"/>
              </w:rPr>
              <w:t>Factor Oportunidad:</w:t>
            </w:r>
          </w:p>
        </w:tc>
        <w:tc>
          <w:tcPr>
            <w:tcW w:w="7839" w:type="dxa"/>
            <w:vAlign w:val="center"/>
          </w:tcPr>
          <w:p w:rsidR="00A565FA" w:rsidRPr="00C223F8" w:rsidRDefault="00A565FA" w:rsidP="00C223F8">
            <w:pPr>
              <w:spacing w:line="200" w:lineRule="exact"/>
              <w:jc w:val="both"/>
              <w:rPr>
                <w:rFonts w:ascii="Century Gothic" w:hAnsi="Century Gothic" w:cs="Calibri"/>
                <w:sz w:val="20"/>
                <w:szCs w:val="19"/>
              </w:rPr>
            </w:pPr>
            <w:r w:rsidRPr="00C223F8">
              <w:rPr>
                <w:rFonts w:ascii="Century Gothic" w:hAnsi="Century Gothic" w:cs="Calibri"/>
                <w:sz w:val="20"/>
                <w:szCs w:val="19"/>
              </w:rPr>
              <w:t xml:space="preserve">Se solicitaron los correos recibidos (generar </w:t>
            </w:r>
            <w:r w:rsidR="00012A67" w:rsidRPr="00C223F8">
              <w:rPr>
                <w:rFonts w:ascii="Century Gothic" w:hAnsi="Century Gothic" w:cs="Calibri"/>
                <w:sz w:val="20"/>
                <w:szCs w:val="19"/>
              </w:rPr>
              <w:t>archivo PDF</w:t>
            </w:r>
            <w:r w:rsidRPr="00C223F8">
              <w:rPr>
                <w:rFonts w:ascii="Century Gothic" w:hAnsi="Century Gothic" w:cs="Calibri"/>
                <w:sz w:val="20"/>
                <w:szCs w:val="19"/>
              </w:rPr>
              <w:t xml:space="preserve">) o la copia escaneada del memorando con el cual la OAP recibió el avance del Plan de 2018 del Proceso en cada uno de los cuatro (4) trimestres y/o la relación de fechas en las cuales fue recibido el reporte final de cada trimestre (en el caso en donde se pudo haber presentado un cambio de versión en el plan de acción, se tomará la última fecha). </w:t>
            </w:r>
          </w:p>
        </w:tc>
      </w:tr>
      <w:tr w:rsidR="00A565FA" w:rsidRPr="00A565FA" w:rsidTr="00C223F8">
        <w:trPr>
          <w:trHeight w:val="20"/>
        </w:trPr>
        <w:tc>
          <w:tcPr>
            <w:tcW w:w="1555" w:type="dxa"/>
            <w:shd w:val="clear" w:color="auto" w:fill="F2DBDB" w:themeFill="accent2" w:themeFillTint="33"/>
            <w:vAlign w:val="center"/>
          </w:tcPr>
          <w:p w:rsidR="00A565FA" w:rsidRPr="00FF7B5A" w:rsidRDefault="00A565FA" w:rsidP="00A565FA">
            <w:pPr>
              <w:widowControl/>
              <w:suppressAutoHyphens/>
              <w:autoSpaceDE/>
              <w:jc w:val="center"/>
              <w:rPr>
                <w:rFonts w:ascii="Century Gothic" w:hAnsi="Century Gothic"/>
                <w:b/>
                <w:sz w:val="20"/>
                <w:szCs w:val="20"/>
              </w:rPr>
            </w:pPr>
            <w:r w:rsidRPr="00FF7B5A">
              <w:rPr>
                <w:rFonts w:ascii="Century Gothic" w:hAnsi="Century Gothic"/>
                <w:b/>
                <w:sz w:val="20"/>
                <w:szCs w:val="20"/>
              </w:rPr>
              <w:t>Factor Confiabilidad:</w:t>
            </w:r>
          </w:p>
        </w:tc>
        <w:tc>
          <w:tcPr>
            <w:tcW w:w="7839" w:type="dxa"/>
            <w:vAlign w:val="center"/>
          </w:tcPr>
          <w:p w:rsidR="00A565FA" w:rsidRPr="00C223F8" w:rsidRDefault="00A565FA" w:rsidP="00C223F8">
            <w:pPr>
              <w:widowControl/>
              <w:suppressAutoHyphens/>
              <w:autoSpaceDE/>
              <w:spacing w:line="200" w:lineRule="exact"/>
              <w:jc w:val="both"/>
              <w:rPr>
                <w:rFonts w:ascii="Century Gothic" w:hAnsi="Century Gothic" w:cs="Calibri"/>
                <w:sz w:val="20"/>
                <w:szCs w:val="19"/>
              </w:rPr>
            </w:pPr>
            <w:r w:rsidRPr="00C223F8">
              <w:rPr>
                <w:rFonts w:ascii="Century Gothic" w:hAnsi="Century Gothic"/>
                <w:sz w:val="20"/>
                <w:szCs w:val="19"/>
              </w:rPr>
              <w:t xml:space="preserve">Se </w:t>
            </w:r>
            <w:r w:rsidR="00FF7B5A" w:rsidRPr="00C223F8">
              <w:rPr>
                <w:rFonts w:ascii="Century Gothic" w:hAnsi="Century Gothic"/>
                <w:sz w:val="20"/>
                <w:szCs w:val="19"/>
              </w:rPr>
              <w:t>solicitaron los</w:t>
            </w:r>
            <w:r w:rsidRPr="00C223F8">
              <w:rPr>
                <w:rFonts w:ascii="Century Gothic" w:hAnsi="Century Gothic"/>
                <w:sz w:val="20"/>
                <w:szCs w:val="19"/>
              </w:rPr>
              <w:t xml:space="preserve"> soportes recibidos trimestralmente con las evidencias de las actividades registradas ‘como cumplidas’ en el Plan de Acción 2018 de cada Proceso.</w:t>
            </w:r>
          </w:p>
        </w:tc>
      </w:tr>
    </w:tbl>
    <w:p w:rsidR="00A565FA" w:rsidRPr="00C223F8" w:rsidRDefault="00C223F8" w:rsidP="00C223F8">
      <w:pPr>
        <w:jc w:val="center"/>
        <w:rPr>
          <w:rFonts w:ascii="Century Gothic" w:hAnsi="Century Gothic" w:cs="Calibri"/>
          <w:i/>
          <w:sz w:val="18"/>
          <w:szCs w:val="20"/>
        </w:rPr>
      </w:pPr>
      <w:r w:rsidRPr="00C223F8">
        <w:rPr>
          <w:rFonts w:ascii="Century Gothic" w:hAnsi="Century Gothic" w:cs="Calibri"/>
          <w:i/>
          <w:sz w:val="18"/>
          <w:szCs w:val="20"/>
        </w:rPr>
        <w:t>Fuente: Circular Interna 006 de 24-12-2018</w:t>
      </w:r>
    </w:p>
    <w:p w:rsidR="00C223F8" w:rsidRDefault="00C223F8" w:rsidP="00A565FA">
      <w:pPr>
        <w:jc w:val="both"/>
        <w:rPr>
          <w:rFonts w:ascii="Century Gothic" w:hAnsi="Century Gothic" w:cs="Calibri"/>
          <w:sz w:val="20"/>
          <w:szCs w:val="20"/>
        </w:rPr>
      </w:pPr>
    </w:p>
    <w:p w:rsidR="00012A67" w:rsidRDefault="00012A67" w:rsidP="00012A67">
      <w:pPr>
        <w:jc w:val="both"/>
        <w:rPr>
          <w:rFonts w:ascii="Century Gothic" w:hAnsi="Century Gothic" w:cs="Calibri"/>
          <w:sz w:val="20"/>
          <w:szCs w:val="20"/>
        </w:rPr>
      </w:pPr>
      <w:r>
        <w:rPr>
          <w:rFonts w:ascii="Century Gothic" w:hAnsi="Century Gothic" w:cs="Calibri"/>
          <w:sz w:val="20"/>
          <w:szCs w:val="20"/>
        </w:rPr>
        <w:t>Una vez realizada esta calificación, la OCI diligenció su formato del Proceso CEM – Control, Evaluación y Mejora de la Gestión: CEM-FM-005-V2 “</w:t>
      </w:r>
      <w:r w:rsidRPr="005A5195">
        <w:rPr>
          <w:rFonts w:ascii="Century Gothic" w:hAnsi="Century Gothic" w:cs="Calibri"/>
          <w:sz w:val="20"/>
          <w:szCs w:val="20"/>
        </w:rPr>
        <w:t>EVALUACIÓN DE GESTIÓN POR PROCESO O DEPENDENCIA</w:t>
      </w:r>
      <w:r>
        <w:rPr>
          <w:rFonts w:ascii="Century Gothic" w:hAnsi="Century Gothic" w:cs="Calibri"/>
          <w:sz w:val="20"/>
          <w:szCs w:val="20"/>
        </w:rPr>
        <w:t xml:space="preserve">” por cada uno de los procesos, </w:t>
      </w:r>
      <w:r w:rsidRPr="005A5195">
        <w:rPr>
          <w:rFonts w:ascii="Century Gothic" w:hAnsi="Century Gothic" w:cs="Calibri"/>
          <w:color w:val="632423" w:themeColor="accent2" w:themeShade="80"/>
          <w:sz w:val="20"/>
          <w:szCs w:val="20"/>
        </w:rPr>
        <w:t>EVALUANDO</w:t>
      </w:r>
      <w:r>
        <w:rPr>
          <w:rFonts w:ascii="Century Gothic" w:hAnsi="Century Gothic" w:cs="Calibri"/>
          <w:sz w:val="20"/>
          <w:szCs w:val="20"/>
        </w:rPr>
        <w:t xml:space="preserve"> las siguientes herramientas de gestión:</w:t>
      </w:r>
    </w:p>
    <w:p w:rsidR="00012A67" w:rsidRPr="005A5195" w:rsidRDefault="00012A67" w:rsidP="00783FD1">
      <w:pPr>
        <w:pStyle w:val="Prrafodelista"/>
        <w:numPr>
          <w:ilvl w:val="0"/>
          <w:numId w:val="19"/>
        </w:numPr>
        <w:jc w:val="both"/>
        <w:rPr>
          <w:rFonts w:ascii="Century Gothic" w:hAnsi="Century Gothic" w:cs="Calibri"/>
          <w:sz w:val="20"/>
          <w:szCs w:val="20"/>
        </w:rPr>
      </w:pPr>
      <w:r w:rsidRPr="005A5195">
        <w:rPr>
          <w:rFonts w:ascii="Century Gothic" w:hAnsi="Century Gothic" w:cs="Calibri"/>
          <w:sz w:val="20"/>
          <w:szCs w:val="20"/>
        </w:rPr>
        <w:t>Plan de Acción</w:t>
      </w:r>
    </w:p>
    <w:p w:rsidR="00012A67" w:rsidRPr="005A5195" w:rsidRDefault="00012A67" w:rsidP="00783FD1">
      <w:pPr>
        <w:pStyle w:val="Prrafodelista"/>
        <w:numPr>
          <w:ilvl w:val="0"/>
          <w:numId w:val="19"/>
        </w:numPr>
        <w:jc w:val="both"/>
        <w:rPr>
          <w:rFonts w:ascii="Century Gothic" w:hAnsi="Century Gothic" w:cs="Calibri"/>
          <w:sz w:val="20"/>
          <w:szCs w:val="20"/>
        </w:rPr>
      </w:pPr>
      <w:r w:rsidRPr="005A5195">
        <w:rPr>
          <w:rFonts w:ascii="Century Gothic" w:hAnsi="Century Gothic" w:cs="Calibri"/>
          <w:sz w:val="20"/>
          <w:szCs w:val="20"/>
        </w:rPr>
        <w:t xml:space="preserve">Plan Anual de Auditorías - PAA </w:t>
      </w:r>
    </w:p>
    <w:p w:rsidR="00012A67" w:rsidRPr="005A5195" w:rsidRDefault="00012A67" w:rsidP="00783FD1">
      <w:pPr>
        <w:pStyle w:val="Prrafodelista"/>
        <w:numPr>
          <w:ilvl w:val="0"/>
          <w:numId w:val="19"/>
        </w:numPr>
        <w:jc w:val="both"/>
        <w:rPr>
          <w:rFonts w:ascii="Century Gothic" w:hAnsi="Century Gothic" w:cs="Calibri"/>
          <w:sz w:val="20"/>
          <w:szCs w:val="20"/>
        </w:rPr>
      </w:pPr>
      <w:r w:rsidRPr="005A5195">
        <w:rPr>
          <w:rFonts w:ascii="Century Gothic" w:hAnsi="Century Gothic" w:cs="Calibri"/>
          <w:sz w:val="20"/>
          <w:szCs w:val="20"/>
        </w:rPr>
        <w:t>Auditoria Interna del Proceso</w:t>
      </w:r>
    </w:p>
    <w:p w:rsidR="00012A67" w:rsidRPr="005A5195" w:rsidRDefault="00012A67" w:rsidP="00783FD1">
      <w:pPr>
        <w:pStyle w:val="Prrafodelista"/>
        <w:numPr>
          <w:ilvl w:val="0"/>
          <w:numId w:val="19"/>
        </w:numPr>
        <w:jc w:val="both"/>
        <w:rPr>
          <w:rFonts w:ascii="Century Gothic" w:hAnsi="Century Gothic" w:cs="Calibri"/>
          <w:sz w:val="20"/>
          <w:szCs w:val="20"/>
        </w:rPr>
      </w:pPr>
      <w:r w:rsidRPr="005A5195">
        <w:rPr>
          <w:rFonts w:ascii="Century Gothic" w:hAnsi="Century Gothic" w:cs="Calibri"/>
          <w:sz w:val="20"/>
          <w:szCs w:val="20"/>
        </w:rPr>
        <w:t>Evaluación de controles asociados a los riesgos del Proceso</w:t>
      </w:r>
    </w:p>
    <w:p w:rsidR="00012A67" w:rsidRPr="005A5195" w:rsidRDefault="00012A67" w:rsidP="00783FD1">
      <w:pPr>
        <w:pStyle w:val="Prrafodelista"/>
        <w:numPr>
          <w:ilvl w:val="0"/>
          <w:numId w:val="19"/>
        </w:numPr>
        <w:jc w:val="both"/>
        <w:rPr>
          <w:rFonts w:ascii="Century Gothic" w:hAnsi="Century Gothic" w:cs="Calibri"/>
          <w:sz w:val="20"/>
          <w:szCs w:val="20"/>
        </w:rPr>
      </w:pPr>
      <w:r w:rsidRPr="005A5195">
        <w:rPr>
          <w:rFonts w:ascii="Century Gothic" w:hAnsi="Century Gothic" w:cs="Calibri"/>
          <w:sz w:val="20"/>
          <w:szCs w:val="20"/>
        </w:rPr>
        <w:t>Plan de Mejoramiento auditoria interna del Proceso</w:t>
      </w:r>
    </w:p>
    <w:p w:rsidR="00012A67" w:rsidRPr="005A5195" w:rsidRDefault="00012A67" w:rsidP="00783FD1">
      <w:pPr>
        <w:pStyle w:val="Prrafodelista"/>
        <w:numPr>
          <w:ilvl w:val="0"/>
          <w:numId w:val="19"/>
        </w:numPr>
        <w:jc w:val="both"/>
        <w:rPr>
          <w:rFonts w:ascii="Century Gothic" w:hAnsi="Century Gothic" w:cs="Calibri"/>
          <w:sz w:val="20"/>
          <w:szCs w:val="20"/>
        </w:rPr>
      </w:pPr>
      <w:r w:rsidRPr="005A5195">
        <w:rPr>
          <w:rFonts w:ascii="Century Gothic" w:hAnsi="Century Gothic" w:cs="Calibri"/>
          <w:sz w:val="20"/>
          <w:szCs w:val="20"/>
        </w:rPr>
        <w:t>Seguimiento al Plan de Mejoramiento de la Contraloría (si aplica)</w:t>
      </w:r>
    </w:p>
    <w:p w:rsidR="00012A67" w:rsidRDefault="00012A67" w:rsidP="00012A67">
      <w:pPr>
        <w:jc w:val="both"/>
        <w:rPr>
          <w:rFonts w:ascii="Century Gothic" w:hAnsi="Century Gothic" w:cs="Calibri"/>
          <w:sz w:val="20"/>
          <w:szCs w:val="20"/>
        </w:rPr>
      </w:pPr>
    </w:p>
    <w:p w:rsidR="00012A67" w:rsidRDefault="00012A67" w:rsidP="00012A67">
      <w:pPr>
        <w:jc w:val="both"/>
        <w:rPr>
          <w:rFonts w:ascii="Century Gothic" w:hAnsi="Century Gothic" w:cs="Calibri"/>
          <w:sz w:val="20"/>
          <w:szCs w:val="20"/>
        </w:rPr>
      </w:pPr>
      <w:r>
        <w:rPr>
          <w:rFonts w:ascii="Century Gothic" w:hAnsi="Century Gothic" w:cs="Calibri"/>
          <w:sz w:val="20"/>
          <w:szCs w:val="20"/>
        </w:rPr>
        <w:t xml:space="preserve"> Y se realizaron las </w:t>
      </w:r>
      <w:r w:rsidRPr="005A5195">
        <w:rPr>
          <w:rFonts w:ascii="Century Gothic" w:hAnsi="Century Gothic" w:cs="Calibri"/>
          <w:color w:val="632423" w:themeColor="accent2" w:themeShade="80"/>
          <w:sz w:val="20"/>
          <w:szCs w:val="20"/>
        </w:rPr>
        <w:t>RECOMENDACIONES</w:t>
      </w:r>
      <w:r>
        <w:rPr>
          <w:rFonts w:ascii="Century Gothic" w:hAnsi="Century Gothic" w:cs="Calibri"/>
          <w:sz w:val="20"/>
          <w:szCs w:val="20"/>
        </w:rPr>
        <w:t xml:space="preserve"> en cuanto a:</w:t>
      </w:r>
    </w:p>
    <w:p w:rsidR="00012A67" w:rsidRPr="005A5195" w:rsidRDefault="00012A67" w:rsidP="00783FD1">
      <w:pPr>
        <w:pStyle w:val="Prrafodelista"/>
        <w:numPr>
          <w:ilvl w:val="0"/>
          <w:numId w:val="20"/>
        </w:numPr>
        <w:jc w:val="both"/>
        <w:rPr>
          <w:rFonts w:ascii="Century Gothic" w:hAnsi="Century Gothic" w:cs="Calibri"/>
          <w:sz w:val="20"/>
          <w:szCs w:val="20"/>
        </w:rPr>
      </w:pPr>
      <w:r w:rsidRPr="005A5195">
        <w:rPr>
          <w:rFonts w:ascii="Century Gothic" w:hAnsi="Century Gothic" w:cs="Calibri"/>
          <w:sz w:val="20"/>
          <w:szCs w:val="20"/>
        </w:rPr>
        <w:t>Sobre la Evaluación 2018 de los Controles de los Riesgos del Proceso</w:t>
      </w:r>
      <w:r>
        <w:rPr>
          <w:rFonts w:ascii="Century Gothic" w:hAnsi="Century Gothic" w:cs="Calibri"/>
          <w:sz w:val="20"/>
          <w:szCs w:val="20"/>
        </w:rPr>
        <w:t>.</w:t>
      </w:r>
    </w:p>
    <w:p w:rsidR="00012A67" w:rsidRPr="005A5195" w:rsidRDefault="00012A67" w:rsidP="00783FD1">
      <w:pPr>
        <w:pStyle w:val="Prrafodelista"/>
        <w:numPr>
          <w:ilvl w:val="0"/>
          <w:numId w:val="20"/>
        </w:numPr>
        <w:jc w:val="both"/>
        <w:rPr>
          <w:rFonts w:ascii="Century Gothic" w:hAnsi="Century Gothic" w:cs="Calibri"/>
          <w:sz w:val="20"/>
          <w:szCs w:val="20"/>
        </w:rPr>
      </w:pPr>
      <w:r w:rsidRPr="005A5195">
        <w:rPr>
          <w:rFonts w:ascii="Century Gothic" w:hAnsi="Century Gothic" w:cs="Calibri"/>
          <w:sz w:val="20"/>
          <w:szCs w:val="20"/>
        </w:rPr>
        <w:t xml:space="preserve">Del Informe Final de Auditoría Interna </w:t>
      </w:r>
      <w:r>
        <w:rPr>
          <w:rFonts w:ascii="Century Gothic" w:hAnsi="Century Gothic" w:cs="Calibri"/>
          <w:sz w:val="20"/>
          <w:szCs w:val="20"/>
        </w:rPr>
        <w:t>del Proceso.</w:t>
      </w:r>
    </w:p>
    <w:p w:rsidR="00012A67" w:rsidRPr="005A5195" w:rsidRDefault="00012A67" w:rsidP="00783FD1">
      <w:pPr>
        <w:pStyle w:val="Prrafodelista"/>
        <w:numPr>
          <w:ilvl w:val="0"/>
          <w:numId w:val="20"/>
        </w:numPr>
        <w:jc w:val="both"/>
        <w:rPr>
          <w:rFonts w:ascii="Century Gothic" w:hAnsi="Century Gothic" w:cs="Calibri"/>
          <w:sz w:val="20"/>
          <w:szCs w:val="20"/>
        </w:rPr>
      </w:pPr>
      <w:r w:rsidRPr="005A5195">
        <w:rPr>
          <w:rFonts w:ascii="Century Gothic" w:hAnsi="Century Gothic" w:cs="Calibri"/>
          <w:sz w:val="20"/>
          <w:szCs w:val="20"/>
        </w:rPr>
        <w:t>Sobre el Informe de Austeridad del Gasto Público (si aplica)</w:t>
      </w:r>
    </w:p>
    <w:p w:rsidR="00012A67" w:rsidRPr="005A5195" w:rsidRDefault="00012A67" w:rsidP="00783FD1">
      <w:pPr>
        <w:pStyle w:val="Prrafodelista"/>
        <w:numPr>
          <w:ilvl w:val="0"/>
          <w:numId w:val="20"/>
        </w:numPr>
        <w:jc w:val="both"/>
        <w:rPr>
          <w:rFonts w:ascii="Century Gothic" w:hAnsi="Century Gothic" w:cs="Calibri"/>
          <w:sz w:val="20"/>
          <w:szCs w:val="20"/>
        </w:rPr>
      </w:pPr>
      <w:r w:rsidRPr="005A5195">
        <w:rPr>
          <w:rFonts w:ascii="Century Gothic" w:hAnsi="Century Gothic" w:cs="Calibri"/>
          <w:sz w:val="20"/>
          <w:szCs w:val="20"/>
        </w:rPr>
        <w:t>Cumplir las instrucciones emitidas por la Secretaría General sobre la "PUBLICACIÓN INFORMACIÓN SECOP II" y generar mecanismos de control adicionales para asegurarse que los supervisores de su dependencia las cumplan también.</w:t>
      </w:r>
    </w:p>
    <w:p w:rsidR="00012A67" w:rsidRPr="005A5195" w:rsidRDefault="00012A67" w:rsidP="00783FD1">
      <w:pPr>
        <w:pStyle w:val="Prrafodelista"/>
        <w:numPr>
          <w:ilvl w:val="0"/>
          <w:numId w:val="20"/>
        </w:numPr>
        <w:jc w:val="both"/>
        <w:rPr>
          <w:rFonts w:ascii="Century Gothic" w:hAnsi="Century Gothic" w:cs="Calibri"/>
          <w:sz w:val="20"/>
          <w:szCs w:val="20"/>
        </w:rPr>
      </w:pPr>
      <w:r w:rsidRPr="005A5195">
        <w:rPr>
          <w:rFonts w:ascii="Century Gothic" w:hAnsi="Century Gothic" w:cs="Calibri"/>
          <w:sz w:val="20"/>
          <w:szCs w:val="20"/>
        </w:rPr>
        <w:t xml:space="preserve">Cumplir las instrucciones emitidas por la Dirección General mediante Circular 03 del 3 de septiembre de 2018, cuyo asunto es: “RECOMENDACIONES GENERALES RESPECTO AL CUMPLIMIENTO DE LOS TÉRMINOS DE LAS PETICIONES PRESENTADAS ANTE LA UNIDAD". </w:t>
      </w:r>
    </w:p>
    <w:p w:rsidR="00012A67" w:rsidRDefault="00012A67" w:rsidP="00783FD1">
      <w:pPr>
        <w:pStyle w:val="Prrafodelista"/>
        <w:numPr>
          <w:ilvl w:val="0"/>
          <w:numId w:val="20"/>
        </w:numPr>
        <w:jc w:val="both"/>
        <w:rPr>
          <w:rFonts w:ascii="Century Gothic" w:hAnsi="Century Gothic" w:cs="Calibri"/>
          <w:sz w:val="20"/>
          <w:szCs w:val="20"/>
        </w:rPr>
      </w:pPr>
      <w:r w:rsidRPr="005A5195">
        <w:rPr>
          <w:rFonts w:ascii="Century Gothic" w:hAnsi="Century Gothic" w:cs="Calibri"/>
          <w:sz w:val="20"/>
          <w:szCs w:val="20"/>
        </w:rPr>
        <w:t>Cumplir lo establecido en el MANUAL DE INTERVENTORÍA Y SUPERVISIÓN vigente de la UAERMV y generar mecanismos de control para asegurarse que los supervisores remiten en forma oportuna, al Proceso de Gestión Documental, los registros documentales que dan cuenta de la ejecución de cada contrato, suscriben las actas de cambio de supervisión cuando aplica, hacen seguimiento a los tiempos establecidos para la ejecución y liquidación de los contratos y aplican los formatos vigentes aprobados en el Sistema Integrado de Gestión.</w:t>
      </w:r>
    </w:p>
    <w:p w:rsidR="00C223F8" w:rsidRDefault="00C223F8" w:rsidP="00012A67">
      <w:pPr>
        <w:jc w:val="both"/>
        <w:rPr>
          <w:rFonts w:ascii="Century Gothic" w:hAnsi="Century Gothic" w:cs="Calibri"/>
          <w:sz w:val="20"/>
          <w:szCs w:val="20"/>
        </w:rPr>
      </w:pPr>
    </w:p>
    <w:p w:rsidR="00C223F8" w:rsidRDefault="00C223F8" w:rsidP="00012A67">
      <w:pPr>
        <w:jc w:val="both"/>
        <w:rPr>
          <w:rFonts w:ascii="Century Gothic" w:hAnsi="Century Gothic" w:cs="Calibri"/>
          <w:sz w:val="20"/>
          <w:szCs w:val="20"/>
        </w:rPr>
      </w:pPr>
    </w:p>
    <w:p w:rsidR="00012A67" w:rsidRDefault="00012A67" w:rsidP="00012A67">
      <w:pPr>
        <w:jc w:val="both"/>
        <w:rPr>
          <w:rFonts w:ascii="Century Gothic" w:hAnsi="Century Gothic" w:cs="Calibri"/>
          <w:sz w:val="20"/>
          <w:szCs w:val="20"/>
        </w:rPr>
      </w:pPr>
      <w:r>
        <w:rPr>
          <w:rFonts w:ascii="Century Gothic" w:hAnsi="Century Gothic" w:cs="Calibri"/>
          <w:sz w:val="20"/>
          <w:szCs w:val="20"/>
        </w:rPr>
        <w:t>La OCI revisó, verificó y evaluó toda la información de las dependencias, para la Evaluación de la Gestión por cada uno de los Procesos vigentes en 2018, arrojando los siguientes resultados:</w:t>
      </w:r>
    </w:p>
    <w:p w:rsidR="00012A67" w:rsidRPr="00012A67" w:rsidRDefault="00012A67" w:rsidP="00012A67">
      <w:pPr>
        <w:jc w:val="both"/>
        <w:rPr>
          <w:rFonts w:ascii="Century Gothic" w:hAnsi="Century Gothic" w:cs="Calibri"/>
          <w:sz w:val="20"/>
          <w:szCs w:val="20"/>
        </w:rPr>
      </w:pPr>
    </w:p>
    <w:tbl>
      <w:tblPr>
        <w:tblW w:w="5050" w:type="pct"/>
        <w:tblLayout w:type="fixed"/>
        <w:tblCellMar>
          <w:left w:w="70" w:type="dxa"/>
          <w:right w:w="70" w:type="dxa"/>
        </w:tblCellMar>
        <w:tblLook w:val="04A0" w:firstRow="1" w:lastRow="0" w:firstColumn="1" w:lastColumn="0" w:noHBand="0" w:noVBand="1"/>
      </w:tblPr>
      <w:tblGrid>
        <w:gridCol w:w="162"/>
        <w:gridCol w:w="1186"/>
        <w:gridCol w:w="359"/>
        <w:gridCol w:w="1151"/>
        <w:gridCol w:w="412"/>
        <w:gridCol w:w="279"/>
        <w:gridCol w:w="281"/>
        <w:gridCol w:w="283"/>
        <w:gridCol w:w="283"/>
        <w:gridCol w:w="283"/>
        <w:gridCol w:w="283"/>
        <w:gridCol w:w="243"/>
        <w:gridCol w:w="38"/>
        <w:gridCol w:w="427"/>
        <w:gridCol w:w="283"/>
        <w:gridCol w:w="283"/>
        <w:gridCol w:w="283"/>
        <w:gridCol w:w="285"/>
        <w:gridCol w:w="427"/>
        <w:gridCol w:w="277"/>
        <w:gridCol w:w="146"/>
        <w:gridCol w:w="426"/>
        <w:gridCol w:w="426"/>
        <w:gridCol w:w="346"/>
        <w:gridCol w:w="258"/>
        <w:gridCol w:w="40"/>
        <w:gridCol w:w="348"/>
      </w:tblGrid>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4"/>
                <w:lang w:val="es-CO" w:eastAsia="es-CO"/>
              </w:rPr>
            </w:pPr>
            <w:bookmarkStart w:id="23" w:name="RANGE!A1:Y30"/>
            <w:bookmarkEnd w:id="23"/>
          </w:p>
        </w:tc>
        <w:tc>
          <w:tcPr>
            <w:tcW w:w="624"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89"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06"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217"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jc w:val="center"/>
              <w:rPr>
                <w:rFonts w:ascii="Times New Roman" w:eastAsia="Times New Roman" w:hAnsi="Times New Roman" w:cs="Times New Roman"/>
                <w:sz w:val="12"/>
                <w:szCs w:val="20"/>
                <w:lang w:val="es-CO" w:eastAsia="es-CO"/>
              </w:rPr>
            </w:pPr>
          </w:p>
        </w:tc>
        <w:tc>
          <w:tcPr>
            <w:tcW w:w="147"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8"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center"/>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center"/>
            <w:hideMark/>
          </w:tcPr>
          <w:p w:rsidR="00012A67" w:rsidRPr="00A565FA" w:rsidRDefault="00012A67" w:rsidP="00A565FA">
            <w:pPr>
              <w:widowControl/>
              <w:autoSpaceDE/>
              <w:autoSpaceDN/>
              <w:jc w:val="center"/>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jc w:val="center"/>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28"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245" w:type="pct"/>
            <w:gridSpan w:val="2"/>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50"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22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6"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301" w:type="pct"/>
            <w:gridSpan w:val="2"/>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224"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82"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57" w:type="pct"/>
            <w:gridSpan w:val="2"/>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84" w:type="pct"/>
            <w:tcBorders>
              <w:top w:val="nil"/>
              <w:left w:val="nil"/>
              <w:bottom w:val="nil"/>
              <w:right w:val="nil"/>
            </w:tcBorders>
            <w:shd w:val="clear" w:color="auto" w:fill="auto"/>
            <w:noWrap/>
            <w:vAlign w:val="center"/>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r>
      <w:tr w:rsidR="00012A67"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val="restart"/>
            <w:tcBorders>
              <w:top w:val="single" w:sz="8" w:space="0" w:color="auto"/>
              <w:left w:val="single" w:sz="8" w:space="0" w:color="auto"/>
              <w:bottom w:val="single" w:sz="4" w:space="0" w:color="000000"/>
              <w:right w:val="single" w:sz="4"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color w:val="000000"/>
                <w:sz w:val="12"/>
                <w:szCs w:val="24"/>
                <w:lang w:val="es-CO" w:eastAsia="es-CO"/>
              </w:rPr>
            </w:pPr>
            <w:r w:rsidRPr="00A565FA">
              <w:rPr>
                <w:rFonts w:ascii="Calibri" w:eastAsia="Times New Roman" w:hAnsi="Calibri" w:cs="Calibri"/>
                <w:b/>
                <w:bCs/>
                <w:color w:val="000000"/>
                <w:sz w:val="12"/>
                <w:szCs w:val="24"/>
                <w:lang w:val="es-CO" w:eastAsia="es-CO"/>
              </w:rPr>
              <w:t>DEPENDENCIAS</w:t>
            </w:r>
          </w:p>
        </w:tc>
        <w:tc>
          <w:tcPr>
            <w:tcW w:w="189" w:type="pct"/>
            <w:vMerge w:val="restart"/>
            <w:tcBorders>
              <w:top w:val="single" w:sz="8" w:space="0" w:color="auto"/>
              <w:left w:val="single" w:sz="4" w:space="0" w:color="auto"/>
              <w:bottom w:val="single" w:sz="4" w:space="0" w:color="000000"/>
              <w:right w:val="single" w:sz="8" w:space="0" w:color="auto"/>
            </w:tcBorders>
            <w:shd w:val="clear" w:color="000000" w:fill="E26B0A"/>
            <w:vAlign w:val="center"/>
            <w:hideMark/>
          </w:tcPr>
          <w:p w:rsidR="00012A67" w:rsidRPr="00A565FA" w:rsidRDefault="00012A67" w:rsidP="00A565FA">
            <w:pPr>
              <w:widowControl/>
              <w:autoSpaceDE/>
              <w:autoSpaceDN/>
              <w:jc w:val="center"/>
              <w:rPr>
                <w:rFonts w:ascii="Calibri" w:eastAsia="Times New Roman" w:hAnsi="Calibri" w:cs="Calibri"/>
                <w:b/>
                <w:bCs/>
                <w:color w:val="FFFFFF"/>
                <w:sz w:val="12"/>
                <w:lang w:val="es-CO" w:eastAsia="es-CO"/>
              </w:rPr>
            </w:pPr>
          </w:p>
        </w:tc>
        <w:tc>
          <w:tcPr>
            <w:tcW w:w="606" w:type="pct"/>
            <w:vMerge w:val="restart"/>
            <w:tcBorders>
              <w:top w:val="single" w:sz="8" w:space="0" w:color="auto"/>
              <w:left w:val="single" w:sz="8" w:space="0" w:color="auto"/>
              <w:bottom w:val="single" w:sz="4" w:space="0" w:color="000000"/>
              <w:right w:val="single" w:sz="4"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color w:val="000000"/>
                <w:sz w:val="12"/>
                <w:szCs w:val="24"/>
                <w:lang w:val="es-CO" w:eastAsia="es-CO"/>
              </w:rPr>
            </w:pPr>
            <w:r w:rsidRPr="00A565FA">
              <w:rPr>
                <w:rFonts w:ascii="Calibri" w:eastAsia="Times New Roman" w:hAnsi="Calibri" w:cs="Calibri"/>
                <w:b/>
                <w:bCs/>
                <w:color w:val="000000"/>
                <w:sz w:val="12"/>
                <w:szCs w:val="24"/>
                <w:lang w:val="es-CO" w:eastAsia="es-CO"/>
              </w:rPr>
              <w:t>PROCESOS  2018</w:t>
            </w:r>
          </w:p>
        </w:tc>
        <w:tc>
          <w:tcPr>
            <w:tcW w:w="217" w:type="pct"/>
            <w:vMerge w:val="restart"/>
            <w:tcBorders>
              <w:top w:val="single" w:sz="8" w:space="0" w:color="auto"/>
              <w:left w:val="single" w:sz="4" w:space="0" w:color="auto"/>
              <w:bottom w:val="single" w:sz="4" w:space="0" w:color="000000"/>
              <w:right w:val="single" w:sz="8" w:space="0" w:color="auto"/>
            </w:tcBorders>
            <w:shd w:val="clear" w:color="000000" w:fill="640064"/>
            <w:vAlign w:val="center"/>
            <w:hideMark/>
          </w:tcPr>
          <w:p w:rsidR="00012A67" w:rsidRPr="00A565FA" w:rsidRDefault="00012A67" w:rsidP="00A565FA">
            <w:pPr>
              <w:widowControl/>
              <w:autoSpaceDE/>
              <w:autoSpaceDN/>
              <w:jc w:val="center"/>
              <w:rPr>
                <w:rFonts w:ascii="Calibri" w:eastAsia="Times New Roman" w:hAnsi="Calibri" w:cs="Calibri"/>
                <w:b/>
                <w:bCs/>
                <w:color w:val="FFFFFF"/>
                <w:sz w:val="12"/>
                <w:szCs w:val="24"/>
                <w:lang w:val="es-CO" w:eastAsia="es-CO"/>
              </w:rPr>
            </w:pPr>
          </w:p>
        </w:tc>
        <w:tc>
          <w:tcPr>
            <w:tcW w:w="1264" w:type="pct"/>
            <w:gridSpan w:val="9"/>
            <w:tcBorders>
              <w:top w:val="single" w:sz="8" w:space="0" w:color="auto"/>
              <w:left w:val="nil"/>
              <w:bottom w:val="single" w:sz="4" w:space="0" w:color="auto"/>
              <w:right w:val="single" w:sz="8" w:space="0" w:color="000000"/>
            </w:tcBorders>
            <w:shd w:val="clear" w:color="000000" w:fill="F2F2F2"/>
            <w:vAlign w:val="center"/>
            <w:hideMark/>
          </w:tcPr>
          <w:p w:rsidR="00012A67" w:rsidRPr="00A565FA" w:rsidRDefault="00012A67" w:rsidP="00A565FA">
            <w:pPr>
              <w:widowControl/>
              <w:autoSpaceDE/>
              <w:autoSpaceDN/>
              <w:spacing w:line="140" w:lineRule="exact"/>
              <w:jc w:val="center"/>
              <w:rPr>
                <w:rFonts w:ascii="Calibri" w:eastAsia="Times New Roman" w:hAnsi="Calibri" w:cs="Calibri"/>
                <w:b/>
                <w:bCs/>
                <w:color w:val="000000"/>
                <w:sz w:val="14"/>
                <w:szCs w:val="24"/>
                <w:lang w:val="es-CO" w:eastAsia="es-CO"/>
              </w:rPr>
            </w:pPr>
            <w:r w:rsidRPr="00A565FA">
              <w:rPr>
                <w:rFonts w:ascii="Calibri" w:eastAsia="Times New Roman" w:hAnsi="Calibri" w:cs="Calibri"/>
                <w:b/>
                <w:bCs/>
                <w:color w:val="000000"/>
                <w:sz w:val="14"/>
                <w:szCs w:val="24"/>
                <w:lang w:val="es-CO" w:eastAsia="es-CO"/>
              </w:rPr>
              <w:t xml:space="preserve">CRITERIO 1: </w:t>
            </w:r>
            <w:r w:rsidRPr="00A565FA">
              <w:rPr>
                <w:rFonts w:ascii="Calibri" w:eastAsia="Times New Roman" w:hAnsi="Calibri" w:cs="Calibri"/>
                <w:b/>
                <w:bCs/>
                <w:color w:val="000000"/>
                <w:sz w:val="14"/>
                <w:szCs w:val="24"/>
                <w:lang w:val="es-CO" w:eastAsia="es-CO"/>
              </w:rPr>
              <w:br/>
              <w:t>CUMPLIMIENTO DE LA PLANEACIÓN</w:t>
            </w:r>
          </w:p>
        </w:tc>
        <w:tc>
          <w:tcPr>
            <w:tcW w:w="822" w:type="pct"/>
            <w:gridSpan w:val="5"/>
            <w:tcBorders>
              <w:top w:val="single" w:sz="8" w:space="0" w:color="auto"/>
              <w:left w:val="nil"/>
              <w:bottom w:val="single" w:sz="4" w:space="0" w:color="auto"/>
              <w:right w:val="single" w:sz="8" w:space="0" w:color="000000"/>
            </w:tcBorders>
            <w:shd w:val="clear" w:color="000000" w:fill="F2F2F2"/>
            <w:vAlign w:val="center"/>
            <w:hideMark/>
          </w:tcPr>
          <w:p w:rsidR="00012A67" w:rsidRPr="00A565FA" w:rsidRDefault="00012A67" w:rsidP="00A565FA">
            <w:pPr>
              <w:widowControl/>
              <w:autoSpaceDE/>
              <w:autoSpaceDN/>
              <w:spacing w:line="140" w:lineRule="exact"/>
              <w:jc w:val="center"/>
              <w:rPr>
                <w:rFonts w:ascii="Calibri" w:eastAsia="Times New Roman" w:hAnsi="Calibri" w:cs="Calibri"/>
                <w:b/>
                <w:bCs/>
                <w:color w:val="000000"/>
                <w:sz w:val="14"/>
                <w:szCs w:val="24"/>
                <w:lang w:val="es-CO" w:eastAsia="es-CO"/>
              </w:rPr>
            </w:pPr>
            <w:r w:rsidRPr="00A565FA">
              <w:rPr>
                <w:rFonts w:ascii="Calibri" w:eastAsia="Times New Roman" w:hAnsi="Calibri" w:cs="Calibri"/>
                <w:b/>
                <w:bCs/>
                <w:color w:val="000000"/>
                <w:sz w:val="14"/>
                <w:szCs w:val="24"/>
                <w:lang w:val="es-CO" w:eastAsia="es-CO"/>
              </w:rPr>
              <w:t>CRITERIO 2:</w:t>
            </w:r>
            <w:r w:rsidRPr="00A565FA">
              <w:rPr>
                <w:rFonts w:ascii="Calibri" w:eastAsia="Times New Roman" w:hAnsi="Calibri" w:cs="Calibri"/>
                <w:b/>
                <w:bCs/>
                <w:color w:val="000000"/>
                <w:sz w:val="14"/>
                <w:szCs w:val="24"/>
                <w:lang w:val="es-CO" w:eastAsia="es-CO"/>
              </w:rPr>
              <w:br/>
              <w:t xml:space="preserve"> OPORTUNIDAD EN LA ENTREGA DE PRODUCTOS O SERVICIOS</w:t>
            </w:r>
          </w:p>
        </w:tc>
        <w:tc>
          <w:tcPr>
            <w:tcW w:w="1193" w:type="pct"/>
            <w:gridSpan w:val="8"/>
            <w:tcBorders>
              <w:top w:val="single" w:sz="8" w:space="0" w:color="auto"/>
              <w:left w:val="nil"/>
              <w:bottom w:val="single" w:sz="4" w:space="0" w:color="auto"/>
              <w:right w:val="single" w:sz="8" w:space="0" w:color="000000"/>
            </w:tcBorders>
            <w:shd w:val="clear" w:color="000000" w:fill="F2F2F2"/>
            <w:vAlign w:val="center"/>
            <w:hideMark/>
          </w:tcPr>
          <w:p w:rsidR="00012A67" w:rsidRPr="00A565FA" w:rsidRDefault="00012A67" w:rsidP="00A565FA">
            <w:pPr>
              <w:widowControl/>
              <w:autoSpaceDE/>
              <w:autoSpaceDN/>
              <w:spacing w:line="140" w:lineRule="exact"/>
              <w:jc w:val="center"/>
              <w:rPr>
                <w:rFonts w:ascii="Calibri" w:eastAsia="Times New Roman" w:hAnsi="Calibri" w:cs="Calibri"/>
                <w:b/>
                <w:bCs/>
                <w:color w:val="000000"/>
                <w:sz w:val="14"/>
                <w:szCs w:val="24"/>
                <w:lang w:val="es-CO" w:eastAsia="es-CO"/>
              </w:rPr>
            </w:pPr>
            <w:r w:rsidRPr="00A565FA">
              <w:rPr>
                <w:rFonts w:ascii="Calibri" w:eastAsia="Times New Roman" w:hAnsi="Calibri" w:cs="Calibri"/>
                <w:b/>
                <w:bCs/>
                <w:color w:val="000000"/>
                <w:sz w:val="14"/>
                <w:szCs w:val="24"/>
                <w:lang w:val="es-CO" w:eastAsia="es-CO"/>
              </w:rPr>
              <w:t xml:space="preserve">CRITERIO 3: </w:t>
            </w:r>
            <w:r w:rsidRPr="00A565FA">
              <w:rPr>
                <w:rFonts w:ascii="Calibri" w:eastAsia="Times New Roman" w:hAnsi="Calibri" w:cs="Calibri"/>
                <w:b/>
                <w:bCs/>
                <w:color w:val="000000"/>
                <w:sz w:val="14"/>
                <w:szCs w:val="24"/>
                <w:lang w:val="es-CO" w:eastAsia="es-CO"/>
              </w:rPr>
              <w:br/>
              <w:t>CONFIABILIDAD EN LA INFORMACIÓN (PLAN_ACCIÓN &amp; INDICADORES)</w:t>
            </w:r>
          </w:p>
        </w:tc>
      </w:tr>
      <w:tr w:rsidR="00523A09" w:rsidRPr="00A565FA" w:rsidTr="00523A09">
        <w:trPr>
          <w:trHeight w:val="1947"/>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single" w:sz="8" w:space="0" w:color="auto"/>
              <w:left w:val="single" w:sz="8" w:space="0" w:color="auto"/>
              <w:bottom w:val="single" w:sz="4"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color w:val="000000"/>
                <w:sz w:val="12"/>
                <w:szCs w:val="24"/>
                <w:lang w:val="es-CO" w:eastAsia="es-CO"/>
              </w:rPr>
            </w:pPr>
          </w:p>
        </w:tc>
        <w:tc>
          <w:tcPr>
            <w:tcW w:w="189" w:type="pct"/>
            <w:vMerge/>
            <w:tcBorders>
              <w:top w:val="single" w:sz="8" w:space="0" w:color="auto"/>
              <w:left w:val="single" w:sz="4" w:space="0" w:color="auto"/>
              <w:bottom w:val="single" w:sz="4"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FFFFFF"/>
                <w:sz w:val="12"/>
                <w:lang w:val="es-CO" w:eastAsia="es-CO"/>
              </w:rPr>
            </w:pPr>
          </w:p>
        </w:tc>
        <w:tc>
          <w:tcPr>
            <w:tcW w:w="606" w:type="pct"/>
            <w:vMerge/>
            <w:tcBorders>
              <w:top w:val="single" w:sz="8" w:space="0" w:color="auto"/>
              <w:left w:val="single" w:sz="8" w:space="0" w:color="auto"/>
              <w:bottom w:val="single" w:sz="4"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color w:val="000000"/>
                <w:sz w:val="12"/>
                <w:szCs w:val="24"/>
                <w:lang w:val="es-CO" w:eastAsia="es-CO"/>
              </w:rPr>
            </w:pPr>
          </w:p>
        </w:tc>
        <w:tc>
          <w:tcPr>
            <w:tcW w:w="217" w:type="pct"/>
            <w:vMerge/>
            <w:tcBorders>
              <w:top w:val="single" w:sz="8" w:space="0" w:color="auto"/>
              <w:left w:val="single" w:sz="4" w:space="0" w:color="auto"/>
              <w:bottom w:val="single" w:sz="4"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FFFFFF"/>
                <w:sz w:val="12"/>
                <w:szCs w:val="24"/>
                <w:lang w:val="es-CO" w:eastAsia="es-CO"/>
              </w:rPr>
            </w:pPr>
          </w:p>
        </w:tc>
        <w:tc>
          <w:tcPr>
            <w:tcW w:w="147" w:type="pct"/>
            <w:tcBorders>
              <w:top w:val="nil"/>
              <w:left w:val="nil"/>
              <w:bottom w:val="single" w:sz="4" w:space="0" w:color="auto"/>
              <w:right w:val="single" w:sz="4" w:space="0" w:color="auto"/>
            </w:tcBorders>
            <w:shd w:val="clear" w:color="000000" w:fill="EBF1DE"/>
            <w:noWrap/>
            <w:textDirection w:val="btLr"/>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(97% - 100%)</w:t>
            </w:r>
          </w:p>
        </w:tc>
        <w:tc>
          <w:tcPr>
            <w:tcW w:w="148" w:type="pct"/>
            <w:tcBorders>
              <w:top w:val="nil"/>
              <w:left w:val="nil"/>
              <w:bottom w:val="single" w:sz="4" w:space="0" w:color="auto"/>
              <w:right w:val="single" w:sz="4" w:space="0" w:color="auto"/>
            </w:tcBorders>
            <w:shd w:val="clear" w:color="000000" w:fill="EBF1DE"/>
            <w:noWrap/>
            <w:textDirection w:val="btLr"/>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(95% - 96,9%)</w:t>
            </w:r>
          </w:p>
        </w:tc>
        <w:tc>
          <w:tcPr>
            <w:tcW w:w="149" w:type="pct"/>
            <w:tcBorders>
              <w:top w:val="nil"/>
              <w:left w:val="nil"/>
              <w:bottom w:val="single" w:sz="4" w:space="0" w:color="auto"/>
              <w:right w:val="single" w:sz="4" w:space="0" w:color="auto"/>
            </w:tcBorders>
            <w:shd w:val="clear" w:color="000000" w:fill="DAEEF3"/>
            <w:noWrap/>
            <w:textDirection w:val="btLr"/>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(90%-94%)</w:t>
            </w:r>
          </w:p>
        </w:tc>
        <w:tc>
          <w:tcPr>
            <w:tcW w:w="149" w:type="pct"/>
            <w:tcBorders>
              <w:top w:val="nil"/>
              <w:left w:val="nil"/>
              <w:bottom w:val="single" w:sz="4" w:space="0" w:color="auto"/>
              <w:right w:val="single" w:sz="4" w:space="0" w:color="auto"/>
            </w:tcBorders>
            <w:shd w:val="clear" w:color="000000" w:fill="DAEEF3"/>
            <w:noWrap/>
            <w:textDirection w:val="btLr"/>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(85%-89%)</w:t>
            </w:r>
          </w:p>
        </w:tc>
        <w:tc>
          <w:tcPr>
            <w:tcW w:w="149" w:type="pct"/>
            <w:tcBorders>
              <w:top w:val="nil"/>
              <w:left w:val="nil"/>
              <w:bottom w:val="single" w:sz="4" w:space="0" w:color="auto"/>
              <w:right w:val="single" w:sz="4" w:space="0" w:color="auto"/>
            </w:tcBorders>
            <w:shd w:val="clear" w:color="000000" w:fill="FDE9D9"/>
            <w:noWrap/>
            <w:textDirection w:val="btLr"/>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(80%-84%)</w:t>
            </w:r>
          </w:p>
        </w:tc>
        <w:tc>
          <w:tcPr>
            <w:tcW w:w="149" w:type="pct"/>
            <w:tcBorders>
              <w:top w:val="nil"/>
              <w:left w:val="nil"/>
              <w:bottom w:val="single" w:sz="4" w:space="0" w:color="auto"/>
              <w:right w:val="single" w:sz="4" w:space="0" w:color="auto"/>
            </w:tcBorders>
            <w:shd w:val="clear" w:color="000000" w:fill="FDE9D9"/>
            <w:noWrap/>
            <w:textDirection w:val="btLr"/>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(75% - 79%)</w:t>
            </w:r>
          </w:p>
        </w:tc>
        <w:tc>
          <w:tcPr>
            <w:tcW w:w="128" w:type="pct"/>
            <w:tcBorders>
              <w:top w:val="nil"/>
              <w:left w:val="nil"/>
              <w:bottom w:val="single" w:sz="4" w:space="0" w:color="auto"/>
              <w:right w:val="single" w:sz="4" w:space="0" w:color="auto"/>
            </w:tcBorders>
            <w:shd w:val="clear" w:color="000000" w:fill="FFCCCC"/>
            <w:noWrap/>
            <w:textDirection w:val="btLr"/>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(MENOR 74</w:t>
            </w:r>
            <w:proofErr w:type="gramStart"/>
            <w:r w:rsidRPr="00A565FA">
              <w:rPr>
                <w:rFonts w:ascii="Calibri" w:eastAsia="Times New Roman" w:hAnsi="Calibri" w:cs="Calibri"/>
                <w:color w:val="000000"/>
                <w:sz w:val="12"/>
                <w:szCs w:val="24"/>
                <w:lang w:val="es-CO" w:eastAsia="es-CO"/>
              </w:rPr>
              <w:t>% )</w:t>
            </w:r>
            <w:proofErr w:type="gramEnd"/>
          </w:p>
        </w:tc>
        <w:tc>
          <w:tcPr>
            <w:tcW w:w="245" w:type="pct"/>
            <w:gridSpan w:val="2"/>
            <w:tcBorders>
              <w:top w:val="nil"/>
              <w:left w:val="nil"/>
              <w:bottom w:val="nil"/>
              <w:right w:val="single" w:sz="8" w:space="0" w:color="auto"/>
            </w:tcBorders>
            <w:shd w:val="clear" w:color="auto" w:fill="auto"/>
            <w:textDirection w:val="btLr"/>
            <w:vAlign w:val="center"/>
            <w:hideMark/>
          </w:tcPr>
          <w:p w:rsidR="00012A67" w:rsidRPr="00A565FA" w:rsidRDefault="00012A67" w:rsidP="00A565FA">
            <w:pPr>
              <w:widowControl/>
              <w:autoSpaceDE/>
              <w:autoSpaceDN/>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 xml:space="preserve"> RESULTADO </w:t>
            </w:r>
          </w:p>
        </w:tc>
        <w:tc>
          <w:tcPr>
            <w:tcW w:w="149" w:type="pct"/>
            <w:tcBorders>
              <w:top w:val="nil"/>
              <w:left w:val="nil"/>
              <w:bottom w:val="single" w:sz="4" w:space="0" w:color="auto"/>
              <w:right w:val="single" w:sz="4" w:space="0" w:color="auto"/>
            </w:tcBorders>
            <w:shd w:val="clear" w:color="000000" w:fill="EBF1DE"/>
            <w:textDirection w:val="btLr"/>
            <w:hideMark/>
          </w:tcPr>
          <w:p w:rsidR="00012A67" w:rsidRPr="00A565FA" w:rsidRDefault="00012A67" w:rsidP="00523A09">
            <w:pPr>
              <w:widowControl/>
              <w:autoSpaceDE/>
              <w:autoSpaceDN/>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Reportes en fechas a tiempo</w:t>
            </w:r>
          </w:p>
        </w:tc>
        <w:tc>
          <w:tcPr>
            <w:tcW w:w="149" w:type="pct"/>
            <w:tcBorders>
              <w:top w:val="nil"/>
              <w:left w:val="nil"/>
              <w:bottom w:val="single" w:sz="4" w:space="0" w:color="auto"/>
              <w:right w:val="single" w:sz="4" w:space="0" w:color="auto"/>
            </w:tcBorders>
            <w:shd w:val="clear" w:color="000000" w:fill="DAEEF3"/>
            <w:textDirection w:val="btLr"/>
            <w:vAlign w:val="center"/>
            <w:hideMark/>
          </w:tcPr>
          <w:p w:rsidR="00012A67" w:rsidRPr="00A565FA" w:rsidRDefault="00012A67" w:rsidP="00523A09">
            <w:pPr>
              <w:widowControl/>
              <w:autoSpaceDE/>
              <w:autoSpaceDN/>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Reportó UNO (1) en fecha posterior</w:t>
            </w:r>
          </w:p>
        </w:tc>
        <w:tc>
          <w:tcPr>
            <w:tcW w:w="149" w:type="pct"/>
            <w:tcBorders>
              <w:top w:val="nil"/>
              <w:left w:val="nil"/>
              <w:bottom w:val="single" w:sz="4" w:space="0" w:color="auto"/>
              <w:right w:val="single" w:sz="4" w:space="0" w:color="auto"/>
            </w:tcBorders>
            <w:shd w:val="clear" w:color="000000" w:fill="FDE9D9"/>
            <w:textDirection w:val="btLr"/>
            <w:vAlign w:val="center"/>
            <w:hideMark/>
          </w:tcPr>
          <w:p w:rsidR="00012A67" w:rsidRPr="00A565FA" w:rsidRDefault="00012A67" w:rsidP="00523A09">
            <w:pPr>
              <w:widowControl/>
              <w:autoSpaceDE/>
              <w:autoSpaceDN/>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Reportes (+ de 1) en fechas posteriores</w:t>
            </w:r>
          </w:p>
        </w:tc>
        <w:tc>
          <w:tcPr>
            <w:tcW w:w="150" w:type="pct"/>
            <w:tcBorders>
              <w:top w:val="nil"/>
              <w:left w:val="nil"/>
              <w:bottom w:val="single" w:sz="4" w:space="0" w:color="auto"/>
              <w:right w:val="single" w:sz="4" w:space="0" w:color="auto"/>
            </w:tcBorders>
            <w:shd w:val="clear" w:color="000000" w:fill="FFD5D5"/>
            <w:textDirection w:val="btLr"/>
            <w:vAlign w:val="center"/>
            <w:hideMark/>
          </w:tcPr>
          <w:p w:rsidR="00012A67" w:rsidRPr="00A565FA" w:rsidRDefault="00012A67" w:rsidP="00523A09">
            <w:pPr>
              <w:widowControl/>
              <w:autoSpaceDE/>
              <w:autoSpaceDN/>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Dejó de presentar UN (1) Reporte</w:t>
            </w:r>
          </w:p>
        </w:tc>
        <w:tc>
          <w:tcPr>
            <w:tcW w:w="225" w:type="pct"/>
            <w:tcBorders>
              <w:top w:val="nil"/>
              <w:left w:val="nil"/>
              <w:bottom w:val="nil"/>
              <w:right w:val="single" w:sz="8" w:space="0" w:color="auto"/>
            </w:tcBorders>
            <w:shd w:val="clear" w:color="auto" w:fill="auto"/>
            <w:textDirection w:val="btLr"/>
            <w:vAlign w:val="center"/>
            <w:hideMark/>
          </w:tcPr>
          <w:p w:rsidR="00012A67" w:rsidRPr="00A565FA" w:rsidRDefault="00012A67" w:rsidP="00A565FA">
            <w:pPr>
              <w:widowControl/>
              <w:autoSpaceDE/>
              <w:autoSpaceDN/>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 xml:space="preserve"> RESULTADO </w:t>
            </w:r>
          </w:p>
        </w:tc>
        <w:tc>
          <w:tcPr>
            <w:tcW w:w="223" w:type="pct"/>
            <w:gridSpan w:val="2"/>
            <w:tcBorders>
              <w:top w:val="nil"/>
              <w:left w:val="nil"/>
              <w:bottom w:val="single" w:sz="4" w:space="0" w:color="auto"/>
              <w:right w:val="single" w:sz="4" w:space="0" w:color="auto"/>
            </w:tcBorders>
            <w:shd w:val="clear" w:color="000000" w:fill="EBF1DE"/>
            <w:textDirection w:val="btLr"/>
            <w:vAlign w:val="center"/>
            <w:hideMark/>
          </w:tcPr>
          <w:p w:rsidR="00012A67" w:rsidRPr="00A565FA" w:rsidRDefault="00012A67" w:rsidP="00012A67">
            <w:pPr>
              <w:widowControl/>
              <w:autoSpaceDE/>
              <w:autoSpaceDN/>
              <w:spacing w:line="120" w:lineRule="exact"/>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 xml:space="preserve">Evidencias: </w:t>
            </w:r>
            <w:r w:rsidRPr="00A565FA">
              <w:rPr>
                <w:rFonts w:ascii="Calibri" w:eastAsia="Times New Roman" w:hAnsi="Calibri" w:cs="Calibri"/>
                <w:i/>
                <w:iCs/>
                <w:color w:val="000000"/>
                <w:sz w:val="12"/>
                <w:szCs w:val="24"/>
                <w:lang w:val="es-CO" w:eastAsia="es-CO"/>
              </w:rPr>
              <w:br/>
              <w:t>Completas &amp; Completas</w:t>
            </w:r>
          </w:p>
        </w:tc>
        <w:tc>
          <w:tcPr>
            <w:tcW w:w="224" w:type="pct"/>
            <w:tcBorders>
              <w:top w:val="nil"/>
              <w:left w:val="nil"/>
              <w:bottom w:val="single" w:sz="4" w:space="0" w:color="auto"/>
              <w:right w:val="single" w:sz="4" w:space="0" w:color="auto"/>
            </w:tcBorders>
            <w:shd w:val="clear" w:color="000000" w:fill="DAEEF3"/>
            <w:textDirection w:val="btLr"/>
            <w:vAlign w:val="center"/>
            <w:hideMark/>
          </w:tcPr>
          <w:p w:rsidR="00012A67" w:rsidRPr="00A565FA" w:rsidRDefault="00012A67" w:rsidP="00012A67">
            <w:pPr>
              <w:widowControl/>
              <w:autoSpaceDE/>
              <w:autoSpaceDN/>
              <w:spacing w:line="120" w:lineRule="exact"/>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 xml:space="preserve">Evidencias: </w:t>
            </w:r>
            <w:r w:rsidRPr="00A565FA">
              <w:rPr>
                <w:rFonts w:ascii="Calibri" w:eastAsia="Times New Roman" w:hAnsi="Calibri" w:cs="Calibri"/>
                <w:i/>
                <w:iCs/>
                <w:color w:val="000000"/>
                <w:sz w:val="12"/>
                <w:szCs w:val="24"/>
                <w:lang w:val="es-CO" w:eastAsia="es-CO"/>
              </w:rPr>
              <w:br/>
              <w:t>Completa &amp; Parcial</w:t>
            </w:r>
          </w:p>
        </w:tc>
        <w:tc>
          <w:tcPr>
            <w:tcW w:w="224" w:type="pct"/>
            <w:tcBorders>
              <w:top w:val="nil"/>
              <w:left w:val="nil"/>
              <w:bottom w:val="single" w:sz="4" w:space="0" w:color="auto"/>
              <w:right w:val="single" w:sz="4" w:space="0" w:color="auto"/>
            </w:tcBorders>
            <w:shd w:val="clear" w:color="000000" w:fill="DAEEF3"/>
            <w:textDirection w:val="btLr"/>
            <w:vAlign w:val="center"/>
            <w:hideMark/>
          </w:tcPr>
          <w:p w:rsidR="00012A67" w:rsidRPr="00A565FA" w:rsidRDefault="00012A67" w:rsidP="00012A67">
            <w:pPr>
              <w:widowControl/>
              <w:autoSpaceDE/>
              <w:autoSpaceDN/>
              <w:spacing w:line="120" w:lineRule="exact"/>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 xml:space="preserve">Evidencias: </w:t>
            </w:r>
            <w:r w:rsidRPr="00A565FA">
              <w:rPr>
                <w:rFonts w:ascii="Calibri" w:eastAsia="Times New Roman" w:hAnsi="Calibri" w:cs="Calibri"/>
                <w:i/>
                <w:iCs/>
                <w:color w:val="000000"/>
                <w:sz w:val="12"/>
                <w:szCs w:val="24"/>
                <w:lang w:val="es-CO" w:eastAsia="es-CO"/>
              </w:rPr>
              <w:br/>
              <w:t>Parcial &amp; Parcial</w:t>
            </w:r>
          </w:p>
        </w:tc>
        <w:tc>
          <w:tcPr>
            <w:tcW w:w="182" w:type="pct"/>
            <w:tcBorders>
              <w:top w:val="nil"/>
              <w:left w:val="nil"/>
              <w:bottom w:val="single" w:sz="4" w:space="0" w:color="auto"/>
              <w:right w:val="single" w:sz="4" w:space="0" w:color="auto"/>
            </w:tcBorders>
            <w:shd w:val="clear" w:color="000000" w:fill="FDE9D9"/>
            <w:textDirection w:val="btLr"/>
            <w:vAlign w:val="center"/>
            <w:hideMark/>
          </w:tcPr>
          <w:p w:rsidR="00012A67" w:rsidRPr="00A565FA" w:rsidRDefault="00012A67" w:rsidP="00012A67">
            <w:pPr>
              <w:widowControl/>
              <w:autoSpaceDE/>
              <w:autoSpaceDN/>
              <w:spacing w:line="120" w:lineRule="exact"/>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 xml:space="preserve">Evidencias: </w:t>
            </w:r>
            <w:r w:rsidRPr="00A565FA">
              <w:rPr>
                <w:rFonts w:ascii="Calibri" w:eastAsia="Times New Roman" w:hAnsi="Calibri" w:cs="Calibri"/>
                <w:i/>
                <w:iCs/>
                <w:color w:val="000000"/>
                <w:sz w:val="12"/>
                <w:szCs w:val="24"/>
                <w:lang w:val="es-CO" w:eastAsia="es-CO"/>
              </w:rPr>
              <w:br/>
              <w:t>Parcial o Parcial</w:t>
            </w:r>
          </w:p>
        </w:tc>
        <w:tc>
          <w:tcPr>
            <w:tcW w:w="157" w:type="pct"/>
            <w:gridSpan w:val="2"/>
            <w:tcBorders>
              <w:top w:val="nil"/>
              <w:left w:val="nil"/>
              <w:bottom w:val="single" w:sz="4" w:space="0" w:color="auto"/>
              <w:right w:val="single" w:sz="4" w:space="0" w:color="auto"/>
            </w:tcBorders>
            <w:shd w:val="clear" w:color="000000" w:fill="FFD5D5"/>
            <w:textDirection w:val="btLr"/>
            <w:vAlign w:val="center"/>
            <w:hideMark/>
          </w:tcPr>
          <w:p w:rsidR="00012A67" w:rsidRPr="00A565FA" w:rsidRDefault="00012A67" w:rsidP="00012A67">
            <w:pPr>
              <w:widowControl/>
              <w:autoSpaceDE/>
              <w:autoSpaceDN/>
              <w:spacing w:line="120" w:lineRule="exact"/>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 xml:space="preserve">No Evidencias </w:t>
            </w:r>
          </w:p>
        </w:tc>
        <w:tc>
          <w:tcPr>
            <w:tcW w:w="184" w:type="pct"/>
            <w:tcBorders>
              <w:top w:val="nil"/>
              <w:left w:val="nil"/>
              <w:bottom w:val="nil"/>
              <w:right w:val="single" w:sz="8" w:space="0" w:color="auto"/>
            </w:tcBorders>
            <w:shd w:val="clear" w:color="auto" w:fill="auto"/>
            <w:textDirection w:val="btLr"/>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lang w:val="es-CO" w:eastAsia="es-CO"/>
              </w:rPr>
            </w:pPr>
            <w:r w:rsidRPr="00A565FA">
              <w:rPr>
                <w:rFonts w:ascii="Calibri" w:eastAsia="Times New Roman" w:hAnsi="Calibri" w:cs="Calibri"/>
                <w:b/>
                <w:bCs/>
                <w:i/>
                <w:iCs/>
                <w:color w:val="000000"/>
                <w:sz w:val="12"/>
                <w:lang w:val="es-CO" w:eastAsia="es-CO"/>
              </w:rPr>
              <w:t xml:space="preserve"> RESULTADO </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single" w:sz="8" w:space="0" w:color="auto"/>
              <w:left w:val="single" w:sz="8" w:space="0" w:color="auto"/>
              <w:bottom w:val="single" w:sz="4"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color w:val="000000"/>
                <w:sz w:val="12"/>
                <w:szCs w:val="24"/>
                <w:lang w:val="es-CO" w:eastAsia="es-CO"/>
              </w:rPr>
            </w:pPr>
          </w:p>
        </w:tc>
        <w:tc>
          <w:tcPr>
            <w:tcW w:w="189" w:type="pct"/>
            <w:vMerge/>
            <w:tcBorders>
              <w:top w:val="single" w:sz="8" w:space="0" w:color="auto"/>
              <w:left w:val="single" w:sz="4" w:space="0" w:color="auto"/>
              <w:bottom w:val="single" w:sz="4"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FFFFFF"/>
                <w:sz w:val="12"/>
                <w:lang w:val="es-CO" w:eastAsia="es-CO"/>
              </w:rPr>
            </w:pPr>
          </w:p>
        </w:tc>
        <w:tc>
          <w:tcPr>
            <w:tcW w:w="606" w:type="pct"/>
            <w:vMerge/>
            <w:tcBorders>
              <w:top w:val="single" w:sz="8" w:space="0" w:color="auto"/>
              <w:left w:val="single" w:sz="8" w:space="0" w:color="auto"/>
              <w:bottom w:val="single" w:sz="4"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color w:val="000000"/>
                <w:sz w:val="12"/>
                <w:szCs w:val="24"/>
                <w:lang w:val="es-CO" w:eastAsia="es-CO"/>
              </w:rPr>
            </w:pPr>
          </w:p>
        </w:tc>
        <w:tc>
          <w:tcPr>
            <w:tcW w:w="217" w:type="pct"/>
            <w:vMerge/>
            <w:tcBorders>
              <w:top w:val="single" w:sz="8" w:space="0" w:color="auto"/>
              <w:left w:val="single" w:sz="4" w:space="0" w:color="auto"/>
              <w:bottom w:val="single" w:sz="4"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FFFFFF"/>
                <w:sz w:val="12"/>
                <w:szCs w:val="24"/>
                <w:lang w:val="es-CO" w:eastAsia="es-CO"/>
              </w:rPr>
            </w:pPr>
          </w:p>
        </w:tc>
        <w:tc>
          <w:tcPr>
            <w:tcW w:w="147" w:type="pct"/>
            <w:tcBorders>
              <w:top w:val="nil"/>
              <w:left w:val="nil"/>
              <w:bottom w:val="single" w:sz="4" w:space="0" w:color="auto"/>
              <w:right w:val="single" w:sz="4" w:space="0" w:color="auto"/>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4</w:t>
            </w:r>
          </w:p>
        </w:tc>
        <w:tc>
          <w:tcPr>
            <w:tcW w:w="148" w:type="pct"/>
            <w:tcBorders>
              <w:top w:val="nil"/>
              <w:left w:val="nil"/>
              <w:bottom w:val="single" w:sz="4" w:space="0" w:color="auto"/>
              <w:right w:val="single" w:sz="4" w:space="0" w:color="auto"/>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3,5</w:t>
            </w:r>
          </w:p>
        </w:tc>
        <w:tc>
          <w:tcPr>
            <w:tcW w:w="149" w:type="pct"/>
            <w:tcBorders>
              <w:top w:val="nil"/>
              <w:left w:val="nil"/>
              <w:bottom w:val="single" w:sz="4" w:space="0" w:color="auto"/>
              <w:right w:val="single" w:sz="4" w:space="0" w:color="auto"/>
            </w:tcBorders>
            <w:shd w:val="clear" w:color="000000" w:fill="DAEEF3"/>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3</w:t>
            </w:r>
          </w:p>
        </w:tc>
        <w:tc>
          <w:tcPr>
            <w:tcW w:w="149" w:type="pct"/>
            <w:tcBorders>
              <w:top w:val="nil"/>
              <w:left w:val="nil"/>
              <w:bottom w:val="single" w:sz="4" w:space="0" w:color="auto"/>
              <w:right w:val="single" w:sz="4" w:space="0" w:color="auto"/>
            </w:tcBorders>
            <w:shd w:val="clear" w:color="000000" w:fill="DAEEF3"/>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2,5</w:t>
            </w:r>
          </w:p>
        </w:tc>
        <w:tc>
          <w:tcPr>
            <w:tcW w:w="149" w:type="pct"/>
            <w:tcBorders>
              <w:top w:val="nil"/>
              <w:left w:val="nil"/>
              <w:bottom w:val="single" w:sz="4" w:space="0" w:color="auto"/>
              <w:right w:val="single" w:sz="4" w:space="0" w:color="auto"/>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2</w:t>
            </w:r>
          </w:p>
        </w:tc>
        <w:tc>
          <w:tcPr>
            <w:tcW w:w="149" w:type="pct"/>
            <w:tcBorders>
              <w:top w:val="nil"/>
              <w:left w:val="nil"/>
              <w:bottom w:val="single" w:sz="4" w:space="0" w:color="auto"/>
              <w:right w:val="single" w:sz="4" w:space="0" w:color="auto"/>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1,5</w:t>
            </w:r>
          </w:p>
        </w:tc>
        <w:tc>
          <w:tcPr>
            <w:tcW w:w="128" w:type="pct"/>
            <w:tcBorders>
              <w:top w:val="nil"/>
              <w:left w:val="nil"/>
              <w:bottom w:val="single" w:sz="4" w:space="0" w:color="auto"/>
              <w:right w:val="single" w:sz="4" w:space="0" w:color="auto"/>
            </w:tcBorders>
            <w:shd w:val="clear" w:color="000000" w:fill="FFD5D5"/>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1</w:t>
            </w:r>
          </w:p>
        </w:tc>
        <w:tc>
          <w:tcPr>
            <w:tcW w:w="245" w:type="pct"/>
            <w:gridSpan w:val="2"/>
            <w:tcBorders>
              <w:top w:val="nil"/>
              <w:left w:val="nil"/>
              <w:bottom w:val="single" w:sz="4" w:space="0" w:color="auto"/>
              <w:right w:val="single" w:sz="8" w:space="0" w:color="auto"/>
            </w:tcBorders>
            <w:shd w:val="clear" w:color="auto" w:fill="auto"/>
            <w:textDirection w:val="btLr"/>
            <w:vAlign w:val="center"/>
            <w:hideMark/>
          </w:tcPr>
          <w:p w:rsidR="00012A67" w:rsidRPr="00A565FA" w:rsidRDefault="00012A67" w:rsidP="00A565FA">
            <w:pPr>
              <w:widowControl/>
              <w:autoSpaceDE/>
              <w:autoSpaceDN/>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 </w:t>
            </w:r>
          </w:p>
        </w:tc>
        <w:tc>
          <w:tcPr>
            <w:tcW w:w="149" w:type="pct"/>
            <w:tcBorders>
              <w:top w:val="nil"/>
              <w:left w:val="nil"/>
              <w:bottom w:val="single" w:sz="4" w:space="0" w:color="auto"/>
              <w:right w:val="single" w:sz="4" w:space="0" w:color="auto"/>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2</w:t>
            </w:r>
          </w:p>
        </w:tc>
        <w:tc>
          <w:tcPr>
            <w:tcW w:w="149" w:type="pct"/>
            <w:tcBorders>
              <w:top w:val="nil"/>
              <w:left w:val="nil"/>
              <w:bottom w:val="single" w:sz="4" w:space="0" w:color="auto"/>
              <w:right w:val="single" w:sz="4" w:space="0" w:color="auto"/>
            </w:tcBorders>
            <w:shd w:val="clear" w:color="000000" w:fill="DAEEF3"/>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1,5</w:t>
            </w:r>
          </w:p>
        </w:tc>
        <w:tc>
          <w:tcPr>
            <w:tcW w:w="149" w:type="pct"/>
            <w:tcBorders>
              <w:top w:val="nil"/>
              <w:left w:val="nil"/>
              <w:bottom w:val="single" w:sz="4" w:space="0" w:color="auto"/>
              <w:right w:val="single" w:sz="4" w:space="0" w:color="auto"/>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1</w:t>
            </w:r>
          </w:p>
        </w:tc>
        <w:tc>
          <w:tcPr>
            <w:tcW w:w="150" w:type="pct"/>
            <w:tcBorders>
              <w:top w:val="nil"/>
              <w:left w:val="nil"/>
              <w:bottom w:val="single" w:sz="4" w:space="0" w:color="auto"/>
              <w:right w:val="single" w:sz="4" w:space="0" w:color="auto"/>
            </w:tcBorders>
            <w:shd w:val="clear" w:color="000000" w:fill="FFD5D5"/>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0</w:t>
            </w:r>
          </w:p>
        </w:tc>
        <w:tc>
          <w:tcPr>
            <w:tcW w:w="225" w:type="pct"/>
            <w:tcBorders>
              <w:top w:val="nil"/>
              <w:left w:val="nil"/>
              <w:bottom w:val="single" w:sz="4" w:space="0" w:color="auto"/>
              <w:right w:val="single" w:sz="8" w:space="0" w:color="auto"/>
            </w:tcBorders>
            <w:shd w:val="clear" w:color="auto" w:fill="auto"/>
            <w:textDirection w:val="btLr"/>
            <w:vAlign w:val="center"/>
            <w:hideMark/>
          </w:tcPr>
          <w:p w:rsidR="00012A67" w:rsidRPr="00A565FA" w:rsidRDefault="00012A67" w:rsidP="00A565FA">
            <w:pPr>
              <w:widowControl/>
              <w:autoSpaceDE/>
              <w:autoSpaceDN/>
              <w:jc w:val="center"/>
              <w:rPr>
                <w:rFonts w:ascii="Calibri" w:eastAsia="Times New Roman" w:hAnsi="Calibri" w:cs="Calibri"/>
                <w:i/>
                <w:iCs/>
                <w:color w:val="000000"/>
                <w:sz w:val="12"/>
                <w:szCs w:val="24"/>
                <w:lang w:val="es-CO" w:eastAsia="es-CO"/>
              </w:rPr>
            </w:pPr>
            <w:r w:rsidRPr="00A565FA">
              <w:rPr>
                <w:rFonts w:ascii="Calibri" w:eastAsia="Times New Roman" w:hAnsi="Calibri" w:cs="Calibri"/>
                <w:i/>
                <w:iCs/>
                <w:color w:val="000000"/>
                <w:sz w:val="12"/>
                <w:szCs w:val="24"/>
                <w:lang w:val="es-CO" w:eastAsia="es-CO"/>
              </w:rPr>
              <w:t> </w:t>
            </w:r>
          </w:p>
        </w:tc>
        <w:tc>
          <w:tcPr>
            <w:tcW w:w="223" w:type="pct"/>
            <w:gridSpan w:val="2"/>
            <w:tcBorders>
              <w:top w:val="nil"/>
              <w:left w:val="nil"/>
              <w:bottom w:val="single" w:sz="4" w:space="0" w:color="auto"/>
              <w:right w:val="single" w:sz="4" w:space="0" w:color="auto"/>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4</w:t>
            </w:r>
          </w:p>
        </w:tc>
        <w:tc>
          <w:tcPr>
            <w:tcW w:w="224" w:type="pct"/>
            <w:tcBorders>
              <w:top w:val="nil"/>
              <w:left w:val="nil"/>
              <w:bottom w:val="single" w:sz="4" w:space="0" w:color="auto"/>
              <w:right w:val="single" w:sz="4" w:space="0" w:color="auto"/>
            </w:tcBorders>
            <w:shd w:val="clear" w:color="000000" w:fill="DAEEF3"/>
            <w:noWrap/>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3</w:t>
            </w:r>
          </w:p>
        </w:tc>
        <w:tc>
          <w:tcPr>
            <w:tcW w:w="224" w:type="pct"/>
            <w:tcBorders>
              <w:top w:val="nil"/>
              <w:left w:val="nil"/>
              <w:bottom w:val="single" w:sz="4" w:space="0" w:color="auto"/>
              <w:right w:val="single" w:sz="4" w:space="0" w:color="auto"/>
            </w:tcBorders>
            <w:shd w:val="clear" w:color="000000" w:fill="DAEEF3"/>
            <w:noWrap/>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2</w:t>
            </w:r>
          </w:p>
        </w:tc>
        <w:tc>
          <w:tcPr>
            <w:tcW w:w="182" w:type="pct"/>
            <w:tcBorders>
              <w:top w:val="nil"/>
              <w:left w:val="nil"/>
              <w:bottom w:val="single" w:sz="4" w:space="0" w:color="auto"/>
              <w:right w:val="single" w:sz="4" w:space="0" w:color="auto"/>
            </w:tcBorders>
            <w:shd w:val="clear" w:color="000000" w:fill="FDE9D9"/>
            <w:noWrap/>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1</w:t>
            </w:r>
          </w:p>
        </w:tc>
        <w:tc>
          <w:tcPr>
            <w:tcW w:w="157" w:type="pct"/>
            <w:gridSpan w:val="2"/>
            <w:tcBorders>
              <w:top w:val="nil"/>
              <w:left w:val="nil"/>
              <w:bottom w:val="single" w:sz="4" w:space="0" w:color="auto"/>
              <w:right w:val="single" w:sz="4" w:space="0" w:color="auto"/>
            </w:tcBorders>
            <w:shd w:val="clear" w:color="000000" w:fill="FFD5D5"/>
            <w:noWrap/>
            <w:vAlign w:val="center"/>
            <w:hideMark/>
          </w:tcPr>
          <w:p w:rsidR="00012A67" w:rsidRPr="00A565FA" w:rsidRDefault="00012A67" w:rsidP="00A565FA">
            <w:pPr>
              <w:widowControl/>
              <w:autoSpaceDE/>
              <w:autoSpaceDN/>
              <w:jc w:val="center"/>
              <w:rPr>
                <w:rFonts w:ascii="Calibri" w:eastAsia="Times New Roman" w:hAnsi="Calibri" w:cs="Calibri"/>
                <w:color w:val="000000"/>
                <w:sz w:val="12"/>
                <w:szCs w:val="24"/>
                <w:lang w:val="es-CO" w:eastAsia="es-CO"/>
              </w:rPr>
            </w:pPr>
            <w:r w:rsidRPr="00A565FA">
              <w:rPr>
                <w:rFonts w:ascii="Calibri" w:eastAsia="Times New Roman" w:hAnsi="Calibri" w:cs="Calibri"/>
                <w:color w:val="000000"/>
                <w:sz w:val="12"/>
                <w:szCs w:val="24"/>
                <w:lang w:val="es-CO" w:eastAsia="es-CO"/>
              </w:rPr>
              <w:t>0</w:t>
            </w:r>
          </w:p>
        </w:tc>
        <w:tc>
          <w:tcPr>
            <w:tcW w:w="184" w:type="pct"/>
            <w:tcBorders>
              <w:top w:val="nil"/>
              <w:left w:val="nil"/>
              <w:bottom w:val="single" w:sz="4" w:space="0" w:color="auto"/>
              <w:right w:val="single" w:sz="8" w:space="0" w:color="auto"/>
            </w:tcBorders>
            <w:shd w:val="clear" w:color="auto" w:fill="auto"/>
            <w:textDirection w:val="btLr"/>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lang w:val="es-CO" w:eastAsia="es-CO"/>
              </w:rPr>
            </w:pPr>
            <w:r w:rsidRPr="00A565FA">
              <w:rPr>
                <w:rFonts w:ascii="Calibri" w:eastAsia="Times New Roman" w:hAnsi="Calibri" w:cs="Calibri"/>
                <w:b/>
                <w:bCs/>
                <w:i/>
                <w:iCs/>
                <w:color w:val="000000"/>
                <w:sz w:val="12"/>
                <w:lang w:val="es-CO" w:eastAsia="es-CO"/>
              </w:rPr>
              <w:t> </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val="restart"/>
            <w:tcBorders>
              <w:top w:val="nil"/>
              <w:left w:val="single" w:sz="8" w:space="0" w:color="auto"/>
              <w:bottom w:val="single" w:sz="4" w:space="0" w:color="000000"/>
              <w:right w:val="single" w:sz="4"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szCs w:val="24"/>
                <w:lang w:val="es-CO" w:eastAsia="es-CO"/>
              </w:rPr>
            </w:pPr>
            <w:r w:rsidRPr="00A565FA">
              <w:rPr>
                <w:rFonts w:ascii="Calibri" w:eastAsia="Times New Roman" w:hAnsi="Calibri" w:cs="Calibri"/>
                <w:b/>
                <w:bCs/>
                <w:i/>
                <w:iCs/>
                <w:color w:val="000000"/>
                <w:sz w:val="12"/>
                <w:szCs w:val="24"/>
                <w:lang w:val="es-CO" w:eastAsia="es-CO"/>
              </w:rPr>
              <w:t>Oficina Asesora de Planeación</w:t>
            </w:r>
          </w:p>
        </w:tc>
        <w:tc>
          <w:tcPr>
            <w:tcW w:w="189" w:type="pct"/>
            <w:vMerge w:val="restart"/>
            <w:tcBorders>
              <w:top w:val="nil"/>
              <w:left w:val="single" w:sz="4" w:space="0" w:color="auto"/>
              <w:bottom w:val="single" w:sz="4" w:space="0" w:color="000000"/>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974706"/>
                <w:sz w:val="12"/>
                <w:szCs w:val="28"/>
                <w:lang w:val="es-CO" w:eastAsia="es-CO"/>
              </w:rPr>
            </w:pPr>
            <w:r w:rsidRPr="00A565FA">
              <w:rPr>
                <w:rFonts w:ascii="Calibri" w:eastAsia="Times New Roman" w:hAnsi="Calibri" w:cs="Calibri"/>
                <w:b/>
                <w:bCs/>
                <w:color w:val="974706"/>
                <w:sz w:val="12"/>
                <w:szCs w:val="28"/>
                <w:lang w:val="es-CO" w:eastAsia="es-CO"/>
              </w:rPr>
              <w:t>8</w:t>
            </w:r>
          </w:p>
        </w:tc>
        <w:tc>
          <w:tcPr>
            <w:tcW w:w="606" w:type="pct"/>
            <w:tcBorders>
              <w:top w:val="nil"/>
              <w:left w:val="nil"/>
              <w:bottom w:val="single" w:sz="4" w:space="0" w:color="auto"/>
              <w:right w:val="single" w:sz="4" w:space="0" w:color="auto"/>
            </w:tcBorders>
            <w:shd w:val="clear" w:color="000000" w:fill="A7D971"/>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PES - Planeación Estratégica</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8</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100,00%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FFCCCC"/>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Dejó de presentar UN (1) Reporte</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0</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nil"/>
              <w:left w:val="single" w:sz="8" w:space="0" w:color="auto"/>
              <w:bottom w:val="single" w:sz="4"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i/>
                <w:iCs/>
                <w:color w:val="000000"/>
                <w:sz w:val="12"/>
                <w:szCs w:val="24"/>
                <w:lang w:val="es-CO" w:eastAsia="es-CO"/>
              </w:rPr>
            </w:pPr>
          </w:p>
        </w:tc>
        <w:tc>
          <w:tcPr>
            <w:tcW w:w="189" w:type="pct"/>
            <w:vMerge/>
            <w:tcBorders>
              <w:top w:val="nil"/>
              <w:left w:val="single" w:sz="4" w:space="0" w:color="auto"/>
              <w:bottom w:val="single" w:sz="4"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974706"/>
                <w:sz w:val="12"/>
                <w:szCs w:val="28"/>
                <w:lang w:val="es-CO" w:eastAsia="es-CO"/>
              </w:rPr>
            </w:pPr>
          </w:p>
        </w:tc>
        <w:tc>
          <w:tcPr>
            <w:tcW w:w="606" w:type="pct"/>
            <w:tcBorders>
              <w:top w:val="nil"/>
              <w:left w:val="nil"/>
              <w:bottom w:val="single" w:sz="4" w:space="0" w:color="auto"/>
              <w:right w:val="single" w:sz="4" w:space="0" w:color="auto"/>
            </w:tcBorders>
            <w:shd w:val="clear" w:color="000000" w:fill="A7D971"/>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SIG - Sistema Integrado de Gestión</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8</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100,00%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FFCCCC"/>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Dejó de presentar UN (1) Reporte</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0</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nil"/>
              <w:left w:val="single" w:sz="8" w:space="0" w:color="auto"/>
              <w:bottom w:val="single" w:sz="4"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i/>
                <w:iCs/>
                <w:color w:val="000000"/>
                <w:sz w:val="12"/>
                <w:szCs w:val="24"/>
                <w:lang w:val="es-CO" w:eastAsia="es-CO"/>
              </w:rPr>
            </w:pPr>
          </w:p>
        </w:tc>
        <w:tc>
          <w:tcPr>
            <w:tcW w:w="189" w:type="pct"/>
            <w:vMerge/>
            <w:tcBorders>
              <w:top w:val="nil"/>
              <w:left w:val="single" w:sz="4" w:space="0" w:color="auto"/>
              <w:bottom w:val="single" w:sz="4"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974706"/>
                <w:sz w:val="12"/>
                <w:szCs w:val="28"/>
                <w:lang w:val="es-CO" w:eastAsia="es-CO"/>
              </w:rPr>
            </w:pPr>
          </w:p>
        </w:tc>
        <w:tc>
          <w:tcPr>
            <w:tcW w:w="606" w:type="pct"/>
            <w:tcBorders>
              <w:top w:val="nil"/>
              <w:left w:val="nil"/>
              <w:bottom w:val="single" w:sz="4" w:space="0" w:color="auto"/>
              <w:right w:val="single" w:sz="4" w:space="0" w:color="auto"/>
            </w:tcBorders>
            <w:shd w:val="clear" w:color="000000" w:fill="A7D971"/>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COM - Comunicaciones</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8</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99,55%</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FFCCCC"/>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Dejó de presentar UN (1) Reporte</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0</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tcBorders>
              <w:top w:val="nil"/>
              <w:left w:val="single" w:sz="8" w:space="0" w:color="auto"/>
              <w:bottom w:val="single" w:sz="4" w:space="0" w:color="auto"/>
              <w:right w:val="single" w:sz="4"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szCs w:val="24"/>
                <w:lang w:val="es-CO" w:eastAsia="es-CO"/>
              </w:rPr>
            </w:pPr>
            <w:r w:rsidRPr="00A565FA">
              <w:rPr>
                <w:rFonts w:ascii="Calibri" w:eastAsia="Times New Roman" w:hAnsi="Calibri" w:cs="Calibri"/>
                <w:b/>
                <w:bCs/>
                <w:i/>
                <w:iCs/>
                <w:color w:val="000000"/>
                <w:sz w:val="12"/>
                <w:szCs w:val="24"/>
                <w:lang w:val="es-CO" w:eastAsia="es-CO"/>
              </w:rPr>
              <w:t>Oficina Asesora Jurídica</w:t>
            </w:r>
          </w:p>
        </w:tc>
        <w:tc>
          <w:tcPr>
            <w:tcW w:w="189"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974706"/>
                <w:sz w:val="12"/>
                <w:szCs w:val="28"/>
                <w:lang w:val="es-CO" w:eastAsia="es-CO"/>
              </w:rPr>
            </w:pPr>
            <w:r w:rsidRPr="00A565FA">
              <w:rPr>
                <w:rFonts w:ascii="Calibri" w:eastAsia="Times New Roman" w:hAnsi="Calibri" w:cs="Calibri"/>
                <w:b/>
                <w:bCs/>
                <w:color w:val="974706"/>
                <w:sz w:val="12"/>
                <w:szCs w:val="28"/>
                <w:lang w:val="es-CO" w:eastAsia="es-CO"/>
              </w:rPr>
              <w:t>7</w:t>
            </w:r>
          </w:p>
        </w:tc>
        <w:tc>
          <w:tcPr>
            <w:tcW w:w="606" w:type="pct"/>
            <w:tcBorders>
              <w:top w:val="nil"/>
              <w:left w:val="nil"/>
              <w:bottom w:val="single" w:sz="4" w:space="0" w:color="auto"/>
              <w:right w:val="single" w:sz="4" w:space="0" w:color="auto"/>
            </w:tcBorders>
            <w:shd w:val="clear" w:color="000000" w:fill="FFDF79"/>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JUR - Jurídica</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7</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100,00%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FFCCCC"/>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Dejó de presentar UN (1) Reporte</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0</w:t>
            </w:r>
          </w:p>
        </w:tc>
        <w:tc>
          <w:tcPr>
            <w:tcW w:w="989" w:type="pct"/>
            <w:gridSpan w:val="6"/>
            <w:tcBorders>
              <w:top w:val="single" w:sz="4" w:space="0" w:color="auto"/>
              <w:left w:val="nil"/>
              <w:bottom w:val="single" w:sz="4" w:space="0" w:color="auto"/>
              <w:right w:val="single" w:sz="4" w:space="0" w:color="000000"/>
            </w:tcBorders>
            <w:shd w:val="clear" w:color="000000" w:fill="DAEEF3"/>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 &amp; Parcial</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3</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tcBorders>
              <w:top w:val="nil"/>
              <w:left w:val="single" w:sz="8" w:space="0" w:color="auto"/>
              <w:bottom w:val="single" w:sz="4" w:space="0" w:color="auto"/>
              <w:right w:val="single" w:sz="4"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szCs w:val="24"/>
                <w:lang w:val="es-CO" w:eastAsia="es-CO"/>
              </w:rPr>
            </w:pPr>
            <w:r w:rsidRPr="00A565FA">
              <w:rPr>
                <w:rFonts w:ascii="Calibri" w:eastAsia="Times New Roman" w:hAnsi="Calibri" w:cs="Calibri"/>
                <w:b/>
                <w:bCs/>
                <w:i/>
                <w:iCs/>
                <w:color w:val="000000"/>
                <w:sz w:val="12"/>
                <w:szCs w:val="24"/>
                <w:lang w:val="es-CO" w:eastAsia="es-CO"/>
              </w:rPr>
              <w:t>Oficina de Control Interno</w:t>
            </w:r>
          </w:p>
        </w:tc>
        <w:tc>
          <w:tcPr>
            <w:tcW w:w="189"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974706"/>
                <w:sz w:val="12"/>
                <w:szCs w:val="28"/>
                <w:lang w:val="es-CO" w:eastAsia="es-CO"/>
              </w:rPr>
            </w:pPr>
            <w:r w:rsidRPr="00A565FA">
              <w:rPr>
                <w:rFonts w:ascii="Calibri" w:eastAsia="Times New Roman" w:hAnsi="Calibri" w:cs="Calibri"/>
                <w:b/>
                <w:bCs/>
                <w:color w:val="974706"/>
                <w:sz w:val="12"/>
                <w:szCs w:val="28"/>
                <w:lang w:val="es-CO" w:eastAsia="es-CO"/>
              </w:rPr>
              <w:t>9</w:t>
            </w:r>
          </w:p>
        </w:tc>
        <w:tc>
          <w:tcPr>
            <w:tcW w:w="606" w:type="pct"/>
            <w:tcBorders>
              <w:top w:val="nil"/>
              <w:left w:val="nil"/>
              <w:bottom w:val="single" w:sz="4" w:space="0" w:color="auto"/>
              <w:right w:val="single" w:sz="4" w:space="0" w:color="auto"/>
            </w:tcBorders>
            <w:shd w:val="clear" w:color="000000" w:fill="F4A2B0"/>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CMG - Control para el Mejoramiento Continuo de la Gestión</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9</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98,85%</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 de 1) en fechas posteriores</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tcBorders>
              <w:top w:val="nil"/>
              <w:left w:val="single" w:sz="8" w:space="0" w:color="auto"/>
              <w:bottom w:val="single" w:sz="4" w:space="0" w:color="auto"/>
              <w:right w:val="single" w:sz="4"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szCs w:val="24"/>
                <w:lang w:val="es-CO" w:eastAsia="es-CO"/>
              </w:rPr>
            </w:pPr>
            <w:r w:rsidRPr="00A565FA">
              <w:rPr>
                <w:rFonts w:ascii="Calibri" w:eastAsia="Times New Roman" w:hAnsi="Calibri" w:cs="Calibri"/>
                <w:b/>
                <w:bCs/>
                <w:i/>
                <w:iCs/>
                <w:color w:val="000000"/>
                <w:sz w:val="12"/>
                <w:szCs w:val="24"/>
                <w:lang w:val="es-CO" w:eastAsia="es-CO"/>
              </w:rPr>
              <w:t>Subdirección Técnica de Mejoramiento Malla Vial Local</w:t>
            </w:r>
          </w:p>
        </w:tc>
        <w:tc>
          <w:tcPr>
            <w:tcW w:w="189"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974706"/>
                <w:sz w:val="12"/>
                <w:szCs w:val="28"/>
                <w:lang w:val="es-CO" w:eastAsia="es-CO"/>
              </w:rPr>
            </w:pPr>
            <w:r w:rsidRPr="00A565FA">
              <w:rPr>
                <w:rFonts w:ascii="Calibri" w:eastAsia="Times New Roman" w:hAnsi="Calibri" w:cs="Calibri"/>
                <w:b/>
                <w:bCs/>
                <w:color w:val="974706"/>
                <w:sz w:val="12"/>
                <w:szCs w:val="28"/>
                <w:lang w:val="es-CO" w:eastAsia="es-CO"/>
              </w:rPr>
              <w:t>10</w:t>
            </w:r>
          </w:p>
        </w:tc>
        <w:tc>
          <w:tcPr>
            <w:tcW w:w="606" w:type="pct"/>
            <w:tcBorders>
              <w:top w:val="nil"/>
              <w:left w:val="nil"/>
              <w:bottom w:val="single" w:sz="4" w:space="0" w:color="auto"/>
              <w:right w:val="single" w:sz="4" w:space="0" w:color="auto"/>
            </w:tcBorders>
            <w:shd w:val="clear" w:color="000000" w:fill="6ACAE0"/>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PDV - Planificación del Desarrollo Vial Local</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10</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113,57%</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en fechas a tiempo</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2</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tcBorders>
              <w:top w:val="nil"/>
              <w:left w:val="single" w:sz="8" w:space="0" w:color="auto"/>
              <w:bottom w:val="single" w:sz="4" w:space="0" w:color="auto"/>
              <w:right w:val="single" w:sz="4"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szCs w:val="24"/>
                <w:lang w:val="es-CO" w:eastAsia="es-CO"/>
              </w:rPr>
            </w:pPr>
            <w:r w:rsidRPr="00A565FA">
              <w:rPr>
                <w:rFonts w:ascii="Calibri" w:eastAsia="Times New Roman" w:hAnsi="Calibri" w:cs="Calibri"/>
                <w:b/>
                <w:bCs/>
                <w:i/>
                <w:iCs/>
                <w:color w:val="000000"/>
                <w:sz w:val="12"/>
                <w:szCs w:val="24"/>
                <w:lang w:val="es-CO" w:eastAsia="es-CO"/>
              </w:rPr>
              <w:t>Subdirección Técnica de Producción e Intervención</w:t>
            </w:r>
          </w:p>
        </w:tc>
        <w:tc>
          <w:tcPr>
            <w:tcW w:w="189"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974706"/>
                <w:sz w:val="12"/>
                <w:szCs w:val="28"/>
                <w:lang w:val="es-CO" w:eastAsia="es-CO"/>
              </w:rPr>
            </w:pPr>
            <w:r w:rsidRPr="00A565FA">
              <w:rPr>
                <w:rFonts w:ascii="Calibri" w:eastAsia="Times New Roman" w:hAnsi="Calibri" w:cs="Calibri"/>
                <w:b/>
                <w:bCs/>
                <w:color w:val="974706"/>
                <w:sz w:val="12"/>
                <w:szCs w:val="28"/>
                <w:lang w:val="es-CO" w:eastAsia="es-CO"/>
              </w:rPr>
              <w:t>10</w:t>
            </w:r>
          </w:p>
        </w:tc>
        <w:tc>
          <w:tcPr>
            <w:tcW w:w="606" w:type="pct"/>
            <w:tcBorders>
              <w:top w:val="nil"/>
              <w:left w:val="nil"/>
              <w:bottom w:val="single" w:sz="4" w:space="0" w:color="auto"/>
              <w:right w:val="single" w:sz="4" w:space="0" w:color="auto"/>
            </w:tcBorders>
            <w:shd w:val="clear" w:color="000000" w:fill="6ACAE0"/>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AII - Apoyo Interinstitucional</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10</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100,00%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en fechas a tiempo</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2</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val="restart"/>
            <w:tcBorders>
              <w:top w:val="nil"/>
              <w:left w:val="single" w:sz="8" w:space="0" w:color="auto"/>
              <w:bottom w:val="single" w:sz="4" w:space="0" w:color="000000"/>
              <w:right w:val="single" w:sz="4"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szCs w:val="24"/>
                <w:lang w:val="es-CO" w:eastAsia="es-CO"/>
              </w:rPr>
            </w:pPr>
            <w:r w:rsidRPr="00A565FA">
              <w:rPr>
                <w:rFonts w:ascii="Calibri" w:eastAsia="Times New Roman" w:hAnsi="Calibri" w:cs="Calibri"/>
                <w:b/>
                <w:bCs/>
                <w:i/>
                <w:iCs/>
                <w:color w:val="000000"/>
                <w:sz w:val="12"/>
                <w:szCs w:val="24"/>
                <w:lang w:val="es-CO" w:eastAsia="es-CO"/>
              </w:rPr>
              <w:t>Gerencia de Producción</w:t>
            </w:r>
          </w:p>
        </w:tc>
        <w:tc>
          <w:tcPr>
            <w:tcW w:w="189" w:type="pct"/>
            <w:vMerge w:val="restart"/>
            <w:tcBorders>
              <w:top w:val="nil"/>
              <w:left w:val="single" w:sz="4" w:space="0" w:color="auto"/>
              <w:bottom w:val="single" w:sz="4" w:space="0" w:color="000000"/>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974706"/>
                <w:sz w:val="12"/>
                <w:szCs w:val="28"/>
                <w:lang w:val="es-CO" w:eastAsia="es-CO"/>
              </w:rPr>
            </w:pPr>
            <w:r w:rsidRPr="00A565FA">
              <w:rPr>
                <w:rFonts w:ascii="Calibri" w:eastAsia="Times New Roman" w:hAnsi="Calibri" w:cs="Calibri"/>
                <w:b/>
                <w:bCs/>
                <w:color w:val="974706"/>
                <w:sz w:val="12"/>
                <w:szCs w:val="28"/>
                <w:lang w:val="es-CO" w:eastAsia="es-CO"/>
              </w:rPr>
              <w:t>9</w:t>
            </w:r>
          </w:p>
        </w:tc>
        <w:tc>
          <w:tcPr>
            <w:tcW w:w="606" w:type="pct"/>
            <w:tcBorders>
              <w:top w:val="nil"/>
              <w:left w:val="nil"/>
              <w:bottom w:val="single" w:sz="4" w:space="0" w:color="auto"/>
              <w:right w:val="single" w:sz="4" w:space="0" w:color="auto"/>
            </w:tcBorders>
            <w:shd w:val="clear" w:color="000000" w:fill="6ACAE0"/>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PRO - Producción</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9</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100,00%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 de 1) en fechas posteriores</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nil"/>
              <w:left w:val="single" w:sz="8" w:space="0" w:color="auto"/>
              <w:bottom w:val="single" w:sz="4"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i/>
                <w:iCs/>
                <w:color w:val="000000"/>
                <w:sz w:val="12"/>
                <w:szCs w:val="24"/>
                <w:lang w:val="es-CO" w:eastAsia="es-CO"/>
              </w:rPr>
            </w:pPr>
          </w:p>
        </w:tc>
        <w:tc>
          <w:tcPr>
            <w:tcW w:w="189" w:type="pct"/>
            <w:vMerge/>
            <w:tcBorders>
              <w:top w:val="nil"/>
              <w:left w:val="single" w:sz="4" w:space="0" w:color="auto"/>
              <w:bottom w:val="single" w:sz="4"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974706"/>
                <w:sz w:val="12"/>
                <w:szCs w:val="28"/>
                <w:lang w:val="es-CO" w:eastAsia="es-CO"/>
              </w:rPr>
            </w:pPr>
          </w:p>
        </w:tc>
        <w:tc>
          <w:tcPr>
            <w:tcW w:w="606" w:type="pct"/>
            <w:tcBorders>
              <w:top w:val="nil"/>
              <w:left w:val="nil"/>
              <w:bottom w:val="single" w:sz="4" w:space="0" w:color="auto"/>
              <w:right w:val="single" w:sz="4" w:space="0" w:color="auto"/>
            </w:tcBorders>
            <w:shd w:val="clear" w:color="000000" w:fill="FFDF79"/>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ODM - Operación de Maquinaria</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9</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100,00%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 de 1) en fechas posteriores</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tcBorders>
              <w:top w:val="nil"/>
              <w:left w:val="single" w:sz="8" w:space="0" w:color="auto"/>
              <w:bottom w:val="single" w:sz="4" w:space="0" w:color="auto"/>
              <w:right w:val="single" w:sz="4"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szCs w:val="24"/>
                <w:lang w:val="es-CO" w:eastAsia="es-CO"/>
              </w:rPr>
            </w:pPr>
            <w:r w:rsidRPr="00A565FA">
              <w:rPr>
                <w:rFonts w:ascii="Calibri" w:eastAsia="Times New Roman" w:hAnsi="Calibri" w:cs="Calibri"/>
                <w:b/>
                <w:bCs/>
                <w:i/>
                <w:iCs/>
                <w:color w:val="000000"/>
                <w:sz w:val="12"/>
                <w:szCs w:val="24"/>
                <w:lang w:val="es-CO" w:eastAsia="es-CO"/>
              </w:rPr>
              <w:t>Gerencia de Intervención</w:t>
            </w:r>
          </w:p>
        </w:tc>
        <w:tc>
          <w:tcPr>
            <w:tcW w:w="189"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974706"/>
                <w:sz w:val="12"/>
                <w:szCs w:val="28"/>
                <w:lang w:val="es-CO" w:eastAsia="es-CO"/>
              </w:rPr>
            </w:pPr>
            <w:r w:rsidRPr="00A565FA">
              <w:rPr>
                <w:rFonts w:ascii="Calibri" w:eastAsia="Times New Roman" w:hAnsi="Calibri" w:cs="Calibri"/>
                <w:b/>
                <w:bCs/>
                <w:color w:val="974706"/>
                <w:sz w:val="12"/>
                <w:szCs w:val="28"/>
                <w:lang w:val="es-CO" w:eastAsia="es-CO"/>
              </w:rPr>
              <w:t>9,5</w:t>
            </w:r>
          </w:p>
        </w:tc>
        <w:tc>
          <w:tcPr>
            <w:tcW w:w="606" w:type="pct"/>
            <w:tcBorders>
              <w:top w:val="nil"/>
              <w:left w:val="nil"/>
              <w:bottom w:val="single" w:sz="4" w:space="0" w:color="auto"/>
              <w:right w:val="single" w:sz="4" w:space="0" w:color="auto"/>
            </w:tcBorders>
            <w:shd w:val="clear" w:color="000000" w:fill="6ACAE0"/>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IMV - Intervención de la Malla Vial Local</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9,5</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102,50%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DAEEF3"/>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Reportó UNO (1) en fecha posterior</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1,5</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val="restart"/>
            <w:tcBorders>
              <w:top w:val="nil"/>
              <w:left w:val="single" w:sz="8" w:space="0" w:color="auto"/>
              <w:bottom w:val="single" w:sz="4" w:space="0" w:color="000000"/>
              <w:right w:val="single" w:sz="4"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szCs w:val="24"/>
                <w:lang w:val="es-CO" w:eastAsia="es-CO"/>
              </w:rPr>
            </w:pPr>
            <w:r w:rsidRPr="00A565FA">
              <w:rPr>
                <w:rFonts w:ascii="Calibri" w:eastAsia="Times New Roman" w:hAnsi="Calibri" w:cs="Calibri"/>
                <w:b/>
                <w:bCs/>
                <w:i/>
                <w:iCs/>
                <w:color w:val="000000"/>
                <w:sz w:val="12"/>
                <w:szCs w:val="24"/>
                <w:lang w:val="es-CO" w:eastAsia="es-CO"/>
              </w:rPr>
              <w:t>Gerencia de Gestión Ambiental, Social y de Atención al Usuario</w:t>
            </w:r>
          </w:p>
        </w:tc>
        <w:tc>
          <w:tcPr>
            <w:tcW w:w="189" w:type="pct"/>
            <w:vMerge w:val="restart"/>
            <w:tcBorders>
              <w:top w:val="nil"/>
              <w:left w:val="single" w:sz="4" w:space="0" w:color="auto"/>
              <w:bottom w:val="single" w:sz="4" w:space="0" w:color="000000"/>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974706"/>
                <w:sz w:val="12"/>
                <w:szCs w:val="28"/>
                <w:lang w:val="es-CO" w:eastAsia="es-CO"/>
              </w:rPr>
            </w:pPr>
            <w:r w:rsidRPr="00A565FA">
              <w:rPr>
                <w:rFonts w:ascii="Calibri" w:eastAsia="Times New Roman" w:hAnsi="Calibri" w:cs="Calibri"/>
                <w:b/>
                <w:bCs/>
                <w:color w:val="974706"/>
                <w:sz w:val="12"/>
                <w:szCs w:val="28"/>
                <w:lang w:val="es-CO" w:eastAsia="es-CO"/>
              </w:rPr>
              <w:t>10</w:t>
            </w:r>
          </w:p>
        </w:tc>
        <w:tc>
          <w:tcPr>
            <w:tcW w:w="606" w:type="pct"/>
            <w:tcBorders>
              <w:top w:val="nil"/>
              <w:left w:val="nil"/>
              <w:bottom w:val="single" w:sz="4" w:space="0" w:color="auto"/>
              <w:right w:val="single" w:sz="4" w:space="0" w:color="auto"/>
            </w:tcBorders>
            <w:shd w:val="clear" w:color="000000" w:fill="6ACAE0"/>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SAP - Gestión Social y de Atención a Partes Interesadas</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10</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100,00%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en fechas a tiempo</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2</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nil"/>
              <w:left w:val="single" w:sz="8" w:space="0" w:color="auto"/>
              <w:bottom w:val="single" w:sz="4"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i/>
                <w:iCs/>
                <w:color w:val="000000"/>
                <w:sz w:val="12"/>
                <w:szCs w:val="24"/>
                <w:lang w:val="es-CO" w:eastAsia="es-CO"/>
              </w:rPr>
            </w:pPr>
          </w:p>
        </w:tc>
        <w:tc>
          <w:tcPr>
            <w:tcW w:w="189" w:type="pct"/>
            <w:vMerge/>
            <w:tcBorders>
              <w:top w:val="nil"/>
              <w:left w:val="single" w:sz="4" w:space="0" w:color="auto"/>
              <w:bottom w:val="single" w:sz="4"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974706"/>
                <w:sz w:val="12"/>
                <w:szCs w:val="28"/>
                <w:lang w:val="es-CO" w:eastAsia="es-CO"/>
              </w:rPr>
            </w:pPr>
          </w:p>
        </w:tc>
        <w:tc>
          <w:tcPr>
            <w:tcW w:w="606" w:type="pct"/>
            <w:tcBorders>
              <w:top w:val="nil"/>
              <w:left w:val="nil"/>
              <w:bottom w:val="single" w:sz="4" w:space="0" w:color="auto"/>
              <w:right w:val="single" w:sz="4" w:space="0" w:color="auto"/>
            </w:tcBorders>
            <w:shd w:val="clear" w:color="000000" w:fill="6ACAE0"/>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GAM - Gestión Ambiental</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10</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100,00%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en fechas a tiempo</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2</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val="restart"/>
            <w:tcBorders>
              <w:top w:val="nil"/>
              <w:left w:val="single" w:sz="8" w:space="0" w:color="auto"/>
              <w:bottom w:val="single" w:sz="8" w:space="0" w:color="000000"/>
              <w:right w:val="single" w:sz="4"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szCs w:val="24"/>
                <w:lang w:val="es-CO" w:eastAsia="es-CO"/>
              </w:rPr>
            </w:pPr>
            <w:r w:rsidRPr="00A565FA">
              <w:rPr>
                <w:rFonts w:ascii="Calibri" w:eastAsia="Times New Roman" w:hAnsi="Calibri" w:cs="Calibri"/>
                <w:b/>
                <w:bCs/>
                <w:i/>
                <w:iCs/>
                <w:color w:val="000000"/>
                <w:sz w:val="12"/>
                <w:szCs w:val="24"/>
                <w:lang w:val="es-CO" w:eastAsia="es-CO"/>
              </w:rPr>
              <w:t>Secretaría General</w:t>
            </w:r>
          </w:p>
        </w:tc>
        <w:tc>
          <w:tcPr>
            <w:tcW w:w="189" w:type="pct"/>
            <w:vMerge w:val="restart"/>
            <w:tcBorders>
              <w:top w:val="nil"/>
              <w:left w:val="single" w:sz="4" w:space="0" w:color="auto"/>
              <w:bottom w:val="single" w:sz="8" w:space="0" w:color="000000"/>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974706"/>
                <w:sz w:val="12"/>
                <w:szCs w:val="28"/>
                <w:lang w:val="es-CO" w:eastAsia="es-CO"/>
              </w:rPr>
            </w:pPr>
            <w:r w:rsidRPr="00A565FA">
              <w:rPr>
                <w:rFonts w:ascii="Calibri" w:eastAsia="Times New Roman" w:hAnsi="Calibri" w:cs="Calibri"/>
                <w:b/>
                <w:bCs/>
                <w:color w:val="974706"/>
                <w:sz w:val="12"/>
                <w:szCs w:val="28"/>
                <w:lang w:val="es-CO" w:eastAsia="es-CO"/>
              </w:rPr>
              <w:t>8,25</w:t>
            </w:r>
          </w:p>
        </w:tc>
        <w:tc>
          <w:tcPr>
            <w:tcW w:w="606" w:type="pct"/>
            <w:tcBorders>
              <w:top w:val="nil"/>
              <w:left w:val="nil"/>
              <w:bottom w:val="single" w:sz="4" w:space="0" w:color="auto"/>
              <w:right w:val="single" w:sz="4" w:space="0" w:color="auto"/>
            </w:tcBorders>
            <w:shd w:val="clear" w:color="000000" w:fill="6ACAE0"/>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ACI - Atención al Ciudadano</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8,5</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95,00%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3,5 </w:t>
            </w:r>
          </w:p>
        </w:tc>
        <w:tc>
          <w:tcPr>
            <w:tcW w:w="597" w:type="pct"/>
            <w:gridSpan w:val="4"/>
            <w:tcBorders>
              <w:top w:val="single" w:sz="4" w:space="0" w:color="auto"/>
              <w:left w:val="nil"/>
              <w:bottom w:val="single" w:sz="4" w:space="0" w:color="auto"/>
              <w:right w:val="single" w:sz="4" w:space="0" w:color="000000"/>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 de 1) en fechas posteriores</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nil"/>
              <w:left w:val="single" w:sz="8" w:space="0" w:color="auto"/>
              <w:bottom w:val="single" w:sz="8"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i/>
                <w:iCs/>
                <w:color w:val="000000"/>
                <w:sz w:val="12"/>
                <w:szCs w:val="24"/>
                <w:lang w:val="es-CO" w:eastAsia="es-CO"/>
              </w:rPr>
            </w:pPr>
          </w:p>
        </w:tc>
        <w:tc>
          <w:tcPr>
            <w:tcW w:w="189" w:type="pct"/>
            <w:vMerge/>
            <w:tcBorders>
              <w:top w:val="nil"/>
              <w:left w:val="single" w:sz="4" w:space="0" w:color="auto"/>
              <w:bottom w:val="single" w:sz="8"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974706"/>
                <w:sz w:val="12"/>
                <w:szCs w:val="28"/>
                <w:lang w:val="es-CO" w:eastAsia="es-CO"/>
              </w:rPr>
            </w:pPr>
          </w:p>
        </w:tc>
        <w:tc>
          <w:tcPr>
            <w:tcW w:w="606" w:type="pct"/>
            <w:tcBorders>
              <w:top w:val="nil"/>
              <w:left w:val="nil"/>
              <w:bottom w:val="single" w:sz="4" w:space="0" w:color="auto"/>
              <w:right w:val="single" w:sz="4" w:space="0" w:color="auto"/>
            </w:tcBorders>
            <w:shd w:val="clear" w:color="000000" w:fill="FFDF79"/>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CON - Contratación</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7,0</w:t>
            </w:r>
          </w:p>
        </w:tc>
        <w:tc>
          <w:tcPr>
            <w:tcW w:w="1039" w:type="pct"/>
            <w:gridSpan w:val="8"/>
            <w:tcBorders>
              <w:top w:val="single" w:sz="4" w:space="0" w:color="auto"/>
              <w:left w:val="nil"/>
              <w:bottom w:val="single" w:sz="4" w:space="0" w:color="auto"/>
              <w:right w:val="single" w:sz="4" w:space="0" w:color="000000"/>
            </w:tcBorders>
            <w:shd w:val="clear" w:color="000000" w:fill="F2DCDB"/>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82,50%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2 </w:t>
            </w:r>
          </w:p>
        </w:tc>
        <w:tc>
          <w:tcPr>
            <w:tcW w:w="597" w:type="pct"/>
            <w:gridSpan w:val="4"/>
            <w:tcBorders>
              <w:top w:val="single" w:sz="4" w:space="0" w:color="auto"/>
              <w:left w:val="nil"/>
              <w:bottom w:val="single" w:sz="4" w:space="0" w:color="auto"/>
              <w:right w:val="single" w:sz="4" w:space="0" w:color="000000"/>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 de 1) en fechas posteriores</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nil"/>
              <w:left w:val="single" w:sz="8" w:space="0" w:color="auto"/>
              <w:bottom w:val="single" w:sz="8"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i/>
                <w:iCs/>
                <w:color w:val="000000"/>
                <w:sz w:val="12"/>
                <w:szCs w:val="24"/>
                <w:lang w:val="es-CO" w:eastAsia="es-CO"/>
              </w:rPr>
            </w:pPr>
          </w:p>
        </w:tc>
        <w:tc>
          <w:tcPr>
            <w:tcW w:w="189" w:type="pct"/>
            <w:vMerge/>
            <w:tcBorders>
              <w:top w:val="nil"/>
              <w:left w:val="single" w:sz="4" w:space="0" w:color="auto"/>
              <w:bottom w:val="single" w:sz="8"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974706"/>
                <w:sz w:val="12"/>
                <w:szCs w:val="28"/>
                <w:lang w:val="es-CO" w:eastAsia="es-CO"/>
              </w:rPr>
            </w:pPr>
          </w:p>
        </w:tc>
        <w:tc>
          <w:tcPr>
            <w:tcW w:w="606" w:type="pct"/>
            <w:tcBorders>
              <w:top w:val="nil"/>
              <w:left w:val="nil"/>
              <w:bottom w:val="single" w:sz="4" w:space="0" w:color="auto"/>
              <w:right w:val="single" w:sz="4" w:space="0" w:color="auto"/>
            </w:tcBorders>
            <w:shd w:val="clear" w:color="000000" w:fill="FFDF79"/>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GDO - Gestión Documental</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7,5</w:t>
            </w:r>
          </w:p>
        </w:tc>
        <w:tc>
          <w:tcPr>
            <w:tcW w:w="1039" w:type="pct"/>
            <w:gridSpan w:val="8"/>
            <w:tcBorders>
              <w:top w:val="single" w:sz="4" w:space="0" w:color="auto"/>
              <w:left w:val="nil"/>
              <w:bottom w:val="single" w:sz="4" w:space="0" w:color="auto"/>
              <w:right w:val="single" w:sz="4" w:space="0" w:color="000000"/>
            </w:tcBorders>
            <w:shd w:val="clear" w:color="000000" w:fill="DAEEF3"/>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86,72%</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2,5 </w:t>
            </w:r>
          </w:p>
        </w:tc>
        <w:tc>
          <w:tcPr>
            <w:tcW w:w="597" w:type="pct"/>
            <w:gridSpan w:val="4"/>
            <w:tcBorders>
              <w:top w:val="single" w:sz="4" w:space="0" w:color="auto"/>
              <w:left w:val="nil"/>
              <w:bottom w:val="single" w:sz="4" w:space="0" w:color="auto"/>
              <w:right w:val="single" w:sz="4" w:space="0" w:color="000000"/>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 de 1) en fechas posteriores</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nil"/>
              <w:left w:val="single" w:sz="8" w:space="0" w:color="auto"/>
              <w:bottom w:val="single" w:sz="8"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i/>
                <w:iCs/>
                <w:color w:val="000000"/>
                <w:sz w:val="12"/>
                <w:szCs w:val="24"/>
                <w:lang w:val="es-CO" w:eastAsia="es-CO"/>
              </w:rPr>
            </w:pPr>
          </w:p>
        </w:tc>
        <w:tc>
          <w:tcPr>
            <w:tcW w:w="189" w:type="pct"/>
            <w:vMerge/>
            <w:tcBorders>
              <w:top w:val="nil"/>
              <w:left w:val="single" w:sz="4" w:space="0" w:color="auto"/>
              <w:bottom w:val="single" w:sz="8"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974706"/>
                <w:sz w:val="12"/>
                <w:szCs w:val="28"/>
                <w:lang w:val="es-CO" w:eastAsia="es-CO"/>
              </w:rPr>
            </w:pPr>
          </w:p>
        </w:tc>
        <w:tc>
          <w:tcPr>
            <w:tcW w:w="606" w:type="pct"/>
            <w:tcBorders>
              <w:top w:val="nil"/>
              <w:left w:val="nil"/>
              <w:bottom w:val="single" w:sz="4" w:space="0" w:color="auto"/>
              <w:right w:val="single" w:sz="4" w:space="0" w:color="auto"/>
            </w:tcBorders>
            <w:shd w:val="clear" w:color="000000" w:fill="FFDF79"/>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SIT - Sistemas de Información y Tecnología</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9,0</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98,36%</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 de 1) en fechas posteriores</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nil"/>
              <w:left w:val="single" w:sz="8" w:space="0" w:color="auto"/>
              <w:bottom w:val="single" w:sz="8"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i/>
                <w:iCs/>
                <w:color w:val="000000"/>
                <w:sz w:val="12"/>
                <w:szCs w:val="24"/>
                <w:lang w:val="es-CO" w:eastAsia="es-CO"/>
              </w:rPr>
            </w:pPr>
          </w:p>
        </w:tc>
        <w:tc>
          <w:tcPr>
            <w:tcW w:w="189" w:type="pct"/>
            <w:vMerge/>
            <w:tcBorders>
              <w:top w:val="nil"/>
              <w:left w:val="single" w:sz="4" w:space="0" w:color="auto"/>
              <w:bottom w:val="single" w:sz="8"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974706"/>
                <w:sz w:val="12"/>
                <w:szCs w:val="28"/>
                <w:lang w:val="es-CO" w:eastAsia="es-CO"/>
              </w:rPr>
            </w:pPr>
          </w:p>
        </w:tc>
        <w:tc>
          <w:tcPr>
            <w:tcW w:w="606" w:type="pct"/>
            <w:tcBorders>
              <w:top w:val="nil"/>
              <w:left w:val="nil"/>
              <w:bottom w:val="single" w:sz="4" w:space="0" w:color="auto"/>
              <w:right w:val="single" w:sz="4" w:space="0" w:color="auto"/>
            </w:tcBorders>
            <w:shd w:val="clear" w:color="000000" w:fill="FFDF79"/>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FIN - Financiera</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8,0</w:t>
            </w:r>
          </w:p>
        </w:tc>
        <w:tc>
          <w:tcPr>
            <w:tcW w:w="1039" w:type="pct"/>
            <w:gridSpan w:val="8"/>
            <w:tcBorders>
              <w:top w:val="single" w:sz="4" w:space="0" w:color="auto"/>
              <w:left w:val="nil"/>
              <w:bottom w:val="single" w:sz="4" w:space="0" w:color="auto"/>
              <w:right w:val="single" w:sz="4" w:space="0" w:color="000000"/>
            </w:tcBorders>
            <w:shd w:val="clear" w:color="000000" w:fill="DAEEF3"/>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91,98%</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3 </w:t>
            </w:r>
          </w:p>
        </w:tc>
        <w:tc>
          <w:tcPr>
            <w:tcW w:w="597" w:type="pct"/>
            <w:gridSpan w:val="4"/>
            <w:tcBorders>
              <w:top w:val="single" w:sz="4" w:space="0" w:color="auto"/>
              <w:left w:val="nil"/>
              <w:bottom w:val="single" w:sz="4" w:space="0" w:color="auto"/>
              <w:right w:val="single" w:sz="4" w:space="0" w:color="000000"/>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 de 1) en fechas posteriores</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nil"/>
              <w:left w:val="single" w:sz="8" w:space="0" w:color="auto"/>
              <w:bottom w:val="single" w:sz="8"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i/>
                <w:iCs/>
                <w:color w:val="000000"/>
                <w:sz w:val="12"/>
                <w:szCs w:val="24"/>
                <w:lang w:val="es-CO" w:eastAsia="es-CO"/>
              </w:rPr>
            </w:pPr>
          </w:p>
        </w:tc>
        <w:tc>
          <w:tcPr>
            <w:tcW w:w="189" w:type="pct"/>
            <w:vMerge/>
            <w:tcBorders>
              <w:top w:val="nil"/>
              <w:left w:val="single" w:sz="4" w:space="0" w:color="auto"/>
              <w:bottom w:val="single" w:sz="8"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974706"/>
                <w:sz w:val="12"/>
                <w:szCs w:val="28"/>
                <w:lang w:val="es-CO" w:eastAsia="es-CO"/>
              </w:rPr>
            </w:pPr>
          </w:p>
        </w:tc>
        <w:tc>
          <w:tcPr>
            <w:tcW w:w="606" w:type="pct"/>
            <w:tcBorders>
              <w:top w:val="nil"/>
              <w:left w:val="nil"/>
              <w:bottom w:val="single" w:sz="4" w:space="0" w:color="auto"/>
              <w:right w:val="single" w:sz="4" w:space="0" w:color="auto"/>
            </w:tcBorders>
            <w:shd w:val="clear" w:color="000000" w:fill="FFDF79"/>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THU - Talento Humano</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8,0</w:t>
            </w:r>
          </w:p>
        </w:tc>
        <w:tc>
          <w:tcPr>
            <w:tcW w:w="1039" w:type="pct"/>
            <w:gridSpan w:val="8"/>
            <w:tcBorders>
              <w:top w:val="single" w:sz="4" w:space="0" w:color="auto"/>
              <w:left w:val="nil"/>
              <w:bottom w:val="single" w:sz="4" w:space="0" w:color="auto"/>
              <w:right w:val="single" w:sz="4" w:space="0" w:color="000000"/>
            </w:tcBorders>
            <w:shd w:val="clear" w:color="000000" w:fill="DAEEF3"/>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93,60%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3 </w:t>
            </w:r>
          </w:p>
        </w:tc>
        <w:tc>
          <w:tcPr>
            <w:tcW w:w="597" w:type="pct"/>
            <w:gridSpan w:val="4"/>
            <w:tcBorders>
              <w:top w:val="single" w:sz="4" w:space="0" w:color="auto"/>
              <w:left w:val="nil"/>
              <w:bottom w:val="single" w:sz="4" w:space="0" w:color="auto"/>
              <w:right w:val="single" w:sz="4" w:space="0" w:color="000000"/>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 de 1) en fechas posteriores</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nil"/>
              <w:left w:val="single" w:sz="8" w:space="0" w:color="auto"/>
              <w:bottom w:val="single" w:sz="8"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i/>
                <w:iCs/>
                <w:color w:val="000000"/>
                <w:sz w:val="12"/>
                <w:szCs w:val="24"/>
                <w:lang w:val="es-CO" w:eastAsia="es-CO"/>
              </w:rPr>
            </w:pPr>
          </w:p>
        </w:tc>
        <w:tc>
          <w:tcPr>
            <w:tcW w:w="189" w:type="pct"/>
            <w:vMerge/>
            <w:tcBorders>
              <w:top w:val="nil"/>
              <w:left w:val="single" w:sz="4" w:space="0" w:color="auto"/>
              <w:bottom w:val="single" w:sz="8"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974706"/>
                <w:sz w:val="12"/>
                <w:szCs w:val="28"/>
                <w:lang w:val="es-CO" w:eastAsia="es-CO"/>
              </w:rPr>
            </w:pPr>
          </w:p>
        </w:tc>
        <w:tc>
          <w:tcPr>
            <w:tcW w:w="606" w:type="pct"/>
            <w:tcBorders>
              <w:top w:val="nil"/>
              <w:left w:val="nil"/>
              <w:bottom w:val="single" w:sz="4" w:space="0" w:color="auto"/>
              <w:right w:val="single" w:sz="4" w:space="0" w:color="auto"/>
            </w:tcBorders>
            <w:shd w:val="clear" w:color="000000" w:fill="FFDF79"/>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CDI - Control Disciplinario Interno</w:t>
            </w:r>
          </w:p>
        </w:tc>
        <w:tc>
          <w:tcPr>
            <w:tcW w:w="217" w:type="pct"/>
            <w:tcBorders>
              <w:top w:val="nil"/>
              <w:left w:val="nil"/>
              <w:bottom w:val="single" w:sz="4"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9,0</w:t>
            </w:r>
          </w:p>
        </w:tc>
        <w:tc>
          <w:tcPr>
            <w:tcW w:w="1039" w:type="pct"/>
            <w:gridSpan w:val="8"/>
            <w:tcBorders>
              <w:top w:val="single" w:sz="4" w:space="0" w:color="auto"/>
              <w:left w:val="nil"/>
              <w:bottom w:val="single" w:sz="4"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100,00%</w:t>
            </w:r>
          </w:p>
        </w:tc>
        <w:tc>
          <w:tcPr>
            <w:tcW w:w="225" w:type="pct"/>
            <w:tcBorders>
              <w:top w:val="nil"/>
              <w:left w:val="nil"/>
              <w:bottom w:val="single" w:sz="4"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4" w:space="0" w:color="auto"/>
              <w:right w:val="single" w:sz="4" w:space="0" w:color="000000"/>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 de 1) en fechas posteriores</w:t>
            </w:r>
          </w:p>
        </w:tc>
        <w:tc>
          <w:tcPr>
            <w:tcW w:w="225" w:type="pct"/>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w:t>
            </w:r>
          </w:p>
        </w:tc>
        <w:tc>
          <w:tcPr>
            <w:tcW w:w="989" w:type="pct"/>
            <w:gridSpan w:val="6"/>
            <w:tcBorders>
              <w:top w:val="single" w:sz="4" w:space="0" w:color="auto"/>
              <w:left w:val="nil"/>
              <w:bottom w:val="single" w:sz="4"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4"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vMerge/>
            <w:tcBorders>
              <w:top w:val="nil"/>
              <w:left w:val="single" w:sz="8" w:space="0" w:color="auto"/>
              <w:bottom w:val="single" w:sz="8" w:space="0" w:color="000000"/>
              <w:right w:val="single" w:sz="4" w:space="0" w:color="auto"/>
            </w:tcBorders>
            <w:vAlign w:val="center"/>
            <w:hideMark/>
          </w:tcPr>
          <w:p w:rsidR="00012A67" w:rsidRPr="00A565FA" w:rsidRDefault="00012A67" w:rsidP="00A565FA">
            <w:pPr>
              <w:widowControl/>
              <w:autoSpaceDE/>
              <w:autoSpaceDN/>
              <w:rPr>
                <w:rFonts w:ascii="Calibri" w:eastAsia="Times New Roman" w:hAnsi="Calibri" w:cs="Calibri"/>
                <w:b/>
                <w:bCs/>
                <w:i/>
                <w:iCs/>
                <w:color w:val="000000"/>
                <w:sz w:val="12"/>
                <w:szCs w:val="24"/>
                <w:lang w:val="es-CO" w:eastAsia="es-CO"/>
              </w:rPr>
            </w:pPr>
          </w:p>
        </w:tc>
        <w:tc>
          <w:tcPr>
            <w:tcW w:w="189" w:type="pct"/>
            <w:vMerge/>
            <w:tcBorders>
              <w:top w:val="nil"/>
              <w:left w:val="single" w:sz="4" w:space="0" w:color="auto"/>
              <w:bottom w:val="single" w:sz="8" w:space="0" w:color="000000"/>
              <w:right w:val="single" w:sz="8" w:space="0" w:color="auto"/>
            </w:tcBorders>
            <w:vAlign w:val="center"/>
            <w:hideMark/>
          </w:tcPr>
          <w:p w:rsidR="00012A67" w:rsidRPr="00A565FA" w:rsidRDefault="00012A67" w:rsidP="00A565FA">
            <w:pPr>
              <w:widowControl/>
              <w:autoSpaceDE/>
              <w:autoSpaceDN/>
              <w:rPr>
                <w:rFonts w:ascii="Calibri" w:eastAsia="Times New Roman" w:hAnsi="Calibri" w:cs="Calibri"/>
                <w:b/>
                <w:bCs/>
                <w:color w:val="974706"/>
                <w:sz w:val="12"/>
                <w:szCs w:val="28"/>
                <w:lang w:val="es-CO" w:eastAsia="es-CO"/>
              </w:rPr>
            </w:pPr>
          </w:p>
        </w:tc>
        <w:tc>
          <w:tcPr>
            <w:tcW w:w="606" w:type="pct"/>
            <w:tcBorders>
              <w:top w:val="nil"/>
              <w:left w:val="nil"/>
              <w:bottom w:val="single" w:sz="8" w:space="0" w:color="auto"/>
              <w:right w:val="single" w:sz="4" w:space="0" w:color="auto"/>
            </w:tcBorders>
            <w:shd w:val="clear" w:color="000000" w:fill="FFDF79"/>
            <w:vAlign w:val="center"/>
            <w:hideMark/>
          </w:tcPr>
          <w:p w:rsidR="00012A67" w:rsidRPr="00A565FA" w:rsidRDefault="00012A67" w:rsidP="00A565FA">
            <w:pPr>
              <w:widowControl/>
              <w:autoSpaceDE/>
              <w:autoSpaceDN/>
              <w:jc w:val="center"/>
              <w:rPr>
                <w:rFonts w:eastAsia="Times New Roman"/>
                <w:bCs/>
                <w:color w:val="000000"/>
                <w:sz w:val="12"/>
                <w:szCs w:val="20"/>
                <w:lang w:val="es-CO" w:eastAsia="es-CO"/>
              </w:rPr>
            </w:pPr>
            <w:r w:rsidRPr="00A565FA">
              <w:rPr>
                <w:rFonts w:eastAsia="Times New Roman"/>
                <w:bCs/>
                <w:color w:val="000000"/>
                <w:sz w:val="12"/>
                <w:szCs w:val="20"/>
                <w:lang w:val="es-CO" w:eastAsia="es-CO"/>
              </w:rPr>
              <w:t>ABI - Administración de Bienes e Infraestructura</w:t>
            </w:r>
          </w:p>
        </w:tc>
        <w:tc>
          <w:tcPr>
            <w:tcW w:w="217" w:type="pct"/>
            <w:tcBorders>
              <w:top w:val="nil"/>
              <w:left w:val="nil"/>
              <w:bottom w:val="single" w:sz="8" w:space="0" w:color="auto"/>
              <w:right w:val="single" w:sz="8" w:space="0" w:color="auto"/>
            </w:tcBorders>
            <w:shd w:val="clear" w:color="000000" w:fill="FFFFFF"/>
            <w:vAlign w:val="center"/>
            <w:hideMark/>
          </w:tcPr>
          <w:p w:rsidR="00012A67" w:rsidRPr="00A565FA" w:rsidRDefault="00012A67" w:rsidP="00A565FA">
            <w:pPr>
              <w:widowControl/>
              <w:autoSpaceDE/>
              <w:autoSpaceDN/>
              <w:jc w:val="center"/>
              <w:rPr>
                <w:rFonts w:ascii="Calibri" w:eastAsia="Times New Roman" w:hAnsi="Calibri" w:cs="Calibri"/>
                <w:b/>
                <w:bCs/>
                <w:color w:val="7030A0"/>
                <w:sz w:val="12"/>
                <w:szCs w:val="28"/>
                <w:lang w:val="es-CO" w:eastAsia="es-CO"/>
              </w:rPr>
            </w:pPr>
            <w:r w:rsidRPr="00A565FA">
              <w:rPr>
                <w:rFonts w:ascii="Calibri" w:eastAsia="Times New Roman" w:hAnsi="Calibri" w:cs="Calibri"/>
                <w:b/>
                <w:bCs/>
                <w:color w:val="7030A0"/>
                <w:sz w:val="12"/>
                <w:szCs w:val="28"/>
                <w:lang w:val="es-CO" w:eastAsia="es-CO"/>
              </w:rPr>
              <w:t>9,0</w:t>
            </w:r>
          </w:p>
        </w:tc>
        <w:tc>
          <w:tcPr>
            <w:tcW w:w="1039" w:type="pct"/>
            <w:gridSpan w:val="8"/>
            <w:tcBorders>
              <w:top w:val="single" w:sz="4" w:space="0" w:color="auto"/>
              <w:left w:val="nil"/>
              <w:bottom w:val="single" w:sz="8" w:space="0" w:color="auto"/>
              <w:right w:val="single" w:sz="4" w:space="0" w:color="000000"/>
            </w:tcBorders>
            <w:shd w:val="clear" w:color="000000" w:fill="EBF1DE"/>
            <w:noWrap/>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100,00%</w:t>
            </w:r>
          </w:p>
        </w:tc>
        <w:tc>
          <w:tcPr>
            <w:tcW w:w="225" w:type="pct"/>
            <w:tcBorders>
              <w:top w:val="nil"/>
              <w:left w:val="nil"/>
              <w:bottom w:val="single" w:sz="8" w:space="0" w:color="auto"/>
              <w:right w:val="single" w:sz="8" w:space="0" w:color="auto"/>
            </w:tcBorders>
            <w:shd w:val="clear" w:color="000000" w:fill="FFFFFF"/>
            <w:noWrap/>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 xml:space="preserve">      4 </w:t>
            </w:r>
          </w:p>
        </w:tc>
        <w:tc>
          <w:tcPr>
            <w:tcW w:w="597" w:type="pct"/>
            <w:gridSpan w:val="4"/>
            <w:tcBorders>
              <w:top w:val="single" w:sz="4" w:space="0" w:color="auto"/>
              <w:left w:val="nil"/>
              <w:bottom w:val="single" w:sz="8" w:space="0" w:color="auto"/>
              <w:right w:val="single" w:sz="4" w:space="0" w:color="000000"/>
            </w:tcBorders>
            <w:shd w:val="clear" w:color="000000" w:fill="FDE9D9"/>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Reportes (+ de 1) en fechas posteriores</w:t>
            </w:r>
          </w:p>
        </w:tc>
        <w:tc>
          <w:tcPr>
            <w:tcW w:w="225" w:type="pct"/>
            <w:tcBorders>
              <w:top w:val="nil"/>
              <w:left w:val="nil"/>
              <w:bottom w:val="single" w:sz="8"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1</w:t>
            </w:r>
          </w:p>
        </w:tc>
        <w:tc>
          <w:tcPr>
            <w:tcW w:w="989" w:type="pct"/>
            <w:gridSpan w:val="6"/>
            <w:tcBorders>
              <w:top w:val="single" w:sz="4" w:space="0" w:color="auto"/>
              <w:left w:val="nil"/>
              <w:bottom w:val="single" w:sz="8" w:space="0" w:color="auto"/>
              <w:right w:val="single" w:sz="4" w:space="0" w:color="000000"/>
            </w:tcBorders>
            <w:shd w:val="clear" w:color="000000" w:fill="EBF1DE"/>
            <w:vAlign w:val="center"/>
            <w:hideMark/>
          </w:tcPr>
          <w:p w:rsidR="00012A67" w:rsidRPr="00A565FA" w:rsidRDefault="00012A67" w:rsidP="00A565FA">
            <w:pPr>
              <w:widowControl/>
              <w:autoSpaceDE/>
              <w:autoSpaceDN/>
              <w:jc w:val="center"/>
              <w:rPr>
                <w:rFonts w:ascii="Calibri" w:eastAsia="Times New Roman" w:hAnsi="Calibri" w:cs="Calibri"/>
                <w:sz w:val="12"/>
                <w:lang w:val="es-CO" w:eastAsia="es-CO"/>
              </w:rPr>
            </w:pPr>
            <w:r w:rsidRPr="00A565FA">
              <w:rPr>
                <w:rFonts w:ascii="Calibri" w:eastAsia="Times New Roman" w:hAnsi="Calibri" w:cs="Calibri"/>
                <w:sz w:val="12"/>
                <w:lang w:val="es-CO" w:eastAsia="es-CO"/>
              </w:rPr>
              <w:t xml:space="preserve">Evidencias: </w:t>
            </w:r>
            <w:r w:rsidRPr="00A565FA">
              <w:rPr>
                <w:rFonts w:ascii="Calibri" w:eastAsia="Times New Roman" w:hAnsi="Calibri" w:cs="Calibri"/>
                <w:sz w:val="12"/>
                <w:lang w:val="es-CO" w:eastAsia="es-CO"/>
              </w:rPr>
              <w:br/>
              <w:t>Completas &amp; Completas</w:t>
            </w:r>
          </w:p>
        </w:tc>
        <w:tc>
          <w:tcPr>
            <w:tcW w:w="205" w:type="pct"/>
            <w:gridSpan w:val="2"/>
            <w:tcBorders>
              <w:top w:val="nil"/>
              <w:left w:val="nil"/>
              <w:bottom w:val="single" w:sz="8" w:space="0" w:color="auto"/>
              <w:right w:val="single" w:sz="8" w:space="0" w:color="auto"/>
            </w:tcBorders>
            <w:shd w:val="clear" w:color="auto" w:fill="auto"/>
            <w:vAlign w:val="center"/>
            <w:hideMark/>
          </w:tcPr>
          <w:p w:rsidR="00012A67" w:rsidRPr="00A565FA" w:rsidRDefault="00012A67" w:rsidP="00A565FA">
            <w:pPr>
              <w:widowControl/>
              <w:autoSpaceDE/>
              <w:autoSpaceDN/>
              <w:jc w:val="center"/>
              <w:rPr>
                <w:rFonts w:ascii="Calibri" w:eastAsia="Times New Roman" w:hAnsi="Calibri" w:cs="Calibri"/>
                <w:b/>
                <w:bCs/>
                <w:sz w:val="12"/>
                <w:lang w:val="es-CO" w:eastAsia="es-CO"/>
              </w:rPr>
            </w:pPr>
            <w:r w:rsidRPr="00A565FA">
              <w:rPr>
                <w:rFonts w:ascii="Calibri" w:eastAsia="Times New Roman" w:hAnsi="Calibri" w:cs="Calibri"/>
                <w:b/>
                <w:bCs/>
                <w:sz w:val="12"/>
                <w:lang w:val="es-CO" w:eastAsia="es-CO"/>
              </w:rPr>
              <w:t>4</w:t>
            </w:r>
          </w:p>
        </w:tc>
      </w:tr>
      <w:tr w:rsidR="00523A09" w:rsidRPr="00A565FA" w:rsidTr="00523A09">
        <w:trPr>
          <w:trHeight w:val="20"/>
        </w:trPr>
        <w:tc>
          <w:tcPr>
            <w:tcW w:w="8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624" w:type="pct"/>
            <w:tcBorders>
              <w:top w:val="nil"/>
              <w:left w:val="single" w:sz="8" w:space="0" w:color="auto"/>
              <w:bottom w:val="single" w:sz="8" w:space="0" w:color="auto"/>
              <w:right w:val="nil"/>
            </w:tcBorders>
            <w:shd w:val="clear" w:color="000000" w:fill="92D050"/>
            <w:noWrap/>
            <w:vAlign w:val="center"/>
            <w:hideMark/>
          </w:tcPr>
          <w:p w:rsidR="00012A67" w:rsidRPr="00A565FA" w:rsidRDefault="00012A67" w:rsidP="00A565FA">
            <w:pPr>
              <w:widowControl/>
              <w:autoSpaceDE/>
              <w:autoSpaceDN/>
              <w:jc w:val="center"/>
              <w:rPr>
                <w:rFonts w:ascii="Calibri" w:eastAsia="Times New Roman" w:hAnsi="Calibri" w:cs="Calibri"/>
                <w:b/>
                <w:bCs/>
                <w:i/>
                <w:iCs/>
                <w:color w:val="000000"/>
                <w:sz w:val="12"/>
                <w:szCs w:val="24"/>
                <w:lang w:val="es-CO" w:eastAsia="es-CO"/>
              </w:rPr>
            </w:pPr>
            <w:r w:rsidRPr="00A565FA">
              <w:rPr>
                <w:rFonts w:ascii="Calibri" w:eastAsia="Times New Roman" w:hAnsi="Calibri" w:cs="Calibri"/>
                <w:b/>
                <w:bCs/>
                <w:i/>
                <w:iCs/>
                <w:color w:val="000000"/>
                <w:sz w:val="12"/>
                <w:szCs w:val="24"/>
                <w:lang w:val="es-CO" w:eastAsia="es-CO"/>
              </w:rPr>
              <w:t>PROMEDIO UAERMV</w:t>
            </w:r>
          </w:p>
        </w:tc>
        <w:tc>
          <w:tcPr>
            <w:tcW w:w="189" w:type="pct"/>
            <w:tcBorders>
              <w:top w:val="nil"/>
              <w:left w:val="nil"/>
              <w:bottom w:val="single" w:sz="8" w:space="0" w:color="auto"/>
              <w:right w:val="single" w:sz="8" w:space="0" w:color="auto"/>
            </w:tcBorders>
            <w:shd w:val="clear" w:color="000000" w:fill="92D050"/>
            <w:noWrap/>
            <w:vAlign w:val="center"/>
            <w:hideMark/>
          </w:tcPr>
          <w:p w:rsidR="00012A67" w:rsidRPr="00A565FA" w:rsidRDefault="00012A67" w:rsidP="00A565FA">
            <w:pPr>
              <w:widowControl/>
              <w:autoSpaceDE/>
              <w:autoSpaceDN/>
              <w:jc w:val="center"/>
              <w:rPr>
                <w:rFonts w:ascii="Calibri" w:eastAsia="Times New Roman" w:hAnsi="Calibri" w:cs="Calibri"/>
                <w:b/>
                <w:bCs/>
                <w:color w:val="000000"/>
                <w:sz w:val="12"/>
                <w:szCs w:val="28"/>
                <w:lang w:val="es-CO" w:eastAsia="es-CO"/>
              </w:rPr>
            </w:pPr>
            <w:r w:rsidRPr="00A565FA">
              <w:rPr>
                <w:rFonts w:ascii="Calibri" w:eastAsia="Times New Roman" w:hAnsi="Calibri" w:cs="Calibri"/>
                <w:b/>
                <w:bCs/>
                <w:color w:val="000000"/>
                <w:sz w:val="12"/>
                <w:szCs w:val="28"/>
                <w:lang w:val="es-CO" w:eastAsia="es-CO"/>
              </w:rPr>
              <w:t>9,0</w:t>
            </w:r>
          </w:p>
        </w:tc>
        <w:tc>
          <w:tcPr>
            <w:tcW w:w="606"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jc w:val="center"/>
              <w:rPr>
                <w:rFonts w:ascii="Calibri" w:eastAsia="Times New Roman" w:hAnsi="Calibri" w:cs="Calibri"/>
                <w:b/>
                <w:bCs/>
                <w:color w:val="000000"/>
                <w:sz w:val="12"/>
                <w:szCs w:val="28"/>
                <w:lang w:val="es-CO" w:eastAsia="es-CO"/>
              </w:rPr>
            </w:pPr>
          </w:p>
        </w:tc>
        <w:tc>
          <w:tcPr>
            <w:tcW w:w="217"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jc w:val="center"/>
              <w:rPr>
                <w:rFonts w:ascii="Times New Roman" w:eastAsia="Times New Roman" w:hAnsi="Times New Roman" w:cs="Times New Roman"/>
                <w:sz w:val="12"/>
                <w:szCs w:val="20"/>
                <w:lang w:val="es-CO" w:eastAsia="es-CO"/>
              </w:rPr>
            </w:pPr>
          </w:p>
        </w:tc>
        <w:tc>
          <w:tcPr>
            <w:tcW w:w="147" w:type="pct"/>
            <w:tcBorders>
              <w:top w:val="nil"/>
              <w:left w:val="nil"/>
              <w:bottom w:val="nil"/>
              <w:right w:val="nil"/>
            </w:tcBorders>
            <w:shd w:val="clear" w:color="auto" w:fill="auto"/>
            <w:noWrap/>
            <w:vAlign w:val="center"/>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8" w:type="pct"/>
            <w:tcBorders>
              <w:top w:val="nil"/>
              <w:left w:val="nil"/>
              <w:bottom w:val="nil"/>
              <w:right w:val="nil"/>
            </w:tcBorders>
            <w:shd w:val="clear" w:color="auto" w:fill="auto"/>
            <w:noWrap/>
            <w:vAlign w:val="center"/>
            <w:hideMark/>
          </w:tcPr>
          <w:p w:rsidR="00012A67" w:rsidRPr="00A565FA" w:rsidRDefault="00012A67" w:rsidP="00A565FA">
            <w:pPr>
              <w:widowControl/>
              <w:autoSpaceDE/>
              <w:autoSpaceDN/>
              <w:jc w:val="center"/>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center"/>
            <w:hideMark/>
          </w:tcPr>
          <w:p w:rsidR="00012A67" w:rsidRPr="00A565FA" w:rsidRDefault="00012A67" w:rsidP="00A565FA">
            <w:pPr>
              <w:widowControl/>
              <w:autoSpaceDE/>
              <w:autoSpaceDN/>
              <w:jc w:val="center"/>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center"/>
            <w:hideMark/>
          </w:tcPr>
          <w:p w:rsidR="00012A67" w:rsidRPr="00A565FA" w:rsidRDefault="00012A67" w:rsidP="00A565FA">
            <w:pPr>
              <w:widowControl/>
              <w:autoSpaceDE/>
              <w:autoSpaceDN/>
              <w:jc w:val="center"/>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jc w:val="center"/>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28"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245" w:type="pct"/>
            <w:gridSpan w:val="2"/>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9"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50"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225"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46"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301" w:type="pct"/>
            <w:gridSpan w:val="2"/>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224"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82" w:type="pct"/>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57" w:type="pct"/>
            <w:gridSpan w:val="2"/>
            <w:tcBorders>
              <w:top w:val="nil"/>
              <w:left w:val="nil"/>
              <w:bottom w:val="nil"/>
              <w:right w:val="nil"/>
            </w:tcBorders>
            <w:shd w:val="clear" w:color="auto" w:fill="auto"/>
            <w:noWrap/>
            <w:vAlign w:val="bottom"/>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c>
          <w:tcPr>
            <w:tcW w:w="184" w:type="pct"/>
            <w:tcBorders>
              <w:top w:val="nil"/>
              <w:left w:val="nil"/>
              <w:bottom w:val="nil"/>
              <w:right w:val="nil"/>
            </w:tcBorders>
            <w:shd w:val="clear" w:color="auto" w:fill="auto"/>
            <w:noWrap/>
            <w:vAlign w:val="center"/>
            <w:hideMark/>
          </w:tcPr>
          <w:p w:rsidR="00012A67" w:rsidRPr="00A565FA" w:rsidRDefault="00012A67" w:rsidP="00A565FA">
            <w:pPr>
              <w:widowControl/>
              <w:autoSpaceDE/>
              <w:autoSpaceDN/>
              <w:rPr>
                <w:rFonts w:ascii="Times New Roman" w:eastAsia="Times New Roman" w:hAnsi="Times New Roman" w:cs="Times New Roman"/>
                <w:sz w:val="12"/>
                <w:szCs w:val="20"/>
                <w:lang w:val="es-CO" w:eastAsia="es-CO"/>
              </w:rPr>
            </w:pPr>
          </w:p>
        </w:tc>
      </w:tr>
    </w:tbl>
    <w:p w:rsidR="00C223F8" w:rsidRPr="00C223F8" w:rsidRDefault="00012A67" w:rsidP="00C223F8">
      <w:pPr>
        <w:jc w:val="center"/>
        <w:rPr>
          <w:rFonts w:ascii="Century Gothic" w:eastAsia="Times New Roman" w:hAnsi="Century Gothic" w:cs="Times New Roman"/>
          <w:i/>
          <w:sz w:val="18"/>
          <w:szCs w:val="20"/>
          <w:lang w:val="es-CO" w:eastAsia="es-CO"/>
        </w:rPr>
      </w:pPr>
      <w:r w:rsidRPr="00012A67">
        <w:rPr>
          <w:rFonts w:ascii="Century Gothic" w:eastAsia="Times New Roman" w:hAnsi="Century Gothic" w:cs="Times New Roman"/>
          <w:i/>
          <w:sz w:val="18"/>
          <w:szCs w:val="20"/>
          <w:lang w:val="es-CO" w:eastAsia="es-CO"/>
        </w:rPr>
        <w:t xml:space="preserve">Fuente: Elaboración Propia </w:t>
      </w:r>
      <w:r>
        <w:rPr>
          <w:rFonts w:ascii="Century Gothic" w:eastAsia="Times New Roman" w:hAnsi="Century Gothic" w:cs="Times New Roman"/>
          <w:i/>
          <w:sz w:val="18"/>
          <w:szCs w:val="20"/>
          <w:lang w:val="es-CO" w:eastAsia="es-CO"/>
        </w:rPr>
        <w:t>OCI</w:t>
      </w:r>
    </w:p>
    <w:p w:rsidR="005A5195" w:rsidRDefault="00523A09" w:rsidP="00A565FA">
      <w:pPr>
        <w:jc w:val="both"/>
        <w:rPr>
          <w:rFonts w:ascii="Century Gothic" w:hAnsi="Century Gothic" w:cs="Calibri"/>
          <w:sz w:val="20"/>
          <w:szCs w:val="20"/>
        </w:rPr>
      </w:pPr>
      <w:r>
        <w:rPr>
          <w:rFonts w:ascii="Century Gothic" w:hAnsi="Century Gothic" w:cs="Calibri"/>
          <w:sz w:val="20"/>
          <w:szCs w:val="20"/>
        </w:rPr>
        <w:lastRenderedPageBreak/>
        <w:t>Al finalizar este ejercicio, s</w:t>
      </w:r>
      <w:r w:rsidR="005A5195">
        <w:rPr>
          <w:rFonts w:ascii="Century Gothic" w:hAnsi="Century Gothic" w:cs="Calibri"/>
          <w:sz w:val="20"/>
          <w:szCs w:val="20"/>
        </w:rPr>
        <w:t>e envi</w:t>
      </w:r>
      <w:r>
        <w:rPr>
          <w:rFonts w:ascii="Century Gothic" w:hAnsi="Century Gothic" w:cs="Calibri"/>
          <w:sz w:val="20"/>
          <w:szCs w:val="20"/>
        </w:rPr>
        <w:t xml:space="preserve">aron los resultados de la </w:t>
      </w:r>
      <w:r w:rsidR="005A5195">
        <w:rPr>
          <w:rFonts w:ascii="Century Gothic" w:hAnsi="Century Gothic" w:cs="Calibri"/>
          <w:sz w:val="20"/>
          <w:szCs w:val="20"/>
        </w:rPr>
        <w:t xml:space="preserve">Evaluación de la Gestión por Procesos/Dependencias a cada Responsable Directivo, en el Formato CEM-FM-005-V2 anexando el </w:t>
      </w:r>
      <w:r w:rsidR="005A5195" w:rsidRPr="00A565FA">
        <w:rPr>
          <w:rFonts w:ascii="Century Gothic" w:hAnsi="Century Gothic" w:cs="Calibri"/>
          <w:sz w:val="20"/>
          <w:szCs w:val="20"/>
        </w:rPr>
        <w:t xml:space="preserve">“Formato 5 de la EDL” de la CNSC – Comisión Nacional del Servicio Civil, para consolidar individualmente estas </w:t>
      </w:r>
      <w:r w:rsidR="00012A67" w:rsidRPr="00A565FA">
        <w:rPr>
          <w:rFonts w:ascii="Century Gothic" w:hAnsi="Century Gothic" w:cs="Calibri"/>
          <w:sz w:val="20"/>
          <w:szCs w:val="20"/>
        </w:rPr>
        <w:t>evaluaciones</w:t>
      </w:r>
      <w:r w:rsidR="00012A67">
        <w:rPr>
          <w:rFonts w:ascii="Century Gothic" w:hAnsi="Century Gothic" w:cs="Calibri"/>
          <w:sz w:val="20"/>
          <w:szCs w:val="20"/>
        </w:rPr>
        <w:t>, con</w:t>
      </w:r>
      <w:r w:rsidR="005A5195">
        <w:rPr>
          <w:rFonts w:ascii="Century Gothic" w:hAnsi="Century Gothic" w:cs="Calibri"/>
          <w:sz w:val="20"/>
          <w:szCs w:val="20"/>
        </w:rPr>
        <w:t xml:space="preserve"> el fin ser</w:t>
      </w:r>
      <w:r w:rsidR="005A5195" w:rsidRPr="00A565FA">
        <w:rPr>
          <w:rFonts w:ascii="Century Gothic" w:hAnsi="Century Gothic" w:cs="Calibri"/>
          <w:sz w:val="20"/>
          <w:szCs w:val="20"/>
        </w:rPr>
        <w:t xml:space="preserve"> incorporad</w:t>
      </w:r>
      <w:r w:rsidR="00012A67">
        <w:rPr>
          <w:rFonts w:ascii="Century Gothic" w:hAnsi="Century Gothic" w:cs="Calibri"/>
          <w:sz w:val="20"/>
          <w:szCs w:val="20"/>
        </w:rPr>
        <w:t>as</w:t>
      </w:r>
      <w:r w:rsidR="005A5195" w:rsidRPr="00A565FA">
        <w:rPr>
          <w:rFonts w:ascii="Century Gothic" w:hAnsi="Century Gothic" w:cs="Calibri"/>
          <w:sz w:val="20"/>
          <w:szCs w:val="20"/>
        </w:rPr>
        <w:t xml:space="preserve"> (antes del 30-01-2019) </w:t>
      </w:r>
      <w:r w:rsidR="005A5195">
        <w:rPr>
          <w:rFonts w:ascii="Century Gothic" w:hAnsi="Century Gothic" w:cs="Calibri"/>
          <w:sz w:val="20"/>
          <w:szCs w:val="20"/>
        </w:rPr>
        <w:t>en</w:t>
      </w:r>
      <w:r w:rsidR="005A5195" w:rsidRPr="00A565FA">
        <w:rPr>
          <w:rFonts w:ascii="Century Gothic" w:hAnsi="Century Gothic" w:cs="Calibri"/>
          <w:sz w:val="20"/>
          <w:szCs w:val="20"/>
        </w:rPr>
        <w:t xml:space="preserve"> la ‘EDL – Evaluación del Desempeño Laboral’ del personal de carrera administrativa (empleados públicos y del nivel asesor)</w:t>
      </w:r>
      <w:r w:rsidR="005A5195">
        <w:rPr>
          <w:rFonts w:ascii="Century Gothic" w:hAnsi="Century Gothic" w:cs="Calibri"/>
          <w:sz w:val="20"/>
          <w:szCs w:val="20"/>
        </w:rPr>
        <w:t>:</w:t>
      </w:r>
    </w:p>
    <w:p w:rsidR="005A5195" w:rsidRDefault="005A5195" w:rsidP="00A565FA">
      <w:pPr>
        <w:jc w:val="both"/>
        <w:rPr>
          <w:rFonts w:ascii="Century Gothic" w:hAnsi="Century Gothic" w:cs="Calibri"/>
          <w:sz w:val="20"/>
          <w:szCs w:val="20"/>
        </w:rPr>
      </w:pPr>
    </w:p>
    <w:tbl>
      <w:tblPr>
        <w:tblpPr w:leftFromText="141" w:rightFromText="141" w:vertAnchor="text" w:horzAnchor="margin" w:tblpY="-60"/>
        <w:tblW w:w="50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3"/>
        <w:gridCol w:w="1056"/>
        <w:gridCol w:w="961"/>
        <w:gridCol w:w="759"/>
        <w:gridCol w:w="386"/>
        <w:gridCol w:w="830"/>
        <w:gridCol w:w="1114"/>
        <w:gridCol w:w="1258"/>
        <w:gridCol w:w="683"/>
        <w:gridCol w:w="598"/>
        <w:gridCol w:w="1190"/>
      </w:tblGrid>
      <w:tr w:rsidR="00523A09" w:rsidRPr="00523A09" w:rsidTr="00523A09">
        <w:trPr>
          <w:trHeight w:val="20"/>
        </w:trPr>
        <w:tc>
          <w:tcPr>
            <w:tcW w:w="888" w:type="pct"/>
            <w:gridSpan w:val="2"/>
            <w:vMerge w:val="restart"/>
            <w:shd w:val="clear" w:color="auto" w:fill="auto"/>
            <w:noWrap/>
            <w:vAlign w:val="center"/>
            <w:hideMark/>
          </w:tcPr>
          <w:p w:rsidR="005A5195" w:rsidRPr="00523A09" w:rsidRDefault="005A5195" w:rsidP="00523A09">
            <w:pPr>
              <w:widowControl/>
              <w:autoSpaceDE/>
              <w:autoSpaceDN/>
              <w:jc w:val="center"/>
              <w:rPr>
                <w:rFonts w:ascii="Century Gothic" w:eastAsia="Times New Roman" w:hAnsi="Century Gothic"/>
                <w:b/>
                <w:bCs/>
                <w:color w:val="000000"/>
                <w:sz w:val="12"/>
                <w:szCs w:val="20"/>
                <w:lang w:val="es-CO" w:eastAsia="es-CO"/>
              </w:rPr>
            </w:pPr>
            <w:r w:rsidRPr="00523A09">
              <w:rPr>
                <w:rFonts w:ascii="Century Gothic" w:eastAsia="Times New Roman" w:hAnsi="Century Gothic"/>
                <w:b/>
                <w:bCs/>
                <w:color w:val="000000"/>
                <w:sz w:val="12"/>
                <w:szCs w:val="20"/>
                <w:lang w:val="es-CO" w:eastAsia="es-CO"/>
              </w:rPr>
              <w:t xml:space="preserve">PERÍODO DE VIGENCIA </w:t>
            </w:r>
          </w:p>
        </w:tc>
        <w:tc>
          <w:tcPr>
            <w:tcW w:w="508" w:type="pct"/>
            <w:shd w:val="clear" w:color="auto" w:fill="auto"/>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DÍA</w:t>
            </w:r>
          </w:p>
        </w:tc>
        <w:tc>
          <w:tcPr>
            <w:tcW w:w="401" w:type="pct"/>
            <w:shd w:val="clear" w:color="auto" w:fill="auto"/>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MES</w:t>
            </w:r>
          </w:p>
        </w:tc>
        <w:tc>
          <w:tcPr>
            <w:tcW w:w="643" w:type="pct"/>
            <w:gridSpan w:val="2"/>
            <w:shd w:val="clear" w:color="auto" w:fill="auto"/>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AÑO</w:t>
            </w:r>
          </w:p>
        </w:tc>
        <w:tc>
          <w:tcPr>
            <w:tcW w:w="589" w:type="pct"/>
            <w:vMerge w:val="restart"/>
            <w:shd w:val="clear" w:color="auto" w:fill="auto"/>
            <w:noWrap/>
            <w:vAlign w:val="center"/>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al</w:t>
            </w:r>
          </w:p>
        </w:tc>
        <w:tc>
          <w:tcPr>
            <w:tcW w:w="665" w:type="pct"/>
            <w:shd w:val="clear" w:color="auto" w:fill="auto"/>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DÍA</w:t>
            </w:r>
          </w:p>
        </w:tc>
        <w:tc>
          <w:tcPr>
            <w:tcW w:w="677" w:type="pct"/>
            <w:gridSpan w:val="2"/>
            <w:shd w:val="clear" w:color="auto" w:fill="auto"/>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MES</w:t>
            </w:r>
          </w:p>
        </w:tc>
        <w:tc>
          <w:tcPr>
            <w:tcW w:w="628" w:type="pct"/>
            <w:shd w:val="clear" w:color="auto" w:fill="auto"/>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AÑO</w:t>
            </w:r>
          </w:p>
        </w:tc>
      </w:tr>
      <w:tr w:rsidR="00523A09" w:rsidRPr="00523A09" w:rsidTr="00523A09">
        <w:trPr>
          <w:trHeight w:val="20"/>
        </w:trPr>
        <w:tc>
          <w:tcPr>
            <w:tcW w:w="888" w:type="pct"/>
            <w:gridSpan w:val="2"/>
            <w:vMerge/>
            <w:vAlign w:val="center"/>
            <w:hideMark/>
          </w:tcPr>
          <w:p w:rsidR="005A5195" w:rsidRPr="00523A09" w:rsidRDefault="005A5195" w:rsidP="00523A09">
            <w:pPr>
              <w:widowControl/>
              <w:autoSpaceDE/>
              <w:autoSpaceDN/>
              <w:rPr>
                <w:rFonts w:ascii="Century Gothic" w:eastAsia="Times New Roman" w:hAnsi="Century Gothic"/>
                <w:b/>
                <w:bCs/>
                <w:color w:val="000000"/>
                <w:sz w:val="12"/>
                <w:szCs w:val="20"/>
                <w:lang w:val="es-CO" w:eastAsia="es-CO"/>
              </w:rPr>
            </w:pPr>
          </w:p>
        </w:tc>
        <w:tc>
          <w:tcPr>
            <w:tcW w:w="508" w:type="pct"/>
            <w:shd w:val="clear" w:color="000000" w:fill="FFFF99"/>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1</w:t>
            </w:r>
          </w:p>
        </w:tc>
        <w:tc>
          <w:tcPr>
            <w:tcW w:w="401" w:type="pct"/>
            <w:shd w:val="clear" w:color="000000" w:fill="FFFF99"/>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2</w:t>
            </w:r>
          </w:p>
        </w:tc>
        <w:tc>
          <w:tcPr>
            <w:tcW w:w="643" w:type="pct"/>
            <w:gridSpan w:val="2"/>
            <w:shd w:val="clear" w:color="000000" w:fill="FFFF99"/>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2018</w:t>
            </w:r>
          </w:p>
        </w:tc>
        <w:tc>
          <w:tcPr>
            <w:tcW w:w="589" w:type="pct"/>
            <w:vMerge/>
            <w:vAlign w:val="center"/>
            <w:hideMark/>
          </w:tcPr>
          <w:p w:rsidR="005A5195" w:rsidRPr="00523A09" w:rsidRDefault="005A5195" w:rsidP="00523A09">
            <w:pPr>
              <w:widowControl/>
              <w:autoSpaceDE/>
              <w:autoSpaceDN/>
              <w:rPr>
                <w:rFonts w:ascii="Century Gothic" w:eastAsia="Times New Roman" w:hAnsi="Century Gothic"/>
                <w:b/>
                <w:bCs/>
                <w:color w:val="000000"/>
                <w:sz w:val="12"/>
                <w:lang w:val="es-CO" w:eastAsia="es-CO"/>
              </w:rPr>
            </w:pPr>
          </w:p>
        </w:tc>
        <w:tc>
          <w:tcPr>
            <w:tcW w:w="665" w:type="pct"/>
            <w:shd w:val="clear" w:color="000000" w:fill="FFFF99"/>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31</w:t>
            </w:r>
          </w:p>
        </w:tc>
        <w:tc>
          <w:tcPr>
            <w:tcW w:w="677" w:type="pct"/>
            <w:gridSpan w:val="2"/>
            <w:shd w:val="clear" w:color="000000" w:fill="FFFF99"/>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1</w:t>
            </w:r>
          </w:p>
        </w:tc>
        <w:tc>
          <w:tcPr>
            <w:tcW w:w="628" w:type="pct"/>
            <w:shd w:val="clear" w:color="000000" w:fill="FFFF99"/>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lang w:val="es-CO" w:eastAsia="es-CO"/>
              </w:rPr>
            </w:pPr>
            <w:r w:rsidRPr="00523A09">
              <w:rPr>
                <w:rFonts w:ascii="Century Gothic" w:eastAsia="Times New Roman" w:hAnsi="Century Gothic"/>
                <w:b/>
                <w:bCs/>
                <w:color w:val="000000"/>
                <w:sz w:val="12"/>
                <w:lang w:val="es-CO" w:eastAsia="es-CO"/>
              </w:rPr>
              <w:t>2019</w:t>
            </w:r>
          </w:p>
        </w:tc>
      </w:tr>
      <w:tr w:rsidR="005A5195" w:rsidRPr="00523A09" w:rsidTr="00523A09">
        <w:trPr>
          <w:trHeight w:val="20"/>
        </w:trPr>
        <w:tc>
          <w:tcPr>
            <w:tcW w:w="5000" w:type="pct"/>
            <w:gridSpan w:val="11"/>
            <w:shd w:val="clear" w:color="000000" w:fill="B8CCE4"/>
            <w:noWrap/>
            <w:vAlign w:val="bottom"/>
            <w:hideMark/>
          </w:tcPr>
          <w:p w:rsidR="005A5195" w:rsidRPr="00523A09" w:rsidRDefault="005A5195" w:rsidP="00523A09">
            <w:pPr>
              <w:widowControl/>
              <w:autoSpaceDE/>
              <w:autoSpaceDN/>
              <w:jc w:val="center"/>
              <w:rPr>
                <w:rFonts w:ascii="Century Gothic" w:eastAsia="Times New Roman" w:hAnsi="Century Gothic"/>
                <w:b/>
                <w:bCs/>
                <w:color w:val="000000"/>
                <w:sz w:val="12"/>
                <w:szCs w:val="28"/>
                <w:lang w:val="es-CO" w:eastAsia="es-CO"/>
              </w:rPr>
            </w:pPr>
            <w:r w:rsidRPr="00523A09">
              <w:rPr>
                <w:rFonts w:ascii="Century Gothic" w:eastAsia="Times New Roman" w:hAnsi="Century Gothic"/>
                <w:b/>
                <w:bCs/>
                <w:color w:val="000000"/>
                <w:sz w:val="12"/>
                <w:szCs w:val="28"/>
                <w:lang w:val="es-CO" w:eastAsia="es-CO"/>
              </w:rPr>
              <w:t>Resultados de la evaluación por áreas o dependencias</w:t>
            </w:r>
          </w:p>
        </w:tc>
      </w:tr>
      <w:tr w:rsidR="00523A09" w:rsidRPr="00523A09" w:rsidTr="00523A09">
        <w:trPr>
          <w:trHeight w:val="147"/>
        </w:trPr>
        <w:tc>
          <w:tcPr>
            <w:tcW w:w="330" w:type="pct"/>
            <w:vMerge w:val="restart"/>
            <w:shd w:val="clear" w:color="000000" w:fill="F2F2F2"/>
            <w:noWrap/>
            <w:vAlign w:val="center"/>
            <w:hideMark/>
          </w:tcPr>
          <w:p w:rsidR="005A5195" w:rsidRPr="00523A09" w:rsidRDefault="005A5195" w:rsidP="00523A09">
            <w:pPr>
              <w:widowControl/>
              <w:autoSpaceDE/>
              <w:autoSpaceDN/>
              <w:jc w:val="center"/>
              <w:rPr>
                <w:rFonts w:ascii="Century Gothic" w:eastAsia="Times New Roman" w:hAnsi="Century Gothic" w:cs="Calibri"/>
                <w:b/>
                <w:bCs/>
                <w:color w:val="000000"/>
                <w:sz w:val="12"/>
                <w:szCs w:val="24"/>
                <w:lang w:val="es-CO" w:eastAsia="es-CO"/>
              </w:rPr>
            </w:pPr>
            <w:proofErr w:type="spellStart"/>
            <w:r w:rsidRPr="00523A09">
              <w:rPr>
                <w:rFonts w:ascii="Century Gothic" w:eastAsia="Times New Roman" w:hAnsi="Century Gothic" w:cs="Calibri"/>
                <w:b/>
                <w:bCs/>
                <w:color w:val="000000"/>
                <w:sz w:val="12"/>
                <w:szCs w:val="24"/>
                <w:lang w:val="es-CO" w:eastAsia="es-CO"/>
              </w:rPr>
              <w:t>N°</w:t>
            </w:r>
            <w:proofErr w:type="spellEnd"/>
          </w:p>
        </w:tc>
        <w:tc>
          <w:tcPr>
            <w:tcW w:w="1066" w:type="pct"/>
            <w:gridSpan w:val="2"/>
            <w:vMerge w:val="restart"/>
            <w:shd w:val="clear" w:color="000000" w:fill="F2F2F2"/>
            <w:noWrap/>
            <w:vAlign w:val="center"/>
            <w:hideMark/>
          </w:tcPr>
          <w:p w:rsidR="005A5195" w:rsidRPr="00523A09" w:rsidRDefault="005A5195" w:rsidP="00523A09">
            <w:pPr>
              <w:widowControl/>
              <w:autoSpaceDE/>
              <w:autoSpaceDN/>
              <w:jc w:val="center"/>
              <w:rPr>
                <w:rFonts w:ascii="Century Gothic" w:eastAsia="Times New Roman" w:hAnsi="Century Gothic" w:cs="Calibri"/>
                <w:b/>
                <w:bCs/>
                <w:color w:val="000000"/>
                <w:sz w:val="12"/>
                <w:szCs w:val="24"/>
                <w:lang w:val="es-CO" w:eastAsia="es-CO"/>
              </w:rPr>
            </w:pPr>
            <w:r w:rsidRPr="00523A09">
              <w:rPr>
                <w:rFonts w:ascii="Century Gothic" w:eastAsia="Times New Roman" w:hAnsi="Century Gothic" w:cs="Calibri"/>
                <w:b/>
                <w:bCs/>
                <w:color w:val="000000"/>
                <w:sz w:val="12"/>
                <w:szCs w:val="24"/>
                <w:lang w:val="es-CO" w:eastAsia="es-CO"/>
              </w:rPr>
              <w:t>ÁREA O DEPENDENCIA.</w:t>
            </w:r>
          </w:p>
        </w:tc>
        <w:tc>
          <w:tcPr>
            <w:tcW w:w="605" w:type="pct"/>
            <w:gridSpan w:val="2"/>
            <w:vMerge w:val="restart"/>
            <w:shd w:val="clear" w:color="000000" w:fill="F2F2F2"/>
            <w:vAlign w:val="center"/>
            <w:hideMark/>
          </w:tcPr>
          <w:p w:rsidR="005A5195" w:rsidRPr="00523A09" w:rsidRDefault="005A5195" w:rsidP="00523A09">
            <w:pPr>
              <w:widowControl/>
              <w:autoSpaceDE/>
              <w:autoSpaceDN/>
              <w:jc w:val="center"/>
              <w:rPr>
                <w:rFonts w:ascii="Century Gothic" w:eastAsia="Times New Roman" w:hAnsi="Century Gothic" w:cs="Calibri"/>
                <w:b/>
                <w:bCs/>
                <w:color w:val="000000"/>
                <w:sz w:val="12"/>
                <w:szCs w:val="24"/>
                <w:lang w:val="es-CO" w:eastAsia="es-CO"/>
              </w:rPr>
            </w:pPr>
            <w:r w:rsidRPr="00523A09">
              <w:rPr>
                <w:rFonts w:ascii="Century Gothic" w:eastAsia="Times New Roman" w:hAnsi="Century Gothic" w:cs="Calibri"/>
                <w:b/>
                <w:bCs/>
                <w:color w:val="000000"/>
                <w:sz w:val="12"/>
                <w:szCs w:val="24"/>
                <w:lang w:val="es-CO" w:eastAsia="es-CO"/>
              </w:rPr>
              <w:t xml:space="preserve">CALIFICACIÓN </w:t>
            </w:r>
          </w:p>
        </w:tc>
        <w:tc>
          <w:tcPr>
            <w:tcW w:w="2999" w:type="pct"/>
            <w:gridSpan w:val="6"/>
            <w:vMerge w:val="restart"/>
            <w:shd w:val="clear" w:color="000000" w:fill="F2F2F2"/>
            <w:vAlign w:val="center"/>
            <w:hideMark/>
          </w:tcPr>
          <w:p w:rsidR="005A5195" w:rsidRPr="00523A09" w:rsidRDefault="005A5195" w:rsidP="00523A09">
            <w:pPr>
              <w:widowControl/>
              <w:autoSpaceDE/>
              <w:autoSpaceDN/>
              <w:jc w:val="center"/>
              <w:rPr>
                <w:rFonts w:ascii="Century Gothic" w:eastAsia="Times New Roman" w:hAnsi="Century Gothic" w:cs="Calibri"/>
                <w:b/>
                <w:bCs/>
                <w:color w:val="000000"/>
                <w:sz w:val="12"/>
                <w:szCs w:val="24"/>
                <w:lang w:val="es-CO" w:eastAsia="es-CO"/>
              </w:rPr>
            </w:pPr>
            <w:r w:rsidRPr="00523A09">
              <w:rPr>
                <w:rFonts w:ascii="Century Gothic" w:eastAsia="Times New Roman" w:hAnsi="Century Gothic" w:cs="Calibri"/>
                <w:b/>
                <w:bCs/>
                <w:color w:val="000000"/>
                <w:sz w:val="12"/>
                <w:szCs w:val="24"/>
                <w:lang w:val="es-CO" w:eastAsia="es-CO"/>
              </w:rPr>
              <w:t>OBSERVACIONES</w:t>
            </w:r>
          </w:p>
        </w:tc>
      </w:tr>
      <w:tr w:rsidR="00523A09" w:rsidRPr="00523A09" w:rsidTr="00523A09">
        <w:trPr>
          <w:trHeight w:val="138"/>
        </w:trPr>
        <w:tc>
          <w:tcPr>
            <w:tcW w:w="330" w:type="pct"/>
            <w:vMerge/>
            <w:vAlign w:val="center"/>
            <w:hideMark/>
          </w:tcPr>
          <w:p w:rsidR="005A5195" w:rsidRPr="00523A09" w:rsidRDefault="005A5195" w:rsidP="00523A09">
            <w:pPr>
              <w:widowControl/>
              <w:autoSpaceDE/>
              <w:autoSpaceDN/>
              <w:rPr>
                <w:rFonts w:ascii="Century Gothic" w:eastAsia="Times New Roman" w:hAnsi="Century Gothic" w:cs="Calibri"/>
                <w:b/>
                <w:bCs/>
                <w:color w:val="000000"/>
                <w:sz w:val="12"/>
                <w:szCs w:val="24"/>
                <w:lang w:val="es-CO" w:eastAsia="es-CO"/>
              </w:rPr>
            </w:pPr>
          </w:p>
        </w:tc>
        <w:tc>
          <w:tcPr>
            <w:tcW w:w="1066" w:type="pct"/>
            <w:gridSpan w:val="2"/>
            <w:vMerge/>
            <w:vAlign w:val="center"/>
            <w:hideMark/>
          </w:tcPr>
          <w:p w:rsidR="005A5195" w:rsidRPr="00523A09" w:rsidRDefault="005A5195" w:rsidP="00523A09">
            <w:pPr>
              <w:widowControl/>
              <w:autoSpaceDE/>
              <w:autoSpaceDN/>
              <w:rPr>
                <w:rFonts w:ascii="Century Gothic" w:eastAsia="Times New Roman" w:hAnsi="Century Gothic" w:cs="Calibri"/>
                <w:b/>
                <w:bCs/>
                <w:color w:val="000000"/>
                <w:sz w:val="12"/>
                <w:szCs w:val="24"/>
                <w:lang w:val="es-CO" w:eastAsia="es-CO"/>
              </w:rPr>
            </w:pPr>
          </w:p>
        </w:tc>
        <w:tc>
          <w:tcPr>
            <w:tcW w:w="605" w:type="pct"/>
            <w:gridSpan w:val="2"/>
            <w:vMerge/>
            <w:vAlign w:val="center"/>
            <w:hideMark/>
          </w:tcPr>
          <w:p w:rsidR="005A5195" w:rsidRPr="00523A09" w:rsidRDefault="005A5195" w:rsidP="00523A09">
            <w:pPr>
              <w:widowControl/>
              <w:autoSpaceDE/>
              <w:autoSpaceDN/>
              <w:rPr>
                <w:rFonts w:ascii="Century Gothic" w:eastAsia="Times New Roman" w:hAnsi="Century Gothic" w:cs="Calibri"/>
                <w:b/>
                <w:bCs/>
                <w:color w:val="000000"/>
                <w:sz w:val="12"/>
                <w:szCs w:val="24"/>
                <w:lang w:val="es-CO" w:eastAsia="es-CO"/>
              </w:rPr>
            </w:pPr>
          </w:p>
        </w:tc>
        <w:tc>
          <w:tcPr>
            <w:tcW w:w="2999" w:type="pct"/>
            <w:gridSpan w:val="6"/>
            <w:vMerge/>
            <w:vAlign w:val="center"/>
            <w:hideMark/>
          </w:tcPr>
          <w:p w:rsidR="005A5195" w:rsidRPr="00523A09" w:rsidRDefault="005A5195" w:rsidP="00523A09">
            <w:pPr>
              <w:widowControl/>
              <w:autoSpaceDE/>
              <w:autoSpaceDN/>
              <w:rPr>
                <w:rFonts w:ascii="Century Gothic" w:eastAsia="Times New Roman" w:hAnsi="Century Gothic" w:cs="Calibri"/>
                <w:b/>
                <w:bCs/>
                <w:color w:val="000000"/>
                <w:sz w:val="12"/>
                <w:szCs w:val="24"/>
                <w:lang w:val="es-CO" w:eastAsia="es-CO"/>
              </w:rPr>
            </w:pP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AII -Apoyo Interinstitucional</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10,0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AII se remite mediante comunicación oficial Rad. 20191600009083 de 01-02-2019 a la Subdirección Técnica de Producción e Intervención</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2</w:t>
            </w:r>
          </w:p>
        </w:tc>
        <w:tc>
          <w:tcPr>
            <w:tcW w:w="1066" w:type="pct"/>
            <w:gridSpan w:val="2"/>
            <w:shd w:val="clear" w:color="000000" w:fill="FFFF99"/>
            <w:vAlign w:val="center"/>
            <w:hideMark/>
          </w:tcPr>
          <w:p w:rsidR="005A5195" w:rsidRPr="00523A09" w:rsidRDefault="00523A09"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GAM -</w:t>
            </w:r>
            <w:r w:rsidR="005A5195" w:rsidRPr="00523A09">
              <w:rPr>
                <w:rFonts w:ascii="Century Gothic" w:eastAsia="Times New Roman" w:hAnsi="Century Gothic" w:cs="Calibri"/>
                <w:color w:val="000000"/>
                <w:sz w:val="12"/>
                <w:szCs w:val="28"/>
                <w:lang w:val="es-CO" w:eastAsia="es-CO"/>
              </w:rPr>
              <w:t>Gestión Ambiental</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10,0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GAM se remite mediante comunicación oficial Rad. 20191600009143 de 01-02-2019 a la Gerencia de Gestión Ambiental, Social y de Atención al Usuario</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3</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PDV - Planificación del Desarrollo Vial Local</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10,0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PDV se remite mediante comunicación oficial Rad. 20191600009073 de 01-02-2019 a la Subdirección Técnica de Mejoramiento Malla Vial Local</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4</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SAP - Gestión Social y de Atención a Partes Interesadas</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10,0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SAP se remite mediante comunicación oficial Rad. 20191600009143 de 01-02-2019 a la Gerencia de Gestión Ambiental, Social y de Atención al Usuario</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5</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IMV - Intervención de la Malla Vial Local</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9,5</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ODM se remite mediante comunicación oficial Rad. 20191600009133 de 01-02-2019 a la Gerencia de Intervención</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6</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CMG - Control para el Mejoramiento Continuo de la Gestión</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9,0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se remite mediante comunicación interna a la Oficina de Control Interno (Dependencia Evaluadora)</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7</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 xml:space="preserve">PRO - Producción </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9,0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PRO se remite mediante comunicación oficial Rad. 20191600009103 de 01-02-2019 a la Gerencia de Producción</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8</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ODM - Operación de Maquinaria</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9,0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ODM se remite mediante comunicación oficial Rad. 20191600009103 de 01-02-2019 a la Gerencia de Producción</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9</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SIT - Sistemas de Información y Tecnología</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9,0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SIT se remite mediante comunicación oficial Rad. 20191600009153 de 01-02-2019 a la Secretaría General</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10</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CDI - Control Disciplinario Interno</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9,0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CDI se remite mediante comunicación oficial Rad. 20191600009153 de 01-02-2019 a la Secretaría General</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11</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ABI - Administración de Bienes e Infraestructura</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9,0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ABI se remite mediante comunicación oficial Rad. 20191600009153 de 01-02-2019 a la Secretaría General</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12</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ACI - Atención al Ciudadano</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8,5</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ACI se remite mediante comunicación oficial Rad. 20191600009153 de 01-02-2019 a la Secretaría General</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13</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PES -Planeación Estratégica</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8,0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PES se remite mediante comunicación oficial Rad. 20191600009053 de 01-02-2019 a la Oficina Asesora de Planeación</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14</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SIG -Sistema Integrado de Gestión</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8,0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SIG se remite mediante comunicación oficial Rad. 20191600009053 de 01-02-2019 a la Oficina Asesora de Planeación</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15</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COM - Comunicaciones</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8,0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COM se remite mediante comunicación oficial Rad. 20191600009053 de 01-02-2019 a la Oficina Asesora de Planeación</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16</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 xml:space="preserve">FIN - Financiera </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8,0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FIN se remite mediante comunicación oficial Rad. 20191600009153 de 01-02-2019 a la Secretaría General</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17</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THU - Talento Humano</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8,0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THU se remite mediante comunicación oficial Rad. 20191600009153 de 01-02-2019 a la Secretaría General</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18</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GDO -Gestión Documental</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7,5</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GDO se remite mediante comunicación oficial Rad. 20191600009153 de 01-02-2019 a la Secretaría General</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19</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JUR - Jurídica</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7,0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JUR se remite mediante comunicación oficial Rad. 20191600009063 de 01-02-2019 a la Oficina Asesora Jurídica</w:t>
            </w:r>
          </w:p>
        </w:tc>
      </w:tr>
      <w:tr w:rsidR="00523A09" w:rsidRPr="00523A09" w:rsidTr="00523A09">
        <w:trPr>
          <w:trHeight w:val="20"/>
        </w:trPr>
        <w:tc>
          <w:tcPr>
            <w:tcW w:w="330" w:type="pct"/>
            <w:shd w:val="clear" w:color="auto" w:fill="auto"/>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20</w:t>
            </w:r>
          </w:p>
        </w:tc>
        <w:tc>
          <w:tcPr>
            <w:tcW w:w="1066"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CON - Contratación</w:t>
            </w:r>
          </w:p>
        </w:tc>
        <w:tc>
          <w:tcPr>
            <w:tcW w:w="605" w:type="pct"/>
            <w:gridSpan w:val="2"/>
            <w:shd w:val="clear" w:color="000000" w:fill="FFFF99"/>
            <w:vAlign w:val="center"/>
            <w:hideMark/>
          </w:tcPr>
          <w:p w:rsidR="005A5195" w:rsidRPr="00523A09" w:rsidRDefault="005A5195" w:rsidP="00523A09">
            <w:pPr>
              <w:widowControl/>
              <w:autoSpaceDE/>
              <w:autoSpaceDN/>
              <w:jc w:val="center"/>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7,0</w:t>
            </w:r>
          </w:p>
        </w:tc>
        <w:tc>
          <w:tcPr>
            <w:tcW w:w="2999" w:type="pct"/>
            <w:gridSpan w:val="6"/>
            <w:shd w:val="clear" w:color="000000" w:fill="FFFF99"/>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6"/>
                <w:lang w:val="es-CO" w:eastAsia="es-CO"/>
              </w:rPr>
            </w:pPr>
            <w:r w:rsidRPr="00523A09">
              <w:rPr>
                <w:rFonts w:ascii="Century Gothic" w:eastAsia="Times New Roman" w:hAnsi="Century Gothic" w:cs="Calibri"/>
                <w:color w:val="000000"/>
                <w:sz w:val="12"/>
                <w:szCs w:val="26"/>
                <w:lang w:val="es-CO" w:eastAsia="es-CO"/>
              </w:rPr>
              <w:t>La Evaluación de la Gestión del Proceso CON se remite mediante comunicación oficial Rad. 20191600009153 de 01-02-2019 a la Secretaría General</w:t>
            </w:r>
          </w:p>
        </w:tc>
      </w:tr>
      <w:tr w:rsidR="005A5195" w:rsidRPr="00523A09" w:rsidTr="00523A09">
        <w:trPr>
          <w:trHeight w:val="20"/>
        </w:trPr>
        <w:tc>
          <w:tcPr>
            <w:tcW w:w="5000" w:type="pct"/>
            <w:gridSpan w:val="11"/>
            <w:shd w:val="clear" w:color="auto" w:fill="auto"/>
            <w:hideMark/>
          </w:tcPr>
          <w:p w:rsidR="005A5195" w:rsidRPr="00523A09" w:rsidRDefault="005A5195" w:rsidP="00523A09">
            <w:pPr>
              <w:widowControl/>
              <w:autoSpaceDE/>
              <w:autoSpaceDN/>
              <w:rPr>
                <w:rFonts w:ascii="Century Gothic" w:eastAsia="Times New Roman" w:hAnsi="Century Gothic" w:cs="Calibri"/>
                <w:color w:val="000000"/>
                <w:sz w:val="12"/>
                <w:lang w:val="es-CO" w:eastAsia="es-CO"/>
              </w:rPr>
            </w:pPr>
            <w:r w:rsidRPr="00523A09">
              <w:rPr>
                <w:rFonts w:ascii="Century Gothic" w:eastAsia="Times New Roman" w:hAnsi="Century Gothic" w:cs="Calibri"/>
                <w:b/>
                <w:bCs/>
                <w:color w:val="000000"/>
                <w:sz w:val="12"/>
                <w:lang w:val="es-CO" w:eastAsia="es-CO"/>
              </w:rPr>
              <w:t xml:space="preserve">Observaciones generales:  </w:t>
            </w:r>
            <w:r w:rsidRPr="00523A09">
              <w:rPr>
                <w:rFonts w:ascii="Century Gothic" w:eastAsia="Times New Roman" w:hAnsi="Century Gothic" w:cs="Calibri"/>
                <w:color w:val="000000"/>
                <w:sz w:val="12"/>
                <w:lang w:val="es-CO" w:eastAsia="es-CO"/>
              </w:rPr>
              <w:br/>
              <w:t xml:space="preserve">Se realiza la Evaluación de la Gestión por Procesos (áreas) de conformidad con los tres (3) criterios establecidos en la Circular 006 de 24-12-2018, correspondientes a:  </w:t>
            </w:r>
            <w:r w:rsidRPr="00523A09">
              <w:rPr>
                <w:rFonts w:ascii="Century Gothic" w:eastAsia="Times New Roman" w:hAnsi="Century Gothic" w:cs="Calibri"/>
                <w:color w:val="000000"/>
                <w:sz w:val="12"/>
                <w:lang w:val="es-CO" w:eastAsia="es-CO"/>
              </w:rPr>
              <w:br/>
              <w:t xml:space="preserve">Criterio 1: CUMPLIMIENTO DE LA PLANEACIÓN con un valor de puntaje máximo: 4;  </w:t>
            </w:r>
            <w:r w:rsidRPr="00523A09">
              <w:rPr>
                <w:rFonts w:ascii="Century Gothic" w:eastAsia="Times New Roman" w:hAnsi="Century Gothic" w:cs="Calibri"/>
                <w:color w:val="000000"/>
                <w:sz w:val="12"/>
                <w:lang w:val="es-CO" w:eastAsia="es-CO"/>
              </w:rPr>
              <w:br/>
              <w:t xml:space="preserve">Criterio 2: OPORTUNIDAD EN LA ENTREGA DE PRODUCTOS O SERVICIOS con un valor de puntaje máximo: 2;   y </w:t>
            </w:r>
            <w:r w:rsidRPr="00523A09">
              <w:rPr>
                <w:rFonts w:ascii="Century Gothic" w:eastAsia="Times New Roman" w:hAnsi="Century Gothic" w:cs="Calibri"/>
                <w:color w:val="000000"/>
                <w:sz w:val="12"/>
                <w:lang w:val="es-CO" w:eastAsia="es-CO"/>
              </w:rPr>
              <w:br/>
              <w:t>Criterio 3: CONFIABILIDAD EN LA INFORMACIÓN con un valor de puntaje máximo: 4, para un total de 10 puntos.</w:t>
            </w:r>
          </w:p>
        </w:tc>
      </w:tr>
      <w:tr w:rsidR="005A5195" w:rsidRPr="00523A09" w:rsidTr="00523A09">
        <w:trPr>
          <w:trHeight w:val="20"/>
        </w:trPr>
        <w:tc>
          <w:tcPr>
            <w:tcW w:w="330" w:type="pct"/>
            <w:shd w:val="clear" w:color="auto" w:fill="auto"/>
            <w:noWrap/>
            <w:vAlign w:val="bottom"/>
            <w:hideMark/>
          </w:tcPr>
          <w:p w:rsidR="005A5195" w:rsidRPr="00523A09" w:rsidRDefault="005A5195" w:rsidP="00523A09">
            <w:pPr>
              <w:widowControl/>
              <w:autoSpaceDE/>
              <w:autoSpaceDN/>
              <w:rPr>
                <w:rFonts w:ascii="Century Gothic" w:eastAsia="Times New Roman" w:hAnsi="Century Gothic" w:cs="Calibri"/>
                <w:color w:val="000000"/>
                <w:sz w:val="12"/>
                <w:lang w:val="es-CO" w:eastAsia="es-CO"/>
              </w:rPr>
            </w:pPr>
            <w:r w:rsidRPr="00523A09">
              <w:rPr>
                <w:rFonts w:ascii="Century Gothic" w:eastAsia="Times New Roman" w:hAnsi="Century Gothic" w:cs="Calibri"/>
                <w:color w:val="000000"/>
                <w:sz w:val="12"/>
                <w:lang w:val="es-CO" w:eastAsia="es-CO"/>
              </w:rPr>
              <w:t> </w:t>
            </w:r>
          </w:p>
        </w:tc>
        <w:tc>
          <w:tcPr>
            <w:tcW w:w="3725" w:type="pct"/>
            <w:gridSpan w:val="8"/>
            <w:shd w:val="clear" w:color="auto" w:fill="auto"/>
            <w:hideMark/>
          </w:tcPr>
          <w:p w:rsidR="005A5195" w:rsidRPr="00523A09" w:rsidRDefault="005A5195" w:rsidP="00523A09">
            <w:pPr>
              <w:widowControl/>
              <w:autoSpaceDE/>
              <w:autoSpaceDN/>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b/>
                <w:bCs/>
                <w:color w:val="000000"/>
                <w:sz w:val="12"/>
                <w:szCs w:val="28"/>
                <w:lang w:val="es-CO" w:eastAsia="es-CO"/>
              </w:rPr>
              <w:t>Nota</w:t>
            </w:r>
            <w:r w:rsidRPr="00523A09">
              <w:rPr>
                <w:rFonts w:ascii="Century Gothic" w:eastAsia="Times New Roman" w:hAnsi="Century Gothic" w:cs="Calibri"/>
                <w:color w:val="000000"/>
                <w:sz w:val="12"/>
                <w:szCs w:val="28"/>
                <w:lang w:val="es-CO" w:eastAsia="es-CO"/>
              </w:rPr>
              <w:t>: Tener en cuenta los siguientes aspectos para efectuar la calificación:</w:t>
            </w:r>
          </w:p>
        </w:tc>
        <w:tc>
          <w:tcPr>
            <w:tcW w:w="944" w:type="pct"/>
            <w:gridSpan w:val="2"/>
            <w:shd w:val="clear" w:color="auto" w:fill="auto"/>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 </w:t>
            </w:r>
          </w:p>
        </w:tc>
      </w:tr>
      <w:tr w:rsidR="005A5195" w:rsidRPr="00523A09" w:rsidTr="00523A09">
        <w:trPr>
          <w:trHeight w:val="20"/>
        </w:trPr>
        <w:tc>
          <w:tcPr>
            <w:tcW w:w="330" w:type="pct"/>
            <w:shd w:val="clear" w:color="auto" w:fill="auto"/>
            <w:noWrap/>
            <w:vAlign w:val="bottom"/>
            <w:hideMark/>
          </w:tcPr>
          <w:p w:rsidR="005A5195" w:rsidRPr="00523A09" w:rsidRDefault="005A5195" w:rsidP="00523A09">
            <w:pPr>
              <w:widowControl/>
              <w:autoSpaceDE/>
              <w:autoSpaceDN/>
              <w:rPr>
                <w:rFonts w:ascii="Century Gothic" w:eastAsia="Times New Roman" w:hAnsi="Century Gothic" w:cs="Calibri"/>
                <w:color w:val="000000"/>
                <w:sz w:val="12"/>
                <w:lang w:val="es-CO" w:eastAsia="es-CO"/>
              </w:rPr>
            </w:pPr>
            <w:r w:rsidRPr="00523A09">
              <w:rPr>
                <w:rFonts w:ascii="Century Gothic" w:eastAsia="Times New Roman" w:hAnsi="Century Gothic" w:cs="Calibri"/>
                <w:color w:val="000000"/>
                <w:sz w:val="12"/>
                <w:lang w:val="es-CO" w:eastAsia="es-CO"/>
              </w:rPr>
              <w:t> </w:t>
            </w:r>
          </w:p>
        </w:tc>
        <w:tc>
          <w:tcPr>
            <w:tcW w:w="3725" w:type="pct"/>
            <w:gridSpan w:val="8"/>
            <w:shd w:val="clear" w:color="auto" w:fill="auto"/>
            <w:noWrap/>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 xml:space="preserve">i) La planeación institucional enmarcada en la visión, misión y objetivos del organismo; </w:t>
            </w:r>
          </w:p>
        </w:tc>
        <w:tc>
          <w:tcPr>
            <w:tcW w:w="944" w:type="pct"/>
            <w:gridSpan w:val="2"/>
            <w:shd w:val="clear" w:color="auto" w:fill="auto"/>
            <w:noWrap/>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8"/>
                <w:lang w:val="es-CO" w:eastAsia="es-CO"/>
              </w:rPr>
            </w:pPr>
            <w:r w:rsidRPr="00523A09">
              <w:rPr>
                <w:rFonts w:ascii="Century Gothic" w:eastAsia="Times New Roman" w:hAnsi="Century Gothic" w:cs="Calibri"/>
                <w:color w:val="000000"/>
                <w:sz w:val="12"/>
                <w:szCs w:val="28"/>
                <w:lang w:val="es-CO" w:eastAsia="es-CO"/>
              </w:rPr>
              <w:t> </w:t>
            </w:r>
          </w:p>
        </w:tc>
      </w:tr>
      <w:tr w:rsidR="005A5195" w:rsidRPr="00523A09" w:rsidTr="00523A09">
        <w:trPr>
          <w:trHeight w:val="20"/>
        </w:trPr>
        <w:tc>
          <w:tcPr>
            <w:tcW w:w="330" w:type="pct"/>
            <w:shd w:val="clear" w:color="auto" w:fill="auto"/>
            <w:noWrap/>
            <w:vAlign w:val="bottom"/>
            <w:hideMark/>
          </w:tcPr>
          <w:p w:rsidR="005A5195" w:rsidRPr="00523A09" w:rsidRDefault="005A5195" w:rsidP="00523A09">
            <w:pPr>
              <w:widowControl/>
              <w:autoSpaceDE/>
              <w:autoSpaceDN/>
              <w:rPr>
                <w:rFonts w:ascii="Century Gothic" w:eastAsia="Times New Roman" w:hAnsi="Century Gothic" w:cs="Calibri"/>
                <w:color w:val="000000"/>
                <w:sz w:val="12"/>
                <w:lang w:val="es-CO" w:eastAsia="es-CO"/>
              </w:rPr>
            </w:pPr>
            <w:r w:rsidRPr="00523A09">
              <w:rPr>
                <w:rFonts w:ascii="Century Gothic" w:eastAsia="Times New Roman" w:hAnsi="Century Gothic" w:cs="Calibri"/>
                <w:color w:val="000000"/>
                <w:sz w:val="12"/>
                <w:lang w:val="es-CO" w:eastAsia="es-CO"/>
              </w:rPr>
              <w:t> </w:t>
            </w:r>
          </w:p>
        </w:tc>
        <w:tc>
          <w:tcPr>
            <w:tcW w:w="4670" w:type="pct"/>
            <w:gridSpan w:val="10"/>
            <w:shd w:val="clear" w:color="auto" w:fill="auto"/>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8"/>
                <w:lang w:val="es-CO" w:eastAsia="es-CO"/>
              </w:rPr>
            </w:pPr>
            <w:proofErr w:type="spellStart"/>
            <w:r w:rsidRPr="00523A09">
              <w:rPr>
                <w:rFonts w:ascii="Century Gothic" w:eastAsia="Times New Roman" w:hAnsi="Century Gothic" w:cs="Calibri"/>
                <w:color w:val="000000"/>
                <w:sz w:val="12"/>
                <w:szCs w:val="28"/>
                <w:lang w:val="es-CO" w:eastAsia="es-CO"/>
              </w:rPr>
              <w:t>ii</w:t>
            </w:r>
            <w:proofErr w:type="spellEnd"/>
            <w:r w:rsidRPr="00523A09">
              <w:rPr>
                <w:rFonts w:ascii="Century Gothic" w:eastAsia="Times New Roman" w:hAnsi="Century Gothic" w:cs="Calibri"/>
                <w:color w:val="000000"/>
                <w:sz w:val="12"/>
                <w:szCs w:val="28"/>
                <w:lang w:val="es-CO" w:eastAsia="es-CO"/>
              </w:rPr>
              <w:t xml:space="preserve">) Los objetivos institucionales por dependencia y sus compromisos relacionados y; </w:t>
            </w:r>
          </w:p>
        </w:tc>
      </w:tr>
      <w:tr w:rsidR="005A5195" w:rsidRPr="00523A09" w:rsidTr="00523A09">
        <w:trPr>
          <w:trHeight w:val="20"/>
        </w:trPr>
        <w:tc>
          <w:tcPr>
            <w:tcW w:w="330" w:type="pct"/>
            <w:shd w:val="clear" w:color="auto" w:fill="auto"/>
            <w:noWrap/>
            <w:vAlign w:val="bottom"/>
            <w:hideMark/>
          </w:tcPr>
          <w:p w:rsidR="005A5195" w:rsidRPr="00523A09" w:rsidRDefault="005A5195" w:rsidP="00523A09">
            <w:pPr>
              <w:widowControl/>
              <w:autoSpaceDE/>
              <w:autoSpaceDN/>
              <w:rPr>
                <w:rFonts w:ascii="Century Gothic" w:eastAsia="Times New Roman" w:hAnsi="Century Gothic" w:cs="Calibri"/>
                <w:color w:val="000000"/>
                <w:sz w:val="12"/>
                <w:lang w:val="es-CO" w:eastAsia="es-CO"/>
              </w:rPr>
            </w:pPr>
            <w:r w:rsidRPr="00523A09">
              <w:rPr>
                <w:rFonts w:ascii="Century Gothic" w:eastAsia="Times New Roman" w:hAnsi="Century Gothic" w:cs="Calibri"/>
                <w:color w:val="000000"/>
                <w:sz w:val="12"/>
                <w:lang w:val="es-CO" w:eastAsia="es-CO"/>
              </w:rPr>
              <w:t> </w:t>
            </w:r>
          </w:p>
        </w:tc>
        <w:tc>
          <w:tcPr>
            <w:tcW w:w="4670" w:type="pct"/>
            <w:gridSpan w:val="10"/>
            <w:shd w:val="clear" w:color="auto" w:fill="auto"/>
            <w:vAlign w:val="center"/>
            <w:hideMark/>
          </w:tcPr>
          <w:p w:rsidR="005A5195" w:rsidRPr="00523A09" w:rsidRDefault="005A5195" w:rsidP="00523A09">
            <w:pPr>
              <w:widowControl/>
              <w:autoSpaceDE/>
              <w:autoSpaceDN/>
              <w:rPr>
                <w:rFonts w:ascii="Century Gothic" w:eastAsia="Times New Roman" w:hAnsi="Century Gothic" w:cs="Calibri"/>
                <w:color w:val="000000"/>
                <w:sz w:val="12"/>
                <w:szCs w:val="28"/>
                <w:lang w:val="es-CO" w:eastAsia="es-CO"/>
              </w:rPr>
            </w:pPr>
            <w:proofErr w:type="spellStart"/>
            <w:r w:rsidRPr="00523A09">
              <w:rPr>
                <w:rFonts w:ascii="Century Gothic" w:eastAsia="Times New Roman" w:hAnsi="Century Gothic" w:cs="Calibri"/>
                <w:color w:val="000000"/>
                <w:sz w:val="12"/>
                <w:szCs w:val="28"/>
                <w:lang w:val="es-CO" w:eastAsia="es-CO"/>
              </w:rPr>
              <w:t>iii</w:t>
            </w:r>
            <w:proofErr w:type="spellEnd"/>
            <w:r w:rsidRPr="00523A09">
              <w:rPr>
                <w:rFonts w:ascii="Century Gothic" w:eastAsia="Times New Roman" w:hAnsi="Century Gothic" w:cs="Calibri"/>
                <w:color w:val="000000"/>
                <w:sz w:val="12"/>
                <w:szCs w:val="28"/>
                <w:lang w:val="es-CO" w:eastAsia="es-CO"/>
              </w:rPr>
              <w:t xml:space="preserve">) Los resultados de la ejecución por dependencias de acuerdo con </w:t>
            </w:r>
            <w:r w:rsidR="00523A09" w:rsidRPr="00523A09">
              <w:rPr>
                <w:rFonts w:ascii="Century Gothic" w:eastAsia="Times New Roman" w:hAnsi="Century Gothic" w:cs="Calibri"/>
                <w:color w:val="000000"/>
                <w:sz w:val="12"/>
                <w:szCs w:val="28"/>
                <w:lang w:val="es-CO" w:eastAsia="es-CO"/>
              </w:rPr>
              <w:t>lo programado</w:t>
            </w:r>
            <w:r w:rsidRPr="00523A09">
              <w:rPr>
                <w:rFonts w:ascii="Century Gothic" w:eastAsia="Times New Roman" w:hAnsi="Century Gothic" w:cs="Calibri"/>
                <w:color w:val="000000"/>
                <w:sz w:val="12"/>
                <w:szCs w:val="28"/>
                <w:lang w:val="es-CO" w:eastAsia="es-CO"/>
              </w:rPr>
              <w:t xml:space="preserve"> en la planeación institucional.</w:t>
            </w:r>
          </w:p>
        </w:tc>
      </w:tr>
      <w:tr w:rsidR="005A5195" w:rsidRPr="00523A09" w:rsidTr="00523A09">
        <w:trPr>
          <w:trHeight w:val="20"/>
        </w:trPr>
        <w:tc>
          <w:tcPr>
            <w:tcW w:w="5000" w:type="pct"/>
            <w:gridSpan w:val="11"/>
            <w:shd w:val="clear" w:color="auto" w:fill="auto"/>
            <w:vAlign w:val="center"/>
            <w:hideMark/>
          </w:tcPr>
          <w:p w:rsidR="005A5195" w:rsidRPr="00523A09" w:rsidRDefault="005A5195" w:rsidP="00523A09">
            <w:pPr>
              <w:widowControl/>
              <w:autoSpaceDE/>
              <w:autoSpaceDN/>
              <w:rPr>
                <w:rFonts w:ascii="Century Gothic" w:eastAsia="Times New Roman" w:hAnsi="Century Gothic" w:cs="Calibri"/>
                <w:sz w:val="12"/>
                <w:szCs w:val="28"/>
                <w:lang w:val="es-CO" w:eastAsia="es-CO"/>
              </w:rPr>
            </w:pPr>
            <w:r w:rsidRPr="00523A09">
              <w:rPr>
                <w:rFonts w:ascii="Century Gothic" w:eastAsia="Times New Roman" w:hAnsi="Century Gothic" w:cs="Calibri"/>
                <w:sz w:val="12"/>
                <w:szCs w:val="28"/>
                <w:lang w:val="es-CO" w:eastAsia="es-CO"/>
              </w:rPr>
              <w:t>En el evento de detectar limitaciones de orden presupuestal o administrativo, se deben describir los aspectos más relevantes que hayan afectado la ejecución de los planes institucionales en cada dependencia.</w:t>
            </w:r>
          </w:p>
        </w:tc>
      </w:tr>
    </w:tbl>
    <w:p w:rsidR="005A5195" w:rsidRPr="00523A09" w:rsidRDefault="005A5195" w:rsidP="005A5195">
      <w:pPr>
        <w:jc w:val="center"/>
        <w:rPr>
          <w:rFonts w:ascii="Century Gothic" w:hAnsi="Century Gothic" w:cs="Calibri"/>
          <w:i/>
          <w:sz w:val="18"/>
          <w:szCs w:val="20"/>
        </w:rPr>
      </w:pPr>
      <w:r w:rsidRPr="00523A09">
        <w:rPr>
          <w:rFonts w:ascii="Century Gothic" w:hAnsi="Century Gothic" w:cs="Calibri"/>
          <w:i/>
          <w:sz w:val="18"/>
          <w:szCs w:val="20"/>
        </w:rPr>
        <w:t>Fuente: Extracto del formato F-5 de la EDL - CNSC</w:t>
      </w:r>
    </w:p>
    <w:p w:rsidR="00FB27BB" w:rsidRDefault="00FB27BB" w:rsidP="00FB27BB">
      <w:pPr>
        <w:jc w:val="both"/>
        <w:rPr>
          <w:rFonts w:ascii="Century Gothic" w:hAnsi="Century Gothic" w:cs="Calibri"/>
          <w:sz w:val="20"/>
          <w:szCs w:val="20"/>
        </w:rPr>
      </w:pPr>
    </w:p>
    <w:p w:rsidR="00D36473" w:rsidRDefault="00D36473" w:rsidP="00FB27BB">
      <w:pPr>
        <w:jc w:val="both"/>
        <w:rPr>
          <w:rFonts w:ascii="Century Gothic" w:hAnsi="Century Gothic" w:cs="Calibri"/>
          <w:sz w:val="20"/>
          <w:szCs w:val="20"/>
        </w:rPr>
      </w:pPr>
    </w:p>
    <w:p w:rsidR="00D36473" w:rsidRDefault="00D36473" w:rsidP="00D36473">
      <w:pPr>
        <w:jc w:val="both"/>
        <w:rPr>
          <w:rFonts w:ascii="Century Gothic" w:hAnsi="Century Gothic" w:cs="Calibri"/>
          <w:sz w:val="20"/>
          <w:szCs w:val="20"/>
        </w:rPr>
      </w:pPr>
      <w:r w:rsidRPr="00A565FA">
        <w:rPr>
          <w:rFonts w:ascii="Century Gothic" w:hAnsi="Century Gothic" w:cs="Calibri"/>
          <w:color w:val="632423" w:themeColor="accent2" w:themeShade="80"/>
          <w:sz w:val="20"/>
          <w:szCs w:val="20"/>
          <w:u w:val="single"/>
        </w:rPr>
        <w:t>CONCLUSIÓN:</w:t>
      </w:r>
      <w:r>
        <w:rPr>
          <w:rFonts w:ascii="Century Gothic" w:hAnsi="Century Gothic" w:cs="Calibri"/>
          <w:sz w:val="20"/>
          <w:szCs w:val="20"/>
        </w:rPr>
        <w:t xml:space="preserve">  la Calificación de la Gestión por Procesos / Dependencias de la entidad tuvo un promedio </w:t>
      </w:r>
      <w:r w:rsidRPr="00A565FA">
        <w:rPr>
          <w:rFonts w:ascii="Century Gothic" w:hAnsi="Century Gothic" w:cs="Calibri"/>
          <w:b/>
          <w:sz w:val="20"/>
          <w:szCs w:val="20"/>
        </w:rPr>
        <w:t>ALTO: 9,0 PUNTOS</w:t>
      </w:r>
      <w:r>
        <w:rPr>
          <w:rFonts w:ascii="Century Gothic" w:hAnsi="Century Gothic" w:cs="Calibri"/>
          <w:sz w:val="20"/>
          <w:szCs w:val="20"/>
        </w:rPr>
        <w:t xml:space="preserve"> (sobre máximo 10 puntos).</w:t>
      </w:r>
    </w:p>
    <w:p w:rsidR="00D36473" w:rsidRPr="00FB27BB" w:rsidRDefault="00D36473" w:rsidP="00FB27BB">
      <w:pPr>
        <w:jc w:val="both"/>
        <w:rPr>
          <w:rFonts w:ascii="Century Gothic" w:hAnsi="Century Gothic" w:cs="Calibri"/>
          <w:sz w:val="20"/>
          <w:szCs w:val="20"/>
        </w:rPr>
      </w:pPr>
    </w:p>
    <w:p w:rsidR="00FB27BB" w:rsidRPr="00AE41E5" w:rsidRDefault="005A5195" w:rsidP="00783FD1">
      <w:pPr>
        <w:pStyle w:val="Prrafodelista"/>
        <w:numPr>
          <w:ilvl w:val="3"/>
          <w:numId w:val="28"/>
        </w:numPr>
        <w:ind w:left="426" w:hanging="284"/>
        <w:jc w:val="both"/>
        <w:rPr>
          <w:rFonts w:ascii="Century Gothic" w:hAnsi="Century Gothic" w:cs="Calibri"/>
          <w:b/>
          <w:sz w:val="20"/>
          <w:szCs w:val="20"/>
        </w:rPr>
      </w:pPr>
      <w:r w:rsidRPr="00AE41E5">
        <w:rPr>
          <w:rFonts w:ascii="Century Gothic" w:hAnsi="Century Gothic" w:cs="Calibri"/>
          <w:b/>
          <w:sz w:val="20"/>
          <w:szCs w:val="20"/>
        </w:rPr>
        <w:t>RESULTADOS DE LA EJECUCIÓN DEL PLAN ANUAL DE AUDITORÍAS 2018.</w:t>
      </w:r>
    </w:p>
    <w:p w:rsidR="005A5195" w:rsidRDefault="005A5195" w:rsidP="005A5195">
      <w:pPr>
        <w:pStyle w:val="Prrafodelista"/>
        <w:ind w:left="360"/>
        <w:jc w:val="both"/>
        <w:rPr>
          <w:rFonts w:ascii="Century Gothic" w:hAnsi="Century Gothic" w:cs="Calibri"/>
          <w:sz w:val="20"/>
          <w:szCs w:val="20"/>
        </w:rPr>
      </w:pPr>
    </w:p>
    <w:p w:rsidR="005A5195" w:rsidRDefault="00A50CDE" w:rsidP="005A5195">
      <w:pPr>
        <w:pStyle w:val="Prrafodelista"/>
        <w:ind w:left="360"/>
        <w:jc w:val="both"/>
        <w:rPr>
          <w:rFonts w:ascii="Century Gothic" w:hAnsi="Century Gothic" w:cs="Calibri"/>
          <w:b/>
          <w:bCs/>
          <w:sz w:val="20"/>
          <w:szCs w:val="20"/>
        </w:rPr>
      </w:pPr>
      <w:r w:rsidRPr="00A50CDE">
        <w:rPr>
          <w:rFonts w:ascii="Century Gothic" w:hAnsi="Century Gothic" w:cs="Calibri"/>
          <w:sz w:val="20"/>
          <w:szCs w:val="20"/>
        </w:rPr>
        <w:t xml:space="preserve">El cumplimiento del Plan Anual de Auditorías de la vigencia 2018, ejecutado por la Oficina de Control </w:t>
      </w:r>
      <w:r w:rsidR="00523A09" w:rsidRPr="00A50CDE">
        <w:rPr>
          <w:rFonts w:ascii="Century Gothic" w:hAnsi="Century Gothic" w:cs="Calibri"/>
          <w:sz w:val="20"/>
          <w:szCs w:val="20"/>
        </w:rPr>
        <w:t>Interno, cerró</w:t>
      </w:r>
      <w:r w:rsidR="00523A09">
        <w:rPr>
          <w:rFonts w:ascii="Century Gothic" w:hAnsi="Century Gothic" w:cs="Calibri"/>
          <w:sz w:val="20"/>
          <w:szCs w:val="20"/>
        </w:rPr>
        <w:t xml:space="preserve"> con</w:t>
      </w:r>
      <w:r w:rsidRPr="00A50CDE">
        <w:rPr>
          <w:rFonts w:ascii="Century Gothic" w:hAnsi="Century Gothic" w:cs="Calibri"/>
          <w:sz w:val="20"/>
          <w:szCs w:val="20"/>
        </w:rPr>
        <w:t xml:space="preserve"> el </w:t>
      </w:r>
      <w:r w:rsidRPr="00A50CDE">
        <w:rPr>
          <w:rFonts w:ascii="Century Gothic" w:hAnsi="Century Gothic" w:cs="Calibri"/>
          <w:b/>
          <w:bCs/>
          <w:sz w:val="20"/>
          <w:szCs w:val="20"/>
        </w:rPr>
        <w:t>96,92%</w:t>
      </w:r>
    </w:p>
    <w:p w:rsidR="00E956E6" w:rsidRDefault="00E956E6" w:rsidP="005A5195">
      <w:pPr>
        <w:pStyle w:val="Prrafodelista"/>
        <w:ind w:left="360"/>
        <w:jc w:val="both"/>
        <w:rPr>
          <w:rFonts w:ascii="Century Gothic" w:hAnsi="Century Gothic" w:cs="Calibri"/>
          <w:sz w:val="20"/>
          <w:szCs w:val="20"/>
        </w:rPr>
      </w:pPr>
    </w:p>
    <w:tbl>
      <w:tblPr>
        <w:tblW w:w="5000" w:type="pct"/>
        <w:tblCellMar>
          <w:left w:w="70" w:type="dxa"/>
          <w:right w:w="70" w:type="dxa"/>
        </w:tblCellMar>
        <w:tblLook w:val="04A0" w:firstRow="1" w:lastRow="0" w:firstColumn="1" w:lastColumn="0" w:noHBand="0" w:noVBand="1"/>
      </w:tblPr>
      <w:tblGrid>
        <w:gridCol w:w="1204"/>
        <w:gridCol w:w="645"/>
        <w:gridCol w:w="615"/>
        <w:gridCol w:w="883"/>
        <w:gridCol w:w="912"/>
        <w:gridCol w:w="640"/>
        <w:gridCol w:w="4495"/>
      </w:tblGrid>
      <w:tr w:rsidR="00E956E6" w:rsidRPr="00E956E6" w:rsidTr="00E956E6">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375623"/>
            <w:vAlign w:val="center"/>
            <w:hideMark/>
          </w:tcPr>
          <w:p w:rsidR="00E956E6" w:rsidRPr="00E956E6" w:rsidRDefault="00E956E6" w:rsidP="00E956E6">
            <w:pPr>
              <w:widowControl/>
              <w:autoSpaceDE/>
              <w:autoSpaceDN/>
              <w:jc w:val="center"/>
              <w:rPr>
                <w:rFonts w:ascii="Century Gothic" w:eastAsia="Times New Roman" w:hAnsi="Century Gothic"/>
                <w:b/>
                <w:bCs/>
                <w:color w:val="FFFFFF"/>
                <w:sz w:val="16"/>
                <w:szCs w:val="16"/>
                <w:lang w:val="es-CO" w:eastAsia="es-CO"/>
              </w:rPr>
            </w:pPr>
            <w:r w:rsidRPr="00E956E6">
              <w:rPr>
                <w:rFonts w:ascii="Century Gothic" w:eastAsia="Times New Roman" w:hAnsi="Century Gothic"/>
                <w:b/>
                <w:bCs/>
                <w:color w:val="FFFFFF"/>
                <w:sz w:val="16"/>
                <w:szCs w:val="16"/>
                <w:lang w:val="es-CO" w:eastAsia="es-CO"/>
              </w:rPr>
              <w:t>CUMPLIMIENTO DEL PLAN ANUAL DE AUDITORIAS 2018</w:t>
            </w:r>
            <w:r w:rsidRPr="00E956E6">
              <w:rPr>
                <w:rFonts w:ascii="Century Gothic" w:eastAsia="Times New Roman" w:hAnsi="Century Gothic"/>
                <w:b/>
                <w:bCs/>
                <w:color w:val="FFFFFF"/>
                <w:sz w:val="16"/>
                <w:szCs w:val="16"/>
                <w:lang w:val="es-CO" w:eastAsia="es-CO"/>
              </w:rPr>
              <w:br/>
              <w:t xml:space="preserve"> ENERO A DICIEMBRE 2018</w:t>
            </w:r>
          </w:p>
        </w:tc>
      </w:tr>
      <w:tr w:rsidR="00E956E6" w:rsidRPr="00E956E6" w:rsidTr="00E956E6">
        <w:trPr>
          <w:trHeight w:val="20"/>
        </w:trPr>
        <w:tc>
          <w:tcPr>
            <w:tcW w:w="555" w:type="pct"/>
            <w:vMerge w:val="restart"/>
            <w:tcBorders>
              <w:top w:val="nil"/>
              <w:left w:val="single" w:sz="4" w:space="0" w:color="auto"/>
              <w:bottom w:val="single" w:sz="4" w:space="0" w:color="auto"/>
              <w:right w:val="single" w:sz="4" w:space="0" w:color="auto"/>
            </w:tcBorders>
            <w:shd w:val="clear" w:color="000000" w:fill="375623"/>
            <w:vAlign w:val="center"/>
            <w:hideMark/>
          </w:tcPr>
          <w:p w:rsidR="00E956E6" w:rsidRPr="00E956E6" w:rsidRDefault="00E956E6" w:rsidP="00E956E6">
            <w:pPr>
              <w:widowControl/>
              <w:autoSpaceDE/>
              <w:autoSpaceDN/>
              <w:jc w:val="center"/>
              <w:rPr>
                <w:rFonts w:ascii="Century Gothic" w:eastAsia="Times New Roman" w:hAnsi="Century Gothic"/>
                <w:b/>
                <w:bCs/>
                <w:color w:val="FFFFFF"/>
                <w:sz w:val="16"/>
                <w:szCs w:val="16"/>
                <w:lang w:val="es-CO" w:eastAsia="es-CO"/>
              </w:rPr>
            </w:pPr>
            <w:r w:rsidRPr="00E956E6">
              <w:rPr>
                <w:rFonts w:ascii="Century Gothic" w:eastAsia="Times New Roman" w:hAnsi="Century Gothic"/>
                <w:b/>
                <w:bCs/>
                <w:color w:val="FFFFFF"/>
                <w:sz w:val="16"/>
                <w:szCs w:val="16"/>
                <w:lang w:val="es-CO" w:eastAsia="es-CO"/>
              </w:rPr>
              <w:t>ROLES</w:t>
            </w:r>
          </w:p>
        </w:tc>
        <w:tc>
          <w:tcPr>
            <w:tcW w:w="716" w:type="pct"/>
            <w:gridSpan w:val="2"/>
            <w:tcBorders>
              <w:top w:val="single" w:sz="4" w:space="0" w:color="auto"/>
              <w:left w:val="nil"/>
              <w:bottom w:val="single" w:sz="4" w:space="0" w:color="auto"/>
              <w:right w:val="single" w:sz="4" w:space="0" w:color="auto"/>
            </w:tcBorders>
            <w:shd w:val="clear" w:color="000000" w:fill="375623"/>
            <w:vAlign w:val="center"/>
            <w:hideMark/>
          </w:tcPr>
          <w:p w:rsidR="00E956E6" w:rsidRPr="00E956E6" w:rsidRDefault="00E956E6" w:rsidP="00E956E6">
            <w:pPr>
              <w:widowControl/>
              <w:autoSpaceDE/>
              <w:autoSpaceDN/>
              <w:jc w:val="center"/>
              <w:rPr>
                <w:rFonts w:ascii="Century Gothic" w:eastAsia="Times New Roman" w:hAnsi="Century Gothic"/>
                <w:b/>
                <w:bCs/>
                <w:color w:val="FFFFFF"/>
                <w:sz w:val="16"/>
                <w:szCs w:val="16"/>
                <w:lang w:val="es-CO" w:eastAsia="es-CO"/>
              </w:rPr>
            </w:pPr>
            <w:r w:rsidRPr="00E956E6">
              <w:rPr>
                <w:rFonts w:ascii="Century Gothic" w:eastAsia="Times New Roman" w:hAnsi="Century Gothic"/>
                <w:b/>
                <w:bCs/>
                <w:color w:val="FFFFFF"/>
                <w:sz w:val="16"/>
                <w:szCs w:val="16"/>
                <w:lang w:val="es-CO" w:eastAsia="es-CO"/>
              </w:rPr>
              <w:t>ACTIVIDADES</w:t>
            </w:r>
          </w:p>
        </w:tc>
        <w:tc>
          <w:tcPr>
            <w:tcW w:w="1292" w:type="pct"/>
            <w:gridSpan w:val="3"/>
            <w:vMerge w:val="restart"/>
            <w:tcBorders>
              <w:top w:val="single" w:sz="4" w:space="0" w:color="auto"/>
              <w:left w:val="single" w:sz="4" w:space="0" w:color="auto"/>
              <w:bottom w:val="single" w:sz="4" w:space="0" w:color="auto"/>
              <w:right w:val="single" w:sz="4" w:space="0" w:color="auto"/>
            </w:tcBorders>
            <w:shd w:val="clear" w:color="000000" w:fill="375623"/>
            <w:noWrap/>
            <w:vAlign w:val="center"/>
            <w:hideMark/>
          </w:tcPr>
          <w:p w:rsidR="00E956E6" w:rsidRPr="00E956E6" w:rsidRDefault="00E956E6" w:rsidP="00E956E6">
            <w:pPr>
              <w:widowControl/>
              <w:autoSpaceDE/>
              <w:autoSpaceDN/>
              <w:jc w:val="center"/>
              <w:rPr>
                <w:rFonts w:ascii="Century Gothic" w:eastAsia="Times New Roman" w:hAnsi="Century Gothic"/>
                <w:b/>
                <w:bCs/>
                <w:color w:val="FFFFFF"/>
                <w:sz w:val="16"/>
                <w:szCs w:val="16"/>
                <w:lang w:val="es-CO" w:eastAsia="es-CO"/>
              </w:rPr>
            </w:pPr>
            <w:r w:rsidRPr="00E956E6">
              <w:rPr>
                <w:rFonts w:ascii="Century Gothic" w:eastAsia="Times New Roman" w:hAnsi="Century Gothic"/>
                <w:b/>
                <w:bCs/>
                <w:color w:val="FFFFFF"/>
                <w:sz w:val="16"/>
                <w:szCs w:val="16"/>
                <w:lang w:val="es-CO" w:eastAsia="es-CO"/>
              </w:rPr>
              <w:t>DIRIGIDAS A ENTES</w:t>
            </w:r>
          </w:p>
        </w:tc>
        <w:tc>
          <w:tcPr>
            <w:tcW w:w="2437" w:type="pct"/>
            <w:vMerge w:val="restart"/>
            <w:tcBorders>
              <w:top w:val="nil"/>
              <w:left w:val="single" w:sz="4" w:space="0" w:color="auto"/>
              <w:bottom w:val="single" w:sz="4" w:space="0" w:color="auto"/>
              <w:right w:val="single" w:sz="4" w:space="0" w:color="auto"/>
            </w:tcBorders>
            <w:shd w:val="clear" w:color="000000" w:fill="375623"/>
            <w:vAlign w:val="center"/>
            <w:hideMark/>
          </w:tcPr>
          <w:p w:rsidR="00E956E6" w:rsidRPr="00E956E6" w:rsidRDefault="00E956E6" w:rsidP="00E956E6">
            <w:pPr>
              <w:widowControl/>
              <w:autoSpaceDE/>
              <w:autoSpaceDN/>
              <w:jc w:val="center"/>
              <w:rPr>
                <w:rFonts w:ascii="Century Gothic" w:eastAsia="Times New Roman" w:hAnsi="Century Gothic"/>
                <w:b/>
                <w:bCs/>
                <w:color w:val="FFFFFF"/>
                <w:sz w:val="16"/>
                <w:szCs w:val="16"/>
                <w:lang w:val="es-CO" w:eastAsia="es-CO"/>
              </w:rPr>
            </w:pPr>
            <w:r w:rsidRPr="00E956E6">
              <w:rPr>
                <w:rFonts w:ascii="Century Gothic" w:eastAsia="Times New Roman" w:hAnsi="Century Gothic"/>
                <w:b/>
                <w:bCs/>
                <w:color w:val="FFFFFF"/>
                <w:sz w:val="16"/>
                <w:szCs w:val="16"/>
                <w:lang w:val="es-CO" w:eastAsia="es-CO"/>
              </w:rPr>
              <w:t>LOGROS</w:t>
            </w:r>
          </w:p>
        </w:tc>
      </w:tr>
      <w:tr w:rsidR="00E956E6" w:rsidRPr="00E956E6" w:rsidTr="00E956E6">
        <w:trPr>
          <w:trHeight w:val="196"/>
        </w:trPr>
        <w:tc>
          <w:tcPr>
            <w:tcW w:w="555" w:type="pct"/>
            <w:vMerge/>
            <w:tcBorders>
              <w:top w:val="nil"/>
              <w:left w:val="single" w:sz="4" w:space="0" w:color="auto"/>
              <w:bottom w:val="single" w:sz="4" w:space="0" w:color="auto"/>
              <w:right w:val="single" w:sz="4" w:space="0" w:color="auto"/>
            </w:tcBorders>
            <w:vAlign w:val="center"/>
            <w:hideMark/>
          </w:tcPr>
          <w:p w:rsidR="00E956E6" w:rsidRPr="00E956E6" w:rsidRDefault="00E956E6" w:rsidP="00E956E6">
            <w:pPr>
              <w:widowControl/>
              <w:autoSpaceDE/>
              <w:autoSpaceDN/>
              <w:rPr>
                <w:rFonts w:ascii="Century Gothic" w:eastAsia="Times New Roman" w:hAnsi="Century Gothic"/>
                <w:b/>
                <w:bCs/>
                <w:color w:val="FFFFFF"/>
                <w:sz w:val="16"/>
                <w:szCs w:val="16"/>
                <w:lang w:val="es-CO" w:eastAsia="es-CO"/>
              </w:rPr>
            </w:pPr>
          </w:p>
        </w:tc>
        <w:tc>
          <w:tcPr>
            <w:tcW w:w="366" w:type="pct"/>
            <w:vMerge w:val="restart"/>
            <w:tcBorders>
              <w:top w:val="nil"/>
              <w:left w:val="single" w:sz="4" w:space="0" w:color="auto"/>
              <w:bottom w:val="single" w:sz="4" w:space="0" w:color="auto"/>
              <w:right w:val="single" w:sz="4" w:space="0" w:color="auto"/>
            </w:tcBorders>
            <w:shd w:val="clear" w:color="000000" w:fill="375623"/>
            <w:vAlign w:val="center"/>
            <w:hideMark/>
          </w:tcPr>
          <w:p w:rsidR="00E956E6" w:rsidRPr="00E956E6" w:rsidRDefault="00E956E6" w:rsidP="00E956E6">
            <w:pPr>
              <w:widowControl/>
              <w:autoSpaceDE/>
              <w:autoSpaceDN/>
              <w:jc w:val="center"/>
              <w:rPr>
                <w:rFonts w:ascii="Century Gothic" w:eastAsia="Times New Roman" w:hAnsi="Century Gothic"/>
                <w:b/>
                <w:bCs/>
                <w:color w:val="FFFFFF"/>
                <w:sz w:val="16"/>
                <w:szCs w:val="16"/>
                <w:lang w:val="es-CO" w:eastAsia="es-CO"/>
              </w:rPr>
            </w:pPr>
            <w:r w:rsidRPr="00E956E6">
              <w:rPr>
                <w:rFonts w:ascii="Century Gothic" w:eastAsia="Times New Roman" w:hAnsi="Century Gothic"/>
                <w:b/>
                <w:bCs/>
                <w:color w:val="FFFFFF"/>
                <w:sz w:val="16"/>
                <w:szCs w:val="16"/>
                <w:lang w:val="es-CO" w:eastAsia="es-CO"/>
              </w:rPr>
              <w:t>PROG</w:t>
            </w:r>
          </w:p>
        </w:tc>
        <w:tc>
          <w:tcPr>
            <w:tcW w:w="350" w:type="pct"/>
            <w:vMerge w:val="restart"/>
            <w:tcBorders>
              <w:top w:val="nil"/>
              <w:left w:val="single" w:sz="4" w:space="0" w:color="auto"/>
              <w:bottom w:val="single" w:sz="4" w:space="0" w:color="auto"/>
              <w:right w:val="single" w:sz="4" w:space="0" w:color="auto"/>
            </w:tcBorders>
            <w:shd w:val="clear" w:color="000000" w:fill="375623"/>
            <w:vAlign w:val="center"/>
            <w:hideMark/>
          </w:tcPr>
          <w:p w:rsidR="00E956E6" w:rsidRPr="00E956E6" w:rsidRDefault="00E956E6" w:rsidP="00E956E6">
            <w:pPr>
              <w:widowControl/>
              <w:autoSpaceDE/>
              <w:autoSpaceDN/>
              <w:jc w:val="center"/>
              <w:rPr>
                <w:rFonts w:ascii="Century Gothic" w:eastAsia="Times New Roman" w:hAnsi="Century Gothic"/>
                <w:b/>
                <w:bCs/>
                <w:color w:val="FFFFFF"/>
                <w:sz w:val="16"/>
                <w:szCs w:val="16"/>
                <w:lang w:val="es-CO" w:eastAsia="es-CO"/>
              </w:rPr>
            </w:pPr>
            <w:r w:rsidRPr="00E956E6">
              <w:rPr>
                <w:rFonts w:ascii="Century Gothic" w:eastAsia="Times New Roman" w:hAnsi="Century Gothic"/>
                <w:b/>
                <w:bCs/>
                <w:color w:val="FFFFFF"/>
                <w:sz w:val="16"/>
                <w:szCs w:val="16"/>
                <w:lang w:val="es-CO" w:eastAsia="es-CO"/>
              </w:rPr>
              <w:t>EJEC</w:t>
            </w:r>
          </w:p>
        </w:tc>
        <w:tc>
          <w:tcPr>
            <w:tcW w:w="1292" w:type="pct"/>
            <w:gridSpan w:val="3"/>
            <w:vMerge/>
            <w:tcBorders>
              <w:top w:val="nil"/>
              <w:left w:val="single" w:sz="4" w:space="0" w:color="auto"/>
              <w:bottom w:val="single" w:sz="4" w:space="0" w:color="auto"/>
              <w:right w:val="single" w:sz="4" w:space="0" w:color="auto"/>
            </w:tcBorders>
            <w:vAlign w:val="center"/>
            <w:hideMark/>
          </w:tcPr>
          <w:p w:rsidR="00E956E6" w:rsidRPr="00E956E6" w:rsidRDefault="00E956E6" w:rsidP="00E956E6">
            <w:pPr>
              <w:widowControl/>
              <w:autoSpaceDE/>
              <w:autoSpaceDN/>
              <w:rPr>
                <w:rFonts w:ascii="Century Gothic" w:eastAsia="Times New Roman" w:hAnsi="Century Gothic"/>
                <w:b/>
                <w:bCs/>
                <w:color w:val="FFFFFF"/>
                <w:sz w:val="16"/>
                <w:szCs w:val="16"/>
                <w:lang w:val="es-CO" w:eastAsia="es-CO"/>
              </w:rPr>
            </w:pPr>
          </w:p>
        </w:tc>
        <w:tc>
          <w:tcPr>
            <w:tcW w:w="2437" w:type="pct"/>
            <w:vMerge/>
            <w:tcBorders>
              <w:top w:val="nil"/>
              <w:left w:val="single" w:sz="4" w:space="0" w:color="auto"/>
              <w:bottom w:val="single" w:sz="4" w:space="0" w:color="auto"/>
              <w:right w:val="single" w:sz="4" w:space="0" w:color="auto"/>
            </w:tcBorders>
            <w:vAlign w:val="center"/>
            <w:hideMark/>
          </w:tcPr>
          <w:p w:rsidR="00E956E6" w:rsidRPr="00E956E6" w:rsidRDefault="00E956E6" w:rsidP="00E956E6">
            <w:pPr>
              <w:widowControl/>
              <w:autoSpaceDE/>
              <w:autoSpaceDN/>
              <w:rPr>
                <w:rFonts w:ascii="Century Gothic" w:eastAsia="Times New Roman" w:hAnsi="Century Gothic"/>
                <w:b/>
                <w:bCs/>
                <w:color w:val="FFFFFF"/>
                <w:sz w:val="16"/>
                <w:szCs w:val="16"/>
                <w:lang w:val="es-CO" w:eastAsia="es-CO"/>
              </w:rPr>
            </w:pPr>
          </w:p>
        </w:tc>
      </w:tr>
      <w:tr w:rsidR="00E956E6" w:rsidRPr="00E956E6" w:rsidTr="00E956E6">
        <w:trPr>
          <w:trHeight w:val="20"/>
        </w:trPr>
        <w:tc>
          <w:tcPr>
            <w:tcW w:w="555" w:type="pct"/>
            <w:vMerge/>
            <w:tcBorders>
              <w:top w:val="nil"/>
              <w:left w:val="single" w:sz="4" w:space="0" w:color="auto"/>
              <w:bottom w:val="single" w:sz="4" w:space="0" w:color="auto"/>
              <w:right w:val="single" w:sz="4" w:space="0" w:color="auto"/>
            </w:tcBorders>
            <w:vAlign w:val="center"/>
            <w:hideMark/>
          </w:tcPr>
          <w:p w:rsidR="00E956E6" w:rsidRPr="00E956E6" w:rsidRDefault="00E956E6" w:rsidP="00E956E6">
            <w:pPr>
              <w:widowControl/>
              <w:autoSpaceDE/>
              <w:autoSpaceDN/>
              <w:rPr>
                <w:rFonts w:ascii="Century Gothic" w:eastAsia="Times New Roman" w:hAnsi="Century Gothic"/>
                <w:b/>
                <w:bCs/>
                <w:color w:val="FFFFFF"/>
                <w:sz w:val="16"/>
                <w:szCs w:val="16"/>
                <w:lang w:val="es-CO" w:eastAsia="es-CO"/>
              </w:rPr>
            </w:pPr>
          </w:p>
        </w:tc>
        <w:tc>
          <w:tcPr>
            <w:tcW w:w="366" w:type="pct"/>
            <w:vMerge/>
            <w:tcBorders>
              <w:top w:val="nil"/>
              <w:left w:val="single" w:sz="4" w:space="0" w:color="auto"/>
              <w:bottom w:val="single" w:sz="4" w:space="0" w:color="auto"/>
              <w:right w:val="single" w:sz="4" w:space="0" w:color="auto"/>
            </w:tcBorders>
            <w:vAlign w:val="center"/>
            <w:hideMark/>
          </w:tcPr>
          <w:p w:rsidR="00E956E6" w:rsidRPr="00E956E6" w:rsidRDefault="00E956E6" w:rsidP="00E956E6">
            <w:pPr>
              <w:widowControl/>
              <w:autoSpaceDE/>
              <w:autoSpaceDN/>
              <w:rPr>
                <w:rFonts w:ascii="Century Gothic" w:eastAsia="Times New Roman" w:hAnsi="Century Gothic"/>
                <w:b/>
                <w:bCs/>
                <w:color w:val="FFFFFF"/>
                <w:sz w:val="16"/>
                <w:szCs w:val="16"/>
                <w:lang w:val="es-CO" w:eastAsia="es-CO"/>
              </w:rPr>
            </w:pPr>
          </w:p>
        </w:tc>
        <w:tc>
          <w:tcPr>
            <w:tcW w:w="350" w:type="pct"/>
            <w:vMerge/>
            <w:tcBorders>
              <w:top w:val="nil"/>
              <w:left w:val="single" w:sz="4" w:space="0" w:color="auto"/>
              <w:bottom w:val="single" w:sz="4" w:space="0" w:color="auto"/>
              <w:right w:val="single" w:sz="4" w:space="0" w:color="auto"/>
            </w:tcBorders>
            <w:vAlign w:val="center"/>
            <w:hideMark/>
          </w:tcPr>
          <w:p w:rsidR="00E956E6" w:rsidRPr="00E956E6" w:rsidRDefault="00E956E6" w:rsidP="00E956E6">
            <w:pPr>
              <w:widowControl/>
              <w:autoSpaceDE/>
              <w:autoSpaceDN/>
              <w:rPr>
                <w:rFonts w:ascii="Century Gothic" w:eastAsia="Times New Roman" w:hAnsi="Century Gothic"/>
                <w:b/>
                <w:bCs/>
                <w:color w:val="FFFFFF"/>
                <w:sz w:val="16"/>
                <w:szCs w:val="16"/>
                <w:lang w:val="es-CO" w:eastAsia="es-CO"/>
              </w:rPr>
            </w:pPr>
          </w:p>
        </w:tc>
        <w:tc>
          <w:tcPr>
            <w:tcW w:w="476" w:type="pct"/>
            <w:tcBorders>
              <w:top w:val="nil"/>
              <w:left w:val="nil"/>
              <w:bottom w:val="single" w:sz="4" w:space="0" w:color="auto"/>
              <w:right w:val="single" w:sz="4" w:space="0" w:color="auto"/>
            </w:tcBorders>
            <w:shd w:val="clear" w:color="000000" w:fill="375623"/>
            <w:noWrap/>
            <w:vAlign w:val="center"/>
            <w:hideMark/>
          </w:tcPr>
          <w:p w:rsidR="00E956E6" w:rsidRPr="00E956E6" w:rsidRDefault="00E956E6" w:rsidP="00E956E6">
            <w:pPr>
              <w:widowControl/>
              <w:autoSpaceDE/>
              <w:autoSpaceDN/>
              <w:jc w:val="center"/>
              <w:rPr>
                <w:rFonts w:ascii="Century Gothic" w:eastAsia="Times New Roman" w:hAnsi="Century Gothic"/>
                <w:b/>
                <w:bCs/>
                <w:color w:val="FFFFFF"/>
                <w:sz w:val="16"/>
                <w:szCs w:val="16"/>
                <w:lang w:val="es-CO" w:eastAsia="es-CO"/>
              </w:rPr>
            </w:pPr>
            <w:r w:rsidRPr="00E956E6">
              <w:rPr>
                <w:rFonts w:ascii="Century Gothic" w:eastAsia="Times New Roman" w:hAnsi="Century Gothic"/>
                <w:b/>
                <w:bCs/>
                <w:color w:val="FFFFFF"/>
                <w:sz w:val="16"/>
                <w:szCs w:val="16"/>
                <w:lang w:val="es-CO" w:eastAsia="es-CO"/>
              </w:rPr>
              <w:t>INTERNOS</w:t>
            </w:r>
          </w:p>
        </w:tc>
        <w:tc>
          <w:tcPr>
            <w:tcW w:w="503" w:type="pct"/>
            <w:tcBorders>
              <w:top w:val="nil"/>
              <w:left w:val="nil"/>
              <w:bottom w:val="single" w:sz="4" w:space="0" w:color="auto"/>
              <w:right w:val="single" w:sz="4" w:space="0" w:color="auto"/>
            </w:tcBorders>
            <w:shd w:val="clear" w:color="000000" w:fill="375623"/>
            <w:noWrap/>
            <w:vAlign w:val="center"/>
            <w:hideMark/>
          </w:tcPr>
          <w:p w:rsidR="00E956E6" w:rsidRPr="00E956E6" w:rsidRDefault="00E956E6" w:rsidP="00E956E6">
            <w:pPr>
              <w:widowControl/>
              <w:autoSpaceDE/>
              <w:autoSpaceDN/>
              <w:jc w:val="center"/>
              <w:rPr>
                <w:rFonts w:ascii="Century Gothic" w:eastAsia="Times New Roman" w:hAnsi="Century Gothic"/>
                <w:b/>
                <w:bCs/>
                <w:color w:val="FFFFFF"/>
                <w:sz w:val="16"/>
                <w:szCs w:val="16"/>
                <w:lang w:val="es-CO" w:eastAsia="es-CO"/>
              </w:rPr>
            </w:pPr>
            <w:r w:rsidRPr="00E956E6">
              <w:rPr>
                <w:rFonts w:ascii="Century Gothic" w:eastAsia="Times New Roman" w:hAnsi="Century Gothic"/>
                <w:b/>
                <w:bCs/>
                <w:color w:val="FFFFFF"/>
                <w:sz w:val="16"/>
                <w:szCs w:val="16"/>
                <w:lang w:val="es-CO" w:eastAsia="es-CO"/>
              </w:rPr>
              <w:t>EXTERNOS</w:t>
            </w:r>
          </w:p>
        </w:tc>
        <w:tc>
          <w:tcPr>
            <w:tcW w:w="314" w:type="pct"/>
            <w:tcBorders>
              <w:top w:val="nil"/>
              <w:left w:val="nil"/>
              <w:bottom w:val="single" w:sz="4" w:space="0" w:color="auto"/>
              <w:right w:val="single" w:sz="4" w:space="0" w:color="auto"/>
            </w:tcBorders>
            <w:shd w:val="clear" w:color="000000" w:fill="375623"/>
            <w:noWrap/>
            <w:vAlign w:val="center"/>
            <w:hideMark/>
          </w:tcPr>
          <w:p w:rsidR="00E956E6" w:rsidRPr="00E956E6" w:rsidRDefault="00E956E6" w:rsidP="00E956E6">
            <w:pPr>
              <w:widowControl/>
              <w:autoSpaceDE/>
              <w:autoSpaceDN/>
              <w:jc w:val="center"/>
              <w:rPr>
                <w:rFonts w:ascii="Century Gothic" w:eastAsia="Times New Roman" w:hAnsi="Century Gothic"/>
                <w:b/>
                <w:bCs/>
                <w:color w:val="FFFFFF"/>
                <w:sz w:val="16"/>
                <w:szCs w:val="16"/>
                <w:lang w:val="es-CO" w:eastAsia="es-CO"/>
              </w:rPr>
            </w:pPr>
            <w:r w:rsidRPr="00E956E6">
              <w:rPr>
                <w:rFonts w:ascii="Century Gothic" w:eastAsia="Times New Roman" w:hAnsi="Century Gothic"/>
                <w:b/>
                <w:bCs/>
                <w:color w:val="FFFFFF"/>
                <w:sz w:val="16"/>
                <w:szCs w:val="16"/>
                <w:lang w:val="es-CO" w:eastAsia="es-CO"/>
              </w:rPr>
              <w:t>MIXTO</w:t>
            </w:r>
          </w:p>
        </w:tc>
        <w:tc>
          <w:tcPr>
            <w:tcW w:w="2437" w:type="pct"/>
            <w:vMerge/>
            <w:tcBorders>
              <w:top w:val="nil"/>
              <w:left w:val="single" w:sz="4" w:space="0" w:color="auto"/>
              <w:bottom w:val="single" w:sz="4" w:space="0" w:color="auto"/>
              <w:right w:val="single" w:sz="4" w:space="0" w:color="auto"/>
            </w:tcBorders>
            <w:vAlign w:val="center"/>
            <w:hideMark/>
          </w:tcPr>
          <w:p w:rsidR="00E956E6" w:rsidRPr="00E956E6" w:rsidRDefault="00E956E6" w:rsidP="00E956E6">
            <w:pPr>
              <w:widowControl/>
              <w:autoSpaceDE/>
              <w:autoSpaceDN/>
              <w:rPr>
                <w:rFonts w:ascii="Century Gothic" w:eastAsia="Times New Roman" w:hAnsi="Century Gothic"/>
                <w:b/>
                <w:bCs/>
                <w:color w:val="FFFFFF"/>
                <w:sz w:val="16"/>
                <w:szCs w:val="16"/>
                <w:lang w:val="es-CO" w:eastAsia="es-CO"/>
              </w:rPr>
            </w:pPr>
          </w:p>
        </w:tc>
      </w:tr>
      <w:tr w:rsidR="00E956E6" w:rsidRPr="00E956E6" w:rsidTr="00E956E6">
        <w:trPr>
          <w:trHeight w:val="1598"/>
        </w:trPr>
        <w:tc>
          <w:tcPr>
            <w:tcW w:w="555" w:type="pct"/>
            <w:tcBorders>
              <w:top w:val="nil"/>
              <w:left w:val="single" w:sz="4" w:space="0" w:color="auto"/>
              <w:bottom w:val="single" w:sz="4" w:space="0" w:color="auto"/>
              <w:right w:val="single" w:sz="4" w:space="0" w:color="auto"/>
            </w:tcBorders>
            <w:shd w:val="clear" w:color="000000" w:fill="F4B084"/>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Evaluación y seguimiento</w:t>
            </w:r>
          </w:p>
        </w:tc>
        <w:tc>
          <w:tcPr>
            <w:tcW w:w="366" w:type="pct"/>
            <w:tcBorders>
              <w:top w:val="nil"/>
              <w:left w:val="nil"/>
              <w:bottom w:val="single" w:sz="4" w:space="0" w:color="auto"/>
              <w:right w:val="single" w:sz="4" w:space="0" w:color="auto"/>
            </w:tcBorders>
            <w:shd w:val="clear" w:color="000000" w:fill="F4B084"/>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13</w:t>
            </w:r>
          </w:p>
        </w:tc>
        <w:tc>
          <w:tcPr>
            <w:tcW w:w="350" w:type="pct"/>
            <w:tcBorders>
              <w:top w:val="nil"/>
              <w:left w:val="nil"/>
              <w:bottom w:val="single" w:sz="4" w:space="0" w:color="auto"/>
              <w:right w:val="single" w:sz="4" w:space="0" w:color="auto"/>
            </w:tcBorders>
            <w:shd w:val="clear" w:color="000000" w:fill="F4B084"/>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11</w:t>
            </w:r>
          </w:p>
        </w:tc>
        <w:tc>
          <w:tcPr>
            <w:tcW w:w="476"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2</w:t>
            </w:r>
          </w:p>
        </w:tc>
        <w:tc>
          <w:tcPr>
            <w:tcW w:w="503"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9</w:t>
            </w:r>
          </w:p>
        </w:tc>
        <w:tc>
          <w:tcPr>
            <w:tcW w:w="314"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w:t>
            </w:r>
          </w:p>
        </w:tc>
        <w:tc>
          <w:tcPr>
            <w:tcW w:w="2437" w:type="pct"/>
            <w:tcBorders>
              <w:top w:val="nil"/>
              <w:left w:val="nil"/>
              <w:bottom w:val="single" w:sz="4" w:space="0" w:color="auto"/>
              <w:right w:val="single" w:sz="4" w:space="0" w:color="auto"/>
            </w:tcBorders>
            <w:shd w:val="clear" w:color="auto" w:fill="auto"/>
            <w:vAlign w:val="center"/>
            <w:hideMark/>
          </w:tcPr>
          <w:p w:rsidR="00E956E6" w:rsidRPr="00E956E6" w:rsidRDefault="00E956E6" w:rsidP="00E956E6">
            <w:pPr>
              <w:widowControl/>
              <w:autoSpaceDE/>
              <w:autoSpaceDN/>
              <w:jc w:val="both"/>
              <w:rPr>
                <w:rFonts w:ascii="Century Gothic" w:eastAsia="Times New Roman" w:hAnsi="Century Gothic" w:cs="Calibri"/>
                <w:color w:val="000000"/>
                <w:sz w:val="18"/>
                <w:szCs w:val="16"/>
                <w:lang w:val="es-CO" w:eastAsia="es-CO"/>
              </w:rPr>
            </w:pPr>
            <w:r w:rsidRPr="00E956E6">
              <w:rPr>
                <w:rFonts w:ascii="Century Gothic" w:eastAsia="Times New Roman" w:hAnsi="Century Gothic" w:cs="Calibri"/>
                <w:color w:val="000000"/>
                <w:sz w:val="18"/>
                <w:szCs w:val="16"/>
                <w:lang w:val="es-CO" w:eastAsia="es-CO"/>
              </w:rPr>
              <w:t>Se cumplió al 84,62 % por la ejecución a 11 de las 13 auditorías programadas: 1 asociada al proceso estratégico, 8 del proceso de apoyo y 4 del proceso misional.</w:t>
            </w:r>
            <w:r w:rsidRPr="00E956E6">
              <w:rPr>
                <w:rFonts w:ascii="Century Gothic" w:eastAsia="Times New Roman" w:hAnsi="Century Gothic" w:cs="Calibri"/>
                <w:color w:val="000000"/>
                <w:sz w:val="18"/>
                <w:szCs w:val="16"/>
                <w:lang w:val="es-CO" w:eastAsia="es-CO"/>
              </w:rPr>
              <w:br/>
              <w:t>De las 2 pendientes por finalizar: 1 del proceso de apoyo y 1 del proceso misional.</w:t>
            </w:r>
          </w:p>
        </w:tc>
      </w:tr>
      <w:tr w:rsidR="00E956E6" w:rsidRPr="00E956E6" w:rsidTr="00E956E6">
        <w:trPr>
          <w:trHeight w:val="1692"/>
        </w:trPr>
        <w:tc>
          <w:tcPr>
            <w:tcW w:w="555" w:type="pct"/>
            <w:tcBorders>
              <w:top w:val="nil"/>
              <w:left w:val="single" w:sz="4" w:space="0" w:color="auto"/>
              <w:bottom w:val="single" w:sz="4" w:space="0" w:color="auto"/>
              <w:right w:val="single" w:sz="4" w:space="0" w:color="auto"/>
            </w:tcBorders>
            <w:shd w:val="clear" w:color="auto" w:fill="auto"/>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Evaluación de la gestión de riesgos</w:t>
            </w:r>
          </w:p>
        </w:tc>
        <w:tc>
          <w:tcPr>
            <w:tcW w:w="366" w:type="pct"/>
            <w:tcBorders>
              <w:top w:val="nil"/>
              <w:left w:val="nil"/>
              <w:bottom w:val="single" w:sz="4" w:space="0" w:color="auto"/>
              <w:right w:val="single" w:sz="4" w:space="0" w:color="auto"/>
            </w:tcBorders>
            <w:shd w:val="clear" w:color="auto" w:fill="auto"/>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8</w:t>
            </w:r>
          </w:p>
        </w:tc>
        <w:tc>
          <w:tcPr>
            <w:tcW w:w="350" w:type="pct"/>
            <w:tcBorders>
              <w:top w:val="nil"/>
              <w:left w:val="nil"/>
              <w:bottom w:val="single" w:sz="4" w:space="0" w:color="auto"/>
              <w:right w:val="single" w:sz="4" w:space="0" w:color="auto"/>
            </w:tcBorders>
            <w:shd w:val="clear" w:color="auto" w:fill="auto"/>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8</w:t>
            </w:r>
          </w:p>
        </w:tc>
        <w:tc>
          <w:tcPr>
            <w:tcW w:w="476"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0</w:t>
            </w:r>
          </w:p>
        </w:tc>
        <w:tc>
          <w:tcPr>
            <w:tcW w:w="503"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8</w:t>
            </w:r>
          </w:p>
        </w:tc>
        <w:tc>
          <w:tcPr>
            <w:tcW w:w="314"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w:t>
            </w:r>
          </w:p>
        </w:tc>
        <w:tc>
          <w:tcPr>
            <w:tcW w:w="2437" w:type="pct"/>
            <w:tcBorders>
              <w:top w:val="nil"/>
              <w:left w:val="nil"/>
              <w:bottom w:val="single" w:sz="4" w:space="0" w:color="auto"/>
              <w:right w:val="single" w:sz="4" w:space="0" w:color="auto"/>
            </w:tcBorders>
            <w:shd w:val="clear" w:color="auto" w:fill="auto"/>
            <w:vAlign w:val="center"/>
            <w:hideMark/>
          </w:tcPr>
          <w:p w:rsidR="00E956E6" w:rsidRPr="00E956E6" w:rsidRDefault="00E956E6" w:rsidP="00E956E6">
            <w:pPr>
              <w:widowControl/>
              <w:autoSpaceDE/>
              <w:autoSpaceDN/>
              <w:jc w:val="both"/>
              <w:rPr>
                <w:rFonts w:ascii="Century Gothic" w:eastAsia="Times New Roman" w:hAnsi="Century Gothic" w:cs="Calibri"/>
                <w:color w:val="000000"/>
                <w:sz w:val="18"/>
                <w:szCs w:val="16"/>
                <w:lang w:val="es-CO" w:eastAsia="es-CO"/>
              </w:rPr>
            </w:pPr>
            <w:r w:rsidRPr="00E956E6">
              <w:rPr>
                <w:rFonts w:ascii="Century Gothic" w:eastAsia="Times New Roman" w:hAnsi="Century Gothic" w:cs="Calibri"/>
                <w:color w:val="000000"/>
                <w:sz w:val="18"/>
                <w:szCs w:val="16"/>
                <w:lang w:val="es-CO" w:eastAsia="es-CO"/>
              </w:rPr>
              <w:t xml:space="preserve">Se cumplió al 100% del rol "Evaluación de la Gestión de riesgos" ya que se efectuó el seguimiento a: </w:t>
            </w:r>
          </w:p>
          <w:p w:rsidR="00E956E6" w:rsidRPr="00E956E6" w:rsidRDefault="00E956E6" w:rsidP="00E956E6">
            <w:pPr>
              <w:widowControl/>
              <w:autoSpaceDE/>
              <w:autoSpaceDN/>
              <w:jc w:val="both"/>
              <w:rPr>
                <w:rFonts w:ascii="Century Gothic" w:eastAsia="Times New Roman" w:hAnsi="Century Gothic" w:cs="Calibri"/>
                <w:color w:val="000000"/>
                <w:sz w:val="18"/>
                <w:szCs w:val="16"/>
                <w:lang w:val="es-CO" w:eastAsia="es-CO"/>
              </w:rPr>
            </w:pPr>
            <w:r w:rsidRPr="00E956E6">
              <w:rPr>
                <w:rFonts w:ascii="Century Gothic" w:eastAsia="Times New Roman" w:hAnsi="Century Gothic" w:cs="Calibri"/>
                <w:color w:val="000000"/>
                <w:sz w:val="18"/>
                <w:szCs w:val="16"/>
                <w:lang w:val="es-CO" w:eastAsia="es-CO"/>
              </w:rPr>
              <w:t xml:space="preserve">1) los controles registrados en los mapas de riesgos de gestión de los procesos de la Entidad y </w:t>
            </w:r>
          </w:p>
          <w:p w:rsidR="00E956E6" w:rsidRPr="00E956E6" w:rsidRDefault="00E956E6" w:rsidP="00E956E6">
            <w:pPr>
              <w:widowControl/>
              <w:autoSpaceDE/>
              <w:autoSpaceDN/>
              <w:jc w:val="both"/>
              <w:rPr>
                <w:rFonts w:ascii="Century Gothic" w:eastAsia="Times New Roman" w:hAnsi="Century Gothic" w:cs="Calibri"/>
                <w:color w:val="000000"/>
                <w:sz w:val="18"/>
                <w:szCs w:val="16"/>
                <w:lang w:val="es-CO" w:eastAsia="es-CO"/>
              </w:rPr>
            </w:pPr>
            <w:r w:rsidRPr="00E956E6">
              <w:rPr>
                <w:rFonts w:ascii="Century Gothic" w:eastAsia="Times New Roman" w:hAnsi="Century Gothic" w:cs="Calibri"/>
                <w:color w:val="000000"/>
                <w:sz w:val="18"/>
                <w:szCs w:val="16"/>
                <w:lang w:val="es-CO" w:eastAsia="es-CO"/>
              </w:rPr>
              <w:t>2) al cumplimiento del Plan Anticorrupción y de Atención al Ciudadano.</w:t>
            </w:r>
          </w:p>
        </w:tc>
      </w:tr>
      <w:tr w:rsidR="00E956E6" w:rsidRPr="00E956E6" w:rsidTr="00E956E6">
        <w:trPr>
          <w:trHeight w:val="1263"/>
        </w:trPr>
        <w:tc>
          <w:tcPr>
            <w:tcW w:w="555" w:type="pct"/>
            <w:tcBorders>
              <w:top w:val="nil"/>
              <w:left w:val="single" w:sz="4" w:space="0" w:color="auto"/>
              <w:bottom w:val="single" w:sz="4" w:space="0" w:color="auto"/>
              <w:right w:val="single" w:sz="4" w:space="0" w:color="auto"/>
            </w:tcBorders>
            <w:shd w:val="clear" w:color="000000" w:fill="A9D08E"/>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Liderazgo Estratégico</w:t>
            </w:r>
          </w:p>
        </w:tc>
        <w:tc>
          <w:tcPr>
            <w:tcW w:w="366" w:type="pct"/>
            <w:tcBorders>
              <w:top w:val="nil"/>
              <w:left w:val="nil"/>
              <w:bottom w:val="single" w:sz="4" w:space="0" w:color="auto"/>
              <w:right w:val="single" w:sz="4" w:space="0" w:color="auto"/>
            </w:tcBorders>
            <w:shd w:val="clear" w:color="000000" w:fill="F4B084"/>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66</w:t>
            </w:r>
          </w:p>
        </w:tc>
        <w:tc>
          <w:tcPr>
            <w:tcW w:w="350" w:type="pct"/>
            <w:tcBorders>
              <w:top w:val="nil"/>
              <w:left w:val="nil"/>
              <w:bottom w:val="single" w:sz="4" w:space="0" w:color="auto"/>
              <w:right w:val="single" w:sz="4" w:space="0" w:color="auto"/>
            </w:tcBorders>
            <w:shd w:val="clear" w:color="000000" w:fill="F4B084"/>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63</w:t>
            </w:r>
          </w:p>
        </w:tc>
        <w:tc>
          <w:tcPr>
            <w:tcW w:w="476"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24</w:t>
            </w:r>
          </w:p>
        </w:tc>
        <w:tc>
          <w:tcPr>
            <w:tcW w:w="503"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38</w:t>
            </w:r>
          </w:p>
        </w:tc>
        <w:tc>
          <w:tcPr>
            <w:tcW w:w="314"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1</w:t>
            </w:r>
          </w:p>
        </w:tc>
        <w:tc>
          <w:tcPr>
            <w:tcW w:w="2437" w:type="pct"/>
            <w:tcBorders>
              <w:top w:val="nil"/>
              <w:left w:val="nil"/>
              <w:bottom w:val="single" w:sz="4" w:space="0" w:color="auto"/>
              <w:right w:val="single" w:sz="4" w:space="0" w:color="auto"/>
            </w:tcBorders>
            <w:shd w:val="clear" w:color="auto" w:fill="auto"/>
            <w:vAlign w:val="center"/>
            <w:hideMark/>
          </w:tcPr>
          <w:p w:rsidR="00E956E6" w:rsidRPr="00E956E6" w:rsidRDefault="00E956E6" w:rsidP="00E956E6">
            <w:pPr>
              <w:widowControl/>
              <w:autoSpaceDE/>
              <w:autoSpaceDN/>
              <w:jc w:val="both"/>
              <w:rPr>
                <w:rFonts w:ascii="Century Gothic" w:eastAsia="Times New Roman" w:hAnsi="Century Gothic" w:cs="Calibri"/>
                <w:color w:val="000000"/>
                <w:sz w:val="18"/>
                <w:szCs w:val="16"/>
                <w:lang w:val="es-CO" w:eastAsia="es-CO"/>
              </w:rPr>
            </w:pPr>
            <w:r w:rsidRPr="00E956E6">
              <w:rPr>
                <w:rFonts w:ascii="Century Gothic" w:eastAsia="Times New Roman" w:hAnsi="Century Gothic" w:cs="Calibri"/>
                <w:color w:val="000000"/>
                <w:sz w:val="18"/>
                <w:szCs w:val="16"/>
                <w:lang w:val="es-CO" w:eastAsia="es-CO"/>
              </w:rPr>
              <w:t>Se cumplió al 95,45% del rol Liderazgo estratégico donde se ejecutaron y entregaron los informes de cumplimiento normativo y de seguimiento a las actividades para el fortalecimiento del Sistema de Control Interno.</w:t>
            </w:r>
          </w:p>
        </w:tc>
      </w:tr>
      <w:tr w:rsidR="00E956E6" w:rsidRPr="00E956E6" w:rsidTr="00E956E6">
        <w:trPr>
          <w:trHeight w:val="1834"/>
        </w:trPr>
        <w:tc>
          <w:tcPr>
            <w:tcW w:w="555" w:type="pct"/>
            <w:tcBorders>
              <w:top w:val="nil"/>
              <w:left w:val="single" w:sz="4" w:space="0" w:color="auto"/>
              <w:bottom w:val="single" w:sz="4" w:space="0" w:color="auto"/>
              <w:right w:val="single" w:sz="4" w:space="0" w:color="auto"/>
            </w:tcBorders>
            <w:shd w:val="clear" w:color="000000" w:fill="A9D08E"/>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Enfoque hacia la prevención</w:t>
            </w:r>
          </w:p>
        </w:tc>
        <w:tc>
          <w:tcPr>
            <w:tcW w:w="366" w:type="pct"/>
            <w:tcBorders>
              <w:top w:val="nil"/>
              <w:left w:val="nil"/>
              <w:bottom w:val="single" w:sz="4" w:space="0" w:color="auto"/>
              <w:right w:val="single" w:sz="4" w:space="0" w:color="auto"/>
            </w:tcBorders>
            <w:shd w:val="clear" w:color="000000" w:fill="F4B084"/>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52</w:t>
            </w:r>
          </w:p>
        </w:tc>
        <w:tc>
          <w:tcPr>
            <w:tcW w:w="350" w:type="pct"/>
            <w:tcBorders>
              <w:top w:val="nil"/>
              <w:left w:val="nil"/>
              <w:bottom w:val="single" w:sz="4" w:space="0" w:color="auto"/>
              <w:right w:val="single" w:sz="4" w:space="0" w:color="auto"/>
            </w:tcBorders>
            <w:shd w:val="clear" w:color="000000" w:fill="F4B084"/>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50</w:t>
            </w:r>
          </w:p>
        </w:tc>
        <w:tc>
          <w:tcPr>
            <w:tcW w:w="476"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4</w:t>
            </w:r>
          </w:p>
        </w:tc>
        <w:tc>
          <w:tcPr>
            <w:tcW w:w="503"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46</w:t>
            </w:r>
          </w:p>
        </w:tc>
        <w:tc>
          <w:tcPr>
            <w:tcW w:w="314"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w:t>
            </w:r>
          </w:p>
        </w:tc>
        <w:tc>
          <w:tcPr>
            <w:tcW w:w="2437" w:type="pct"/>
            <w:tcBorders>
              <w:top w:val="nil"/>
              <w:left w:val="nil"/>
              <w:bottom w:val="single" w:sz="4" w:space="0" w:color="auto"/>
              <w:right w:val="single" w:sz="4" w:space="0" w:color="auto"/>
            </w:tcBorders>
            <w:shd w:val="clear" w:color="auto" w:fill="auto"/>
            <w:vAlign w:val="center"/>
            <w:hideMark/>
          </w:tcPr>
          <w:p w:rsidR="00E956E6" w:rsidRPr="00E956E6" w:rsidRDefault="00E956E6" w:rsidP="00E956E6">
            <w:pPr>
              <w:widowControl/>
              <w:autoSpaceDE/>
              <w:autoSpaceDN/>
              <w:jc w:val="both"/>
              <w:rPr>
                <w:rFonts w:ascii="Century Gothic" w:eastAsia="Times New Roman" w:hAnsi="Century Gothic" w:cs="Calibri"/>
                <w:color w:val="000000"/>
                <w:sz w:val="18"/>
                <w:szCs w:val="16"/>
                <w:lang w:val="es-CO" w:eastAsia="es-CO"/>
              </w:rPr>
            </w:pPr>
            <w:r w:rsidRPr="00E956E6">
              <w:rPr>
                <w:rFonts w:ascii="Century Gothic" w:eastAsia="Times New Roman" w:hAnsi="Century Gothic" w:cs="Calibri"/>
                <w:color w:val="000000"/>
                <w:sz w:val="18"/>
                <w:szCs w:val="16"/>
                <w:lang w:val="es-CO" w:eastAsia="es-CO"/>
              </w:rPr>
              <w:t>Se cumplió al 96,15% del rol "Enfoque hacia la prevención” ya que se desarrollaron actividades de fomento a la cultura de autocontrol, implementación del Modelo Integrado de Planeación y Gestión - MIPG y visitas a los frentes de obra y sedes operativa y producción de la entidad.</w:t>
            </w:r>
          </w:p>
        </w:tc>
      </w:tr>
      <w:tr w:rsidR="00E956E6" w:rsidRPr="00E956E6" w:rsidTr="00E956E6">
        <w:trPr>
          <w:trHeight w:val="2130"/>
        </w:trPr>
        <w:tc>
          <w:tcPr>
            <w:tcW w:w="555" w:type="pct"/>
            <w:tcBorders>
              <w:top w:val="nil"/>
              <w:left w:val="single" w:sz="4" w:space="0" w:color="auto"/>
              <w:bottom w:val="single" w:sz="4" w:space="0" w:color="auto"/>
              <w:right w:val="single" w:sz="4" w:space="0" w:color="auto"/>
            </w:tcBorders>
            <w:shd w:val="clear" w:color="000000" w:fill="FFFFFF"/>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Relación con entes de control</w:t>
            </w:r>
          </w:p>
        </w:tc>
        <w:tc>
          <w:tcPr>
            <w:tcW w:w="366" w:type="pct"/>
            <w:tcBorders>
              <w:top w:val="nil"/>
              <w:left w:val="nil"/>
              <w:bottom w:val="single" w:sz="4" w:space="0" w:color="auto"/>
              <w:right w:val="single" w:sz="4" w:space="0" w:color="auto"/>
            </w:tcBorders>
            <w:shd w:val="clear" w:color="auto" w:fill="auto"/>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88</w:t>
            </w:r>
          </w:p>
        </w:tc>
        <w:tc>
          <w:tcPr>
            <w:tcW w:w="350" w:type="pct"/>
            <w:tcBorders>
              <w:top w:val="nil"/>
              <w:left w:val="nil"/>
              <w:bottom w:val="single" w:sz="4" w:space="0" w:color="auto"/>
              <w:right w:val="single" w:sz="4" w:space="0" w:color="auto"/>
            </w:tcBorders>
            <w:shd w:val="clear" w:color="auto" w:fill="auto"/>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88</w:t>
            </w:r>
          </w:p>
        </w:tc>
        <w:tc>
          <w:tcPr>
            <w:tcW w:w="476"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0</w:t>
            </w:r>
          </w:p>
        </w:tc>
        <w:tc>
          <w:tcPr>
            <w:tcW w:w="503"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88</w:t>
            </w:r>
          </w:p>
        </w:tc>
        <w:tc>
          <w:tcPr>
            <w:tcW w:w="314"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color w:val="000000"/>
                <w:sz w:val="18"/>
                <w:szCs w:val="16"/>
                <w:lang w:val="es-CO" w:eastAsia="es-CO"/>
              </w:rPr>
            </w:pPr>
            <w:r w:rsidRPr="00E956E6">
              <w:rPr>
                <w:rFonts w:ascii="Century Gothic" w:eastAsia="Times New Roman" w:hAnsi="Century Gothic"/>
                <w:color w:val="000000"/>
                <w:sz w:val="18"/>
                <w:szCs w:val="16"/>
                <w:lang w:val="es-CO" w:eastAsia="es-CO"/>
              </w:rPr>
              <w:t>-</w:t>
            </w:r>
          </w:p>
        </w:tc>
        <w:tc>
          <w:tcPr>
            <w:tcW w:w="2437" w:type="pct"/>
            <w:tcBorders>
              <w:top w:val="nil"/>
              <w:left w:val="nil"/>
              <w:bottom w:val="single" w:sz="4" w:space="0" w:color="auto"/>
              <w:right w:val="single" w:sz="4" w:space="0" w:color="auto"/>
            </w:tcBorders>
            <w:shd w:val="clear" w:color="auto" w:fill="auto"/>
            <w:vAlign w:val="center"/>
            <w:hideMark/>
          </w:tcPr>
          <w:p w:rsidR="00E956E6" w:rsidRPr="00E956E6" w:rsidRDefault="00E956E6" w:rsidP="00E956E6">
            <w:pPr>
              <w:widowControl/>
              <w:autoSpaceDE/>
              <w:autoSpaceDN/>
              <w:jc w:val="both"/>
              <w:rPr>
                <w:rFonts w:ascii="Century Gothic" w:eastAsia="Times New Roman" w:hAnsi="Century Gothic" w:cs="Calibri"/>
                <w:color w:val="000000"/>
                <w:sz w:val="18"/>
                <w:szCs w:val="16"/>
                <w:lang w:val="es-CO" w:eastAsia="es-CO"/>
              </w:rPr>
            </w:pPr>
            <w:r w:rsidRPr="00E956E6">
              <w:rPr>
                <w:rFonts w:ascii="Century Gothic" w:eastAsia="Times New Roman" w:hAnsi="Century Gothic" w:cs="Calibri"/>
                <w:color w:val="000000"/>
                <w:sz w:val="18"/>
                <w:szCs w:val="16"/>
                <w:lang w:val="es-CO" w:eastAsia="es-CO"/>
              </w:rPr>
              <w:t>Se cumplió al 100% del rol "Relaciones con entes de control" por: 1) el acompañamiento a los procesos de la entidad en la formulación de planes de mejoramiento producto de las auditorias adelantadas por la Contraloría de Bogotá D.C., 2) la participación a las sensibilizaciones, reuniones y talleres programados por entes externos para la implementación de buenas prácticas en la entidad</w:t>
            </w:r>
          </w:p>
        </w:tc>
      </w:tr>
      <w:tr w:rsidR="00E956E6" w:rsidRPr="00E956E6" w:rsidTr="00E956E6">
        <w:trPr>
          <w:trHeight w:val="403"/>
        </w:trPr>
        <w:tc>
          <w:tcPr>
            <w:tcW w:w="555" w:type="pct"/>
            <w:tcBorders>
              <w:top w:val="nil"/>
              <w:left w:val="single" w:sz="4" w:space="0" w:color="auto"/>
              <w:bottom w:val="single" w:sz="4" w:space="0" w:color="auto"/>
              <w:right w:val="single" w:sz="4" w:space="0" w:color="auto"/>
            </w:tcBorders>
            <w:shd w:val="clear" w:color="000000" w:fill="FFFFFF"/>
            <w:vAlign w:val="center"/>
            <w:hideMark/>
          </w:tcPr>
          <w:p w:rsidR="00E956E6" w:rsidRPr="00E956E6" w:rsidRDefault="00E956E6" w:rsidP="00E956E6">
            <w:pPr>
              <w:widowControl/>
              <w:autoSpaceDE/>
              <w:autoSpaceDN/>
              <w:jc w:val="center"/>
              <w:rPr>
                <w:rFonts w:ascii="Century Gothic" w:eastAsia="Times New Roman" w:hAnsi="Century Gothic"/>
                <w:b/>
                <w:bCs/>
                <w:color w:val="000000"/>
                <w:sz w:val="20"/>
                <w:szCs w:val="16"/>
                <w:lang w:val="es-CO" w:eastAsia="es-CO"/>
              </w:rPr>
            </w:pPr>
            <w:r w:rsidRPr="00E956E6">
              <w:rPr>
                <w:rFonts w:ascii="Century Gothic" w:eastAsia="Times New Roman" w:hAnsi="Century Gothic"/>
                <w:b/>
                <w:bCs/>
                <w:color w:val="000000"/>
                <w:sz w:val="20"/>
                <w:szCs w:val="16"/>
                <w:lang w:val="es-CO" w:eastAsia="es-CO"/>
              </w:rPr>
              <w:t>TOTAL</w:t>
            </w:r>
          </w:p>
        </w:tc>
        <w:tc>
          <w:tcPr>
            <w:tcW w:w="366"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b/>
                <w:bCs/>
                <w:color w:val="000000"/>
                <w:sz w:val="20"/>
                <w:szCs w:val="16"/>
                <w:lang w:val="es-CO" w:eastAsia="es-CO"/>
              </w:rPr>
            </w:pPr>
            <w:r w:rsidRPr="00E956E6">
              <w:rPr>
                <w:rFonts w:ascii="Century Gothic" w:eastAsia="Times New Roman" w:hAnsi="Century Gothic"/>
                <w:b/>
                <w:bCs/>
                <w:color w:val="000000"/>
                <w:sz w:val="20"/>
                <w:szCs w:val="16"/>
                <w:lang w:val="es-CO" w:eastAsia="es-CO"/>
              </w:rPr>
              <w:t>227</w:t>
            </w:r>
          </w:p>
        </w:tc>
        <w:tc>
          <w:tcPr>
            <w:tcW w:w="350" w:type="pct"/>
            <w:tcBorders>
              <w:top w:val="nil"/>
              <w:left w:val="nil"/>
              <w:bottom w:val="single" w:sz="4" w:space="0" w:color="auto"/>
              <w:right w:val="single" w:sz="4" w:space="0" w:color="auto"/>
            </w:tcBorders>
            <w:shd w:val="clear" w:color="000000" w:fill="FFFFFF"/>
            <w:noWrap/>
            <w:vAlign w:val="center"/>
            <w:hideMark/>
          </w:tcPr>
          <w:p w:rsidR="00E956E6" w:rsidRPr="00E956E6" w:rsidRDefault="00E956E6" w:rsidP="00E956E6">
            <w:pPr>
              <w:widowControl/>
              <w:autoSpaceDE/>
              <w:autoSpaceDN/>
              <w:jc w:val="center"/>
              <w:rPr>
                <w:rFonts w:ascii="Century Gothic" w:eastAsia="Times New Roman" w:hAnsi="Century Gothic"/>
                <w:b/>
                <w:bCs/>
                <w:color w:val="000000"/>
                <w:sz w:val="20"/>
                <w:szCs w:val="16"/>
                <w:lang w:val="es-CO" w:eastAsia="es-CO"/>
              </w:rPr>
            </w:pPr>
            <w:r w:rsidRPr="00E956E6">
              <w:rPr>
                <w:rFonts w:ascii="Century Gothic" w:eastAsia="Times New Roman" w:hAnsi="Century Gothic"/>
                <w:b/>
                <w:bCs/>
                <w:color w:val="000000"/>
                <w:sz w:val="20"/>
                <w:szCs w:val="16"/>
                <w:lang w:val="es-CO" w:eastAsia="es-CO"/>
              </w:rPr>
              <w:t>220</w:t>
            </w:r>
          </w:p>
        </w:tc>
        <w:tc>
          <w:tcPr>
            <w:tcW w:w="1292" w:type="pct"/>
            <w:gridSpan w:val="3"/>
            <w:tcBorders>
              <w:top w:val="single" w:sz="4" w:space="0" w:color="auto"/>
              <w:left w:val="nil"/>
              <w:bottom w:val="single" w:sz="4" w:space="0" w:color="auto"/>
              <w:right w:val="single" w:sz="4" w:space="0" w:color="auto"/>
            </w:tcBorders>
            <w:shd w:val="clear" w:color="auto" w:fill="auto"/>
            <w:noWrap/>
            <w:vAlign w:val="center"/>
            <w:hideMark/>
          </w:tcPr>
          <w:p w:rsidR="00E956E6" w:rsidRPr="00E956E6" w:rsidRDefault="00E956E6" w:rsidP="00E956E6">
            <w:pPr>
              <w:widowControl/>
              <w:autoSpaceDE/>
              <w:autoSpaceDN/>
              <w:jc w:val="center"/>
              <w:rPr>
                <w:rFonts w:ascii="Century Gothic" w:eastAsia="Times New Roman" w:hAnsi="Century Gothic"/>
                <w:b/>
                <w:bCs/>
                <w:color w:val="000000"/>
                <w:sz w:val="20"/>
                <w:szCs w:val="16"/>
                <w:lang w:val="es-CO" w:eastAsia="es-CO"/>
              </w:rPr>
            </w:pPr>
            <w:r w:rsidRPr="00E956E6">
              <w:rPr>
                <w:rFonts w:ascii="Century Gothic" w:eastAsia="Times New Roman" w:hAnsi="Century Gothic"/>
                <w:b/>
                <w:bCs/>
                <w:color w:val="000000"/>
                <w:sz w:val="20"/>
                <w:szCs w:val="16"/>
                <w:lang w:val="es-CO" w:eastAsia="es-CO"/>
              </w:rPr>
              <w:t>220</w:t>
            </w:r>
          </w:p>
        </w:tc>
        <w:tc>
          <w:tcPr>
            <w:tcW w:w="2437" w:type="pct"/>
            <w:tcBorders>
              <w:top w:val="nil"/>
              <w:left w:val="nil"/>
              <w:bottom w:val="single" w:sz="4" w:space="0" w:color="auto"/>
              <w:right w:val="single" w:sz="4" w:space="0" w:color="auto"/>
            </w:tcBorders>
            <w:shd w:val="clear" w:color="000000" w:fill="E2EFDA"/>
            <w:noWrap/>
            <w:vAlign w:val="center"/>
            <w:hideMark/>
          </w:tcPr>
          <w:p w:rsidR="00E956E6" w:rsidRPr="00C223F8" w:rsidRDefault="00C223F8" w:rsidP="00C223F8">
            <w:pPr>
              <w:widowControl/>
              <w:autoSpaceDE/>
              <w:autoSpaceDN/>
              <w:jc w:val="center"/>
              <w:rPr>
                <w:rFonts w:ascii="Century Gothic" w:eastAsia="Times New Roman" w:hAnsi="Century Gothic" w:cs="Calibri"/>
                <w:b/>
                <w:i/>
                <w:color w:val="000000"/>
                <w:szCs w:val="16"/>
                <w:lang w:val="es-CO" w:eastAsia="es-CO"/>
              </w:rPr>
            </w:pPr>
            <w:r w:rsidRPr="00C223F8">
              <w:rPr>
                <w:rFonts w:ascii="Century Gothic" w:eastAsia="Times New Roman" w:hAnsi="Century Gothic" w:cs="Calibri"/>
                <w:b/>
                <w:i/>
                <w:color w:val="000000"/>
                <w:szCs w:val="16"/>
                <w:lang w:val="es-CO" w:eastAsia="es-CO"/>
              </w:rPr>
              <w:t xml:space="preserve">96,92% de Cumplimiento </w:t>
            </w:r>
            <w:r>
              <w:rPr>
                <w:rFonts w:ascii="Century Gothic" w:eastAsia="Times New Roman" w:hAnsi="Century Gothic" w:cs="Calibri"/>
                <w:b/>
                <w:i/>
                <w:color w:val="000000"/>
                <w:szCs w:val="16"/>
                <w:lang w:val="es-CO" w:eastAsia="es-CO"/>
              </w:rPr>
              <w:t xml:space="preserve">del </w:t>
            </w:r>
            <w:r w:rsidRPr="00C223F8">
              <w:rPr>
                <w:rFonts w:ascii="Century Gothic" w:eastAsia="Times New Roman" w:hAnsi="Century Gothic" w:cs="Calibri"/>
                <w:b/>
                <w:i/>
                <w:color w:val="000000"/>
                <w:szCs w:val="16"/>
                <w:lang w:val="es-CO" w:eastAsia="es-CO"/>
              </w:rPr>
              <w:t>PAA</w:t>
            </w:r>
          </w:p>
        </w:tc>
      </w:tr>
    </w:tbl>
    <w:p w:rsidR="00A50CDE" w:rsidRPr="00A50CDE" w:rsidRDefault="00A50CDE" w:rsidP="00A50CDE">
      <w:pPr>
        <w:pStyle w:val="Prrafodelista"/>
        <w:ind w:left="360"/>
        <w:jc w:val="center"/>
        <w:rPr>
          <w:rFonts w:ascii="Century Gothic" w:hAnsi="Century Gothic" w:cs="Calibri"/>
          <w:i/>
          <w:sz w:val="20"/>
          <w:szCs w:val="20"/>
        </w:rPr>
      </w:pPr>
      <w:r w:rsidRPr="00A50CDE">
        <w:rPr>
          <w:rFonts w:ascii="Century Gothic" w:hAnsi="Century Gothic" w:cs="Calibri"/>
          <w:i/>
          <w:sz w:val="20"/>
          <w:szCs w:val="20"/>
        </w:rPr>
        <w:t xml:space="preserve">Fuente: Presentación Comité CICCI </w:t>
      </w:r>
      <w:proofErr w:type="gramStart"/>
      <w:r w:rsidRPr="00A50CDE">
        <w:rPr>
          <w:rFonts w:ascii="Century Gothic" w:hAnsi="Century Gothic" w:cs="Calibri"/>
          <w:i/>
          <w:sz w:val="20"/>
          <w:szCs w:val="20"/>
        </w:rPr>
        <w:t>Enero</w:t>
      </w:r>
      <w:proofErr w:type="gramEnd"/>
      <w:r w:rsidRPr="00A50CDE">
        <w:rPr>
          <w:rFonts w:ascii="Century Gothic" w:hAnsi="Century Gothic" w:cs="Calibri"/>
          <w:i/>
          <w:sz w:val="20"/>
          <w:szCs w:val="20"/>
        </w:rPr>
        <w:t xml:space="preserve"> 31-2018</w:t>
      </w:r>
    </w:p>
    <w:p w:rsidR="00A50CDE" w:rsidRDefault="00A50CDE" w:rsidP="00A50CDE">
      <w:pPr>
        <w:pStyle w:val="Prrafodelista"/>
        <w:ind w:left="360"/>
        <w:jc w:val="center"/>
        <w:rPr>
          <w:rFonts w:ascii="Century Gothic" w:hAnsi="Century Gothic" w:cs="Calibri"/>
          <w:i/>
          <w:sz w:val="20"/>
          <w:szCs w:val="20"/>
        </w:rPr>
      </w:pPr>
    </w:p>
    <w:p w:rsidR="00E956E6" w:rsidRDefault="00E956E6" w:rsidP="00A50CDE">
      <w:pPr>
        <w:pStyle w:val="Prrafodelista"/>
        <w:ind w:left="360"/>
        <w:jc w:val="both"/>
        <w:rPr>
          <w:rFonts w:ascii="Century Gothic" w:hAnsi="Century Gothic" w:cs="Calibri"/>
          <w:sz w:val="20"/>
          <w:szCs w:val="20"/>
        </w:rPr>
      </w:pPr>
    </w:p>
    <w:p w:rsidR="00A50CDE" w:rsidRDefault="00A50CDE" w:rsidP="00A50CDE">
      <w:pPr>
        <w:pStyle w:val="Prrafodelista"/>
        <w:ind w:left="360"/>
        <w:jc w:val="both"/>
        <w:rPr>
          <w:rFonts w:ascii="Century Gothic" w:hAnsi="Century Gothic" w:cs="Calibri"/>
          <w:sz w:val="20"/>
          <w:szCs w:val="20"/>
        </w:rPr>
      </w:pPr>
      <w:r w:rsidRPr="00A50CDE">
        <w:rPr>
          <w:rFonts w:ascii="Century Gothic" w:hAnsi="Century Gothic" w:cs="Calibri"/>
          <w:sz w:val="20"/>
          <w:szCs w:val="20"/>
        </w:rPr>
        <w:lastRenderedPageBreak/>
        <w:t>Se presentan las actividades no ejecutadas al cierre de la vigencia 2018 del PAA – Plan Anual de Auditorías, con sus respectivas observaciones:</w:t>
      </w:r>
    </w:p>
    <w:p w:rsidR="00A50CDE" w:rsidRDefault="00A50CDE" w:rsidP="00A50CDE">
      <w:pPr>
        <w:pStyle w:val="Prrafodelista"/>
        <w:ind w:left="360"/>
        <w:jc w:val="both"/>
        <w:rPr>
          <w:rFonts w:ascii="Century Gothic" w:hAnsi="Century Gothic" w:cs="Calibri"/>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72"/>
        <w:gridCol w:w="848"/>
        <w:gridCol w:w="553"/>
        <w:gridCol w:w="3347"/>
        <w:gridCol w:w="3074"/>
      </w:tblGrid>
      <w:tr w:rsidR="002A19F6" w:rsidRPr="002A19F6" w:rsidTr="00E956E6">
        <w:trPr>
          <w:trHeight w:val="20"/>
        </w:trPr>
        <w:tc>
          <w:tcPr>
            <w:tcW w:w="5000" w:type="pct"/>
            <w:gridSpan w:val="5"/>
            <w:shd w:val="clear" w:color="000000" w:fill="375623"/>
            <w:vAlign w:val="center"/>
            <w:hideMark/>
          </w:tcPr>
          <w:p w:rsidR="002A19F6" w:rsidRPr="002A19F6" w:rsidRDefault="002A19F6" w:rsidP="002A19F6">
            <w:pPr>
              <w:widowControl/>
              <w:autoSpaceDE/>
              <w:autoSpaceDN/>
              <w:jc w:val="center"/>
              <w:rPr>
                <w:rFonts w:ascii="Century Gothic" w:eastAsia="Times New Roman" w:hAnsi="Century Gothic" w:cs="Calibri"/>
                <w:b/>
                <w:bCs/>
                <w:color w:val="FFFFFF"/>
                <w:sz w:val="16"/>
                <w:szCs w:val="16"/>
                <w:lang w:val="es-CO" w:eastAsia="es-CO"/>
              </w:rPr>
            </w:pPr>
            <w:r w:rsidRPr="002A19F6">
              <w:rPr>
                <w:rFonts w:ascii="Century Gothic" w:eastAsia="Times New Roman" w:hAnsi="Century Gothic" w:cs="Calibri"/>
                <w:b/>
                <w:bCs/>
                <w:color w:val="FFFFFF"/>
                <w:sz w:val="16"/>
                <w:szCs w:val="16"/>
                <w:lang w:val="es-CO" w:eastAsia="es-CO"/>
              </w:rPr>
              <w:t>RELACIÓN DE ROLES CON LAS ACTIVIDADES PROGRAMADAS NO EJECUTADAS A DICIEMBRE DE LA VIGENCIA 2018</w:t>
            </w:r>
          </w:p>
        </w:tc>
      </w:tr>
      <w:tr w:rsidR="002A19F6" w:rsidRPr="002A19F6" w:rsidTr="00E956E6">
        <w:trPr>
          <w:trHeight w:val="20"/>
        </w:trPr>
        <w:tc>
          <w:tcPr>
            <w:tcW w:w="924" w:type="pct"/>
            <w:shd w:val="clear" w:color="000000" w:fill="375623"/>
            <w:vAlign w:val="center"/>
            <w:hideMark/>
          </w:tcPr>
          <w:p w:rsidR="002A19F6" w:rsidRPr="002A19F6" w:rsidRDefault="002A19F6" w:rsidP="002A19F6">
            <w:pPr>
              <w:widowControl/>
              <w:autoSpaceDE/>
              <w:autoSpaceDN/>
              <w:jc w:val="center"/>
              <w:rPr>
                <w:rFonts w:ascii="Century Gothic" w:eastAsia="Times New Roman" w:hAnsi="Century Gothic"/>
                <w:b/>
                <w:bCs/>
                <w:color w:val="FFFFFF"/>
                <w:sz w:val="16"/>
                <w:szCs w:val="16"/>
                <w:lang w:val="es-CO" w:eastAsia="es-CO"/>
              </w:rPr>
            </w:pPr>
            <w:r w:rsidRPr="002A19F6">
              <w:rPr>
                <w:rFonts w:ascii="Century Gothic" w:eastAsia="Times New Roman" w:hAnsi="Century Gothic"/>
                <w:b/>
                <w:bCs/>
                <w:color w:val="FFFFFF"/>
                <w:sz w:val="16"/>
                <w:szCs w:val="16"/>
                <w:lang w:val="es-CO" w:eastAsia="es-CO"/>
              </w:rPr>
              <w:t>ROLES</w:t>
            </w:r>
          </w:p>
        </w:tc>
        <w:tc>
          <w:tcPr>
            <w:tcW w:w="292" w:type="pct"/>
            <w:shd w:val="clear" w:color="000000" w:fill="375623"/>
            <w:noWrap/>
            <w:vAlign w:val="center"/>
            <w:hideMark/>
          </w:tcPr>
          <w:p w:rsidR="002A19F6" w:rsidRPr="002A19F6" w:rsidRDefault="002A19F6" w:rsidP="002A19F6">
            <w:pPr>
              <w:widowControl/>
              <w:autoSpaceDE/>
              <w:autoSpaceDN/>
              <w:jc w:val="center"/>
              <w:rPr>
                <w:rFonts w:ascii="Century Gothic" w:eastAsia="Times New Roman" w:hAnsi="Century Gothic"/>
                <w:b/>
                <w:bCs/>
                <w:color w:val="FFFFFF"/>
                <w:sz w:val="16"/>
                <w:szCs w:val="16"/>
                <w:lang w:val="es-CO" w:eastAsia="es-CO"/>
              </w:rPr>
            </w:pPr>
            <w:r w:rsidRPr="002A19F6">
              <w:rPr>
                <w:rFonts w:ascii="Century Gothic" w:eastAsia="Times New Roman" w:hAnsi="Century Gothic"/>
                <w:b/>
                <w:bCs/>
                <w:color w:val="FFFFFF"/>
                <w:sz w:val="16"/>
                <w:szCs w:val="16"/>
                <w:lang w:val="es-CO" w:eastAsia="es-CO"/>
              </w:rPr>
              <w:t>PROGRA.</w:t>
            </w:r>
          </w:p>
        </w:tc>
        <w:tc>
          <w:tcPr>
            <w:tcW w:w="193" w:type="pct"/>
            <w:shd w:val="clear" w:color="000000" w:fill="375623"/>
            <w:noWrap/>
            <w:vAlign w:val="center"/>
            <w:hideMark/>
          </w:tcPr>
          <w:p w:rsidR="002A19F6" w:rsidRPr="002A19F6" w:rsidRDefault="002A19F6" w:rsidP="002A19F6">
            <w:pPr>
              <w:widowControl/>
              <w:autoSpaceDE/>
              <w:autoSpaceDN/>
              <w:jc w:val="center"/>
              <w:rPr>
                <w:rFonts w:ascii="Century Gothic" w:eastAsia="Times New Roman" w:hAnsi="Century Gothic"/>
                <w:b/>
                <w:bCs/>
                <w:color w:val="FFFFFF"/>
                <w:sz w:val="16"/>
                <w:szCs w:val="16"/>
                <w:lang w:val="es-CO" w:eastAsia="es-CO"/>
              </w:rPr>
            </w:pPr>
            <w:r w:rsidRPr="002A19F6">
              <w:rPr>
                <w:rFonts w:ascii="Century Gothic" w:eastAsia="Times New Roman" w:hAnsi="Century Gothic"/>
                <w:b/>
                <w:bCs/>
                <w:color w:val="FFFFFF"/>
                <w:sz w:val="16"/>
                <w:szCs w:val="16"/>
                <w:lang w:val="es-CO" w:eastAsia="es-CO"/>
              </w:rPr>
              <w:t>EJEC.</w:t>
            </w:r>
          </w:p>
        </w:tc>
        <w:tc>
          <w:tcPr>
            <w:tcW w:w="1868" w:type="pct"/>
            <w:shd w:val="clear" w:color="000000" w:fill="375623"/>
            <w:vAlign w:val="center"/>
            <w:hideMark/>
          </w:tcPr>
          <w:p w:rsidR="002A19F6" w:rsidRPr="002A19F6" w:rsidRDefault="002A19F6" w:rsidP="002A19F6">
            <w:pPr>
              <w:widowControl/>
              <w:autoSpaceDE/>
              <w:autoSpaceDN/>
              <w:jc w:val="center"/>
              <w:rPr>
                <w:rFonts w:ascii="Century Gothic" w:eastAsia="Times New Roman" w:hAnsi="Century Gothic"/>
                <w:b/>
                <w:bCs/>
                <w:color w:val="FFFFFF"/>
                <w:sz w:val="16"/>
                <w:szCs w:val="16"/>
                <w:lang w:val="es-CO" w:eastAsia="es-CO"/>
              </w:rPr>
            </w:pPr>
            <w:r w:rsidRPr="002A19F6">
              <w:rPr>
                <w:rFonts w:ascii="Century Gothic" w:eastAsia="Times New Roman" w:hAnsi="Century Gothic"/>
                <w:b/>
                <w:bCs/>
                <w:color w:val="FFFFFF"/>
                <w:sz w:val="16"/>
                <w:szCs w:val="16"/>
                <w:lang w:val="es-CO" w:eastAsia="es-CO"/>
              </w:rPr>
              <w:t>ACTIVIDADES NO EJECUTADAS</w:t>
            </w:r>
          </w:p>
        </w:tc>
        <w:tc>
          <w:tcPr>
            <w:tcW w:w="1722" w:type="pct"/>
            <w:shd w:val="clear" w:color="000000" w:fill="375623"/>
            <w:vAlign w:val="center"/>
            <w:hideMark/>
          </w:tcPr>
          <w:p w:rsidR="002A19F6" w:rsidRPr="002A19F6" w:rsidRDefault="002A19F6" w:rsidP="002A19F6">
            <w:pPr>
              <w:widowControl/>
              <w:autoSpaceDE/>
              <w:autoSpaceDN/>
              <w:jc w:val="center"/>
              <w:rPr>
                <w:rFonts w:ascii="Century Gothic" w:eastAsia="Times New Roman" w:hAnsi="Century Gothic"/>
                <w:b/>
                <w:bCs/>
                <w:color w:val="FFFFFF"/>
                <w:sz w:val="16"/>
                <w:szCs w:val="16"/>
                <w:lang w:val="es-CO" w:eastAsia="es-CO"/>
              </w:rPr>
            </w:pPr>
            <w:r w:rsidRPr="002A19F6">
              <w:rPr>
                <w:rFonts w:ascii="Century Gothic" w:eastAsia="Times New Roman" w:hAnsi="Century Gothic"/>
                <w:b/>
                <w:bCs/>
                <w:color w:val="FFFFFF"/>
                <w:sz w:val="16"/>
                <w:szCs w:val="16"/>
                <w:lang w:val="es-CO" w:eastAsia="es-CO"/>
              </w:rPr>
              <w:t>OBSERVACIONES</w:t>
            </w:r>
          </w:p>
        </w:tc>
      </w:tr>
      <w:tr w:rsidR="002A19F6" w:rsidRPr="002A19F6" w:rsidTr="00E956E6">
        <w:trPr>
          <w:trHeight w:val="20"/>
        </w:trPr>
        <w:tc>
          <w:tcPr>
            <w:tcW w:w="924" w:type="pct"/>
            <w:vMerge w:val="restart"/>
            <w:shd w:val="clear" w:color="000000" w:fill="FFFFFF"/>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Evaluación y seguimiento</w:t>
            </w:r>
          </w:p>
        </w:tc>
        <w:tc>
          <w:tcPr>
            <w:tcW w:w="292" w:type="pct"/>
            <w:vMerge w:val="restart"/>
            <w:shd w:val="clear" w:color="000000" w:fill="FFFFFF"/>
            <w:noWrap/>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13</w:t>
            </w:r>
          </w:p>
        </w:tc>
        <w:tc>
          <w:tcPr>
            <w:tcW w:w="193" w:type="pct"/>
            <w:vMerge w:val="restart"/>
            <w:shd w:val="clear" w:color="000000" w:fill="FFFFFF"/>
            <w:noWrap/>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11</w:t>
            </w:r>
          </w:p>
        </w:tc>
        <w:tc>
          <w:tcPr>
            <w:tcW w:w="1868" w:type="pct"/>
            <w:shd w:val="clear" w:color="000000" w:fill="FFFFFF"/>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Proceso Operación de Maquinaria - Pendiente el informe de cierre</w:t>
            </w:r>
          </w:p>
        </w:tc>
        <w:tc>
          <w:tcPr>
            <w:tcW w:w="1722" w:type="pct"/>
            <w:shd w:val="clear" w:color="auto" w:fill="auto"/>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Se envió informe final el 31 de enero de 2019 y se solicita formulación de plan de mejoramiento</w:t>
            </w:r>
          </w:p>
        </w:tc>
      </w:tr>
      <w:tr w:rsidR="002A19F6" w:rsidRPr="002A19F6" w:rsidTr="00E956E6">
        <w:trPr>
          <w:trHeight w:val="20"/>
        </w:trPr>
        <w:tc>
          <w:tcPr>
            <w:tcW w:w="924"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292"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193"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1868" w:type="pct"/>
            <w:shd w:val="clear" w:color="000000" w:fill="FFFFFF"/>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Plan Estratégico de Seguridad Vial - Pendiente el informe de cierre</w:t>
            </w:r>
          </w:p>
        </w:tc>
        <w:tc>
          <w:tcPr>
            <w:tcW w:w="1722" w:type="pct"/>
            <w:shd w:val="clear" w:color="auto" w:fill="auto"/>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Se envió informe final el 31 de enero de 2019 y se solicita formulación de plan de mejoramiento</w:t>
            </w:r>
          </w:p>
        </w:tc>
      </w:tr>
      <w:tr w:rsidR="002A19F6" w:rsidRPr="002A19F6" w:rsidTr="00E956E6">
        <w:trPr>
          <w:trHeight w:val="20"/>
        </w:trPr>
        <w:tc>
          <w:tcPr>
            <w:tcW w:w="924"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292"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193"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1868" w:type="pct"/>
            <w:shd w:val="clear" w:color="000000" w:fill="FFFFFF"/>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Proceso Contratación - Pendiente el informe preliminar</w:t>
            </w:r>
          </w:p>
        </w:tc>
        <w:tc>
          <w:tcPr>
            <w:tcW w:w="1722" w:type="pct"/>
            <w:vMerge w:val="restart"/>
            <w:shd w:val="clear" w:color="auto" w:fill="auto"/>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Se incluyen en Plan Anual de Auditoría 2019 para el respectivo cierre</w:t>
            </w:r>
          </w:p>
        </w:tc>
      </w:tr>
      <w:tr w:rsidR="002A19F6" w:rsidRPr="002A19F6" w:rsidTr="00E956E6">
        <w:trPr>
          <w:trHeight w:val="20"/>
        </w:trPr>
        <w:tc>
          <w:tcPr>
            <w:tcW w:w="924"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292"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193"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1868" w:type="pct"/>
            <w:shd w:val="clear" w:color="000000" w:fill="FFFFFF"/>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Proceso Intervención de la Malla Vial - Pendiente el informe preliminar</w:t>
            </w:r>
          </w:p>
        </w:tc>
        <w:tc>
          <w:tcPr>
            <w:tcW w:w="1722"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r>
      <w:tr w:rsidR="002A19F6" w:rsidRPr="002A19F6" w:rsidTr="00E956E6">
        <w:trPr>
          <w:trHeight w:val="673"/>
        </w:trPr>
        <w:tc>
          <w:tcPr>
            <w:tcW w:w="924" w:type="pct"/>
            <w:shd w:val="clear" w:color="000000" w:fill="FFFFFF"/>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Evaluación de la gestión de riesgos</w:t>
            </w:r>
          </w:p>
        </w:tc>
        <w:tc>
          <w:tcPr>
            <w:tcW w:w="292" w:type="pct"/>
            <w:shd w:val="clear" w:color="000000" w:fill="FFFFFF"/>
            <w:noWrap/>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8</w:t>
            </w:r>
          </w:p>
        </w:tc>
        <w:tc>
          <w:tcPr>
            <w:tcW w:w="193" w:type="pct"/>
            <w:shd w:val="clear" w:color="000000" w:fill="FFFFFF"/>
            <w:noWrap/>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8</w:t>
            </w:r>
          </w:p>
        </w:tc>
        <w:tc>
          <w:tcPr>
            <w:tcW w:w="1868" w:type="pct"/>
            <w:shd w:val="clear" w:color="000000" w:fill="FFFFFF"/>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Las actividades fueron ejecutadas en su totalidad.</w:t>
            </w:r>
          </w:p>
        </w:tc>
        <w:tc>
          <w:tcPr>
            <w:tcW w:w="1722" w:type="pct"/>
            <w:shd w:val="clear" w:color="auto" w:fill="auto"/>
            <w:noWrap/>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w:t>
            </w:r>
          </w:p>
        </w:tc>
      </w:tr>
      <w:tr w:rsidR="002A19F6" w:rsidRPr="002A19F6" w:rsidTr="00E956E6">
        <w:trPr>
          <w:trHeight w:val="708"/>
        </w:trPr>
        <w:tc>
          <w:tcPr>
            <w:tcW w:w="924" w:type="pct"/>
            <w:shd w:val="clear" w:color="000000" w:fill="FFFFFF"/>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Enfoque hacia la prevención</w:t>
            </w:r>
          </w:p>
        </w:tc>
        <w:tc>
          <w:tcPr>
            <w:tcW w:w="292" w:type="pct"/>
            <w:shd w:val="clear" w:color="000000" w:fill="FFFFFF"/>
            <w:noWrap/>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52</w:t>
            </w:r>
          </w:p>
        </w:tc>
        <w:tc>
          <w:tcPr>
            <w:tcW w:w="193" w:type="pct"/>
            <w:shd w:val="clear" w:color="000000" w:fill="FFFFFF"/>
            <w:noWrap/>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50</w:t>
            </w:r>
          </w:p>
        </w:tc>
        <w:tc>
          <w:tcPr>
            <w:tcW w:w="1868" w:type="pct"/>
            <w:shd w:val="clear" w:color="000000" w:fill="FFFFFF"/>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En septiembre y octubre no se efectuaron visitas de inspección a los frentes de obra</w:t>
            </w:r>
          </w:p>
        </w:tc>
        <w:tc>
          <w:tcPr>
            <w:tcW w:w="1722" w:type="pct"/>
            <w:shd w:val="clear" w:color="auto" w:fill="auto"/>
            <w:noWrap/>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w:t>
            </w:r>
          </w:p>
        </w:tc>
      </w:tr>
      <w:tr w:rsidR="002A19F6" w:rsidRPr="002A19F6" w:rsidTr="00E956E6">
        <w:trPr>
          <w:trHeight w:val="20"/>
        </w:trPr>
        <w:tc>
          <w:tcPr>
            <w:tcW w:w="924" w:type="pct"/>
            <w:vMerge w:val="restart"/>
            <w:shd w:val="clear" w:color="000000" w:fill="FFFFFF"/>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Liderazgo Estratégico</w:t>
            </w:r>
          </w:p>
        </w:tc>
        <w:tc>
          <w:tcPr>
            <w:tcW w:w="292" w:type="pct"/>
            <w:vMerge w:val="restart"/>
            <w:shd w:val="clear" w:color="000000" w:fill="FFFFFF"/>
            <w:noWrap/>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66</w:t>
            </w:r>
          </w:p>
        </w:tc>
        <w:tc>
          <w:tcPr>
            <w:tcW w:w="193" w:type="pct"/>
            <w:vMerge w:val="restart"/>
            <w:shd w:val="clear" w:color="000000" w:fill="FFFFFF"/>
            <w:noWrap/>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63</w:t>
            </w:r>
          </w:p>
        </w:tc>
        <w:tc>
          <w:tcPr>
            <w:tcW w:w="1868" w:type="pct"/>
            <w:shd w:val="clear" w:color="000000" w:fill="FFFFFF"/>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Se elaboran los informes del seguimiento al Plan Mensualizado de Caja - PAC del 3 y 4 trimestre de 2018 sin remitirlos</w:t>
            </w:r>
          </w:p>
        </w:tc>
        <w:tc>
          <w:tcPr>
            <w:tcW w:w="1722" w:type="pct"/>
            <w:vMerge w:val="restart"/>
            <w:shd w:val="clear" w:color="auto" w:fill="auto"/>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 No se generaron informes PAC, porque la fuente de la información es la misma de los informes de metas reportados trimestralmente a la Alcaldía de Bogotá D.C.</w:t>
            </w:r>
            <w:r w:rsidRPr="002A19F6">
              <w:rPr>
                <w:rFonts w:ascii="Century Gothic" w:eastAsia="Times New Roman" w:hAnsi="Century Gothic" w:cs="Calibri"/>
                <w:color w:val="000000"/>
                <w:sz w:val="16"/>
                <w:szCs w:val="16"/>
                <w:lang w:val="es-CO" w:eastAsia="es-CO"/>
              </w:rPr>
              <w:br/>
            </w:r>
            <w:r w:rsidRPr="002A19F6">
              <w:rPr>
                <w:rFonts w:ascii="Century Gothic" w:eastAsia="Times New Roman" w:hAnsi="Century Gothic" w:cs="Calibri"/>
                <w:color w:val="000000"/>
                <w:sz w:val="16"/>
                <w:szCs w:val="16"/>
                <w:lang w:val="es-CO" w:eastAsia="es-CO"/>
              </w:rPr>
              <w:br/>
              <w:t>* El seguimiento a las acciones de repetición en el Comité de Conciliación se realizó el 30 enero de 2019.</w:t>
            </w:r>
          </w:p>
        </w:tc>
      </w:tr>
      <w:tr w:rsidR="002A19F6" w:rsidRPr="002A19F6" w:rsidTr="00E956E6">
        <w:trPr>
          <w:trHeight w:val="20"/>
        </w:trPr>
        <w:tc>
          <w:tcPr>
            <w:tcW w:w="924"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292"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193"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c>
          <w:tcPr>
            <w:tcW w:w="1868" w:type="pct"/>
            <w:shd w:val="clear" w:color="000000" w:fill="FFFFFF"/>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No se efectuó el seguimiento a las acciones de repetición en el Comité de Conciliación (Decreto 1069 de 2015 Art. 2.2.4.3.1.2.12) en diciembre de 2018.</w:t>
            </w:r>
          </w:p>
        </w:tc>
        <w:tc>
          <w:tcPr>
            <w:tcW w:w="1722" w:type="pct"/>
            <w:vMerge/>
            <w:vAlign w:val="center"/>
            <w:hideMark/>
          </w:tcPr>
          <w:p w:rsidR="002A19F6" w:rsidRPr="002A19F6" w:rsidRDefault="002A19F6" w:rsidP="002A19F6">
            <w:pPr>
              <w:widowControl/>
              <w:autoSpaceDE/>
              <w:autoSpaceDN/>
              <w:rPr>
                <w:rFonts w:ascii="Century Gothic" w:eastAsia="Times New Roman" w:hAnsi="Century Gothic" w:cs="Calibri"/>
                <w:color w:val="000000"/>
                <w:sz w:val="16"/>
                <w:szCs w:val="16"/>
                <w:lang w:val="es-CO" w:eastAsia="es-CO"/>
              </w:rPr>
            </w:pPr>
          </w:p>
        </w:tc>
      </w:tr>
      <w:tr w:rsidR="002A19F6" w:rsidRPr="002A19F6" w:rsidTr="00E956E6">
        <w:trPr>
          <w:trHeight w:val="20"/>
        </w:trPr>
        <w:tc>
          <w:tcPr>
            <w:tcW w:w="924" w:type="pct"/>
            <w:shd w:val="clear" w:color="000000" w:fill="FFFFFF"/>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Relación con entes de control</w:t>
            </w:r>
          </w:p>
        </w:tc>
        <w:tc>
          <w:tcPr>
            <w:tcW w:w="292" w:type="pct"/>
            <w:shd w:val="clear" w:color="000000" w:fill="FFFFFF"/>
            <w:noWrap/>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88</w:t>
            </w:r>
          </w:p>
        </w:tc>
        <w:tc>
          <w:tcPr>
            <w:tcW w:w="193" w:type="pct"/>
            <w:shd w:val="clear" w:color="000000" w:fill="FFFFFF"/>
            <w:noWrap/>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88</w:t>
            </w:r>
          </w:p>
        </w:tc>
        <w:tc>
          <w:tcPr>
            <w:tcW w:w="1868" w:type="pct"/>
            <w:shd w:val="clear" w:color="000000" w:fill="FFFFFF"/>
            <w:vAlign w:val="center"/>
            <w:hideMark/>
          </w:tcPr>
          <w:p w:rsidR="002A19F6" w:rsidRPr="002A19F6" w:rsidRDefault="002A19F6" w:rsidP="002A19F6">
            <w:pPr>
              <w:widowControl/>
              <w:autoSpaceDE/>
              <w:autoSpaceDN/>
              <w:jc w:val="both"/>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La OCI ha participado a 88 reuniones y/o capacitaciones entre enero y diciembre de 2018</w:t>
            </w:r>
          </w:p>
        </w:tc>
        <w:tc>
          <w:tcPr>
            <w:tcW w:w="1722" w:type="pct"/>
            <w:shd w:val="clear" w:color="auto" w:fill="auto"/>
            <w:noWrap/>
            <w:vAlign w:val="center"/>
            <w:hideMark/>
          </w:tcPr>
          <w:p w:rsidR="002A19F6" w:rsidRPr="002A19F6" w:rsidRDefault="002A19F6" w:rsidP="002A19F6">
            <w:pPr>
              <w:widowControl/>
              <w:autoSpaceDE/>
              <w:autoSpaceDN/>
              <w:jc w:val="center"/>
              <w:rPr>
                <w:rFonts w:ascii="Century Gothic" w:eastAsia="Times New Roman" w:hAnsi="Century Gothic" w:cs="Calibri"/>
                <w:color w:val="000000"/>
                <w:sz w:val="16"/>
                <w:szCs w:val="16"/>
                <w:lang w:val="es-CO" w:eastAsia="es-CO"/>
              </w:rPr>
            </w:pPr>
            <w:r w:rsidRPr="002A19F6">
              <w:rPr>
                <w:rFonts w:ascii="Century Gothic" w:eastAsia="Times New Roman" w:hAnsi="Century Gothic" w:cs="Calibri"/>
                <w:color w:val="000000"/>
                <w:sz w:val="16"/>
                <w:szCs w:val="16"/>
                <w:lang w:val="es-CO" w:eastAsia="es-CO"/>
              </w:rPr>
              <w:t>-</w:t>
            </w:r>
          </w:p>
        </w:tc>
      </w:tr>
    </w:tbl>
    <w:p w:rsidR="00A50CDE" w:rsidRPr="00A50CDE" w:rsidRDefault="00A50CDE" w:rsidP="00A50CDE">
      <w:pPr>
        <w:pStyle w:val="Prrafodelista"/>
        <w:ind w:left="360"/>
        <w:jc w:val="center"/>
        <w:rPr>
          <w:rFonts w:ascii="Century Gothic" w:hAnsi="Century Gothic" w:cs="Calibri"/>
          <w:i/>
          <w:sz w:val="20"/>
          <w:szCs w:val="20"/>
        </w:rPr>
      </w:pPr>
      <w:r w:rsidRPr="00A50CDE">
        <w:rPr>
          <w:rFonts w:ascii="Century Gothic" w:hAnsi="Century Gothic" w:cs="Calibri"/>
          <w:i/>
          <w:sz w:val="20"/>
          <w:szCs w:val="20"/>
        </w:rPr>
        <w:t xml:space="preserve">Fuente: Presentación Comité CICCI </w:t>
      </w:r>
      <w:proofErr w:type="gramStart"/>
      <w:r w:rsidRPr="00A50CDE">
        <w:rPr>
          <w:rFonts w:ascii="Century Gothic" w:hAnsi="Century Gothic" w:cs="Calibri"/>
          <w:i/>
          <w:sz w:val="20"/>
          <w:szCs w:val="20"/>
        </w:rPr>
        <w:t>Enero</w:t>
      </w:r>
      <w:proofErr w:type="gramEnd"/>
      <w:r w:rsidRPr="00A50CDE">
        <w:rPr>
          <w:rFonts w:ascii="Century Gothic" w:hAnsi="Century Gothic" w:cs="Calibri"/>
          <w:i/>
          <w:sz w:val="20"/>
          <w:szCs w:val="20"/>
        </w:rPr>
        <w:t xml:space="preserve"> 31-2018</w:t>
      </w:r>
    </w:p>
    <w:p w:rsidR="00A50CDE" w:rsidRDefault="00A50CDE" w:rsidP="00A50CDE">
      <w:pPr>
        <w:pStyle w:val="Prrafodelista"/>
        <w:ind w:left="360"/>
        <w:jc w:val="center"/>
        <w:rPr>
          <w:rFonts w:ascii="Century Gothic" w:hAnsi="Century Gothic" w:cs="Calibri"/>
          <w:i/>
          <w:sz w:val="20"/>
          <w:szCs w:val="20"/>
        </w:rPr>
      </w:pPr>
    </w:p>
    <w:p w:rsidR="00A50CDE" w:rsidRDefault="00A50CDE" w:rsidP="00A50CDE">
      <w:pPr>
        <w:pStyle w:val="Prrafodelista"/>
        <w:ind w:left="360"/>
        <w:jc w:val="center"/>
        <w:rPr>
          <w:rFonts w:ascii="Century Gothic" w:hAnsi="Century Gothic" w:cs="Calibri"/>
          <w:i/>
          <w:sz w:val="20"/>
          <w:szCs w:val="20"/>
        </w:rPr>
      </w:pPr>
    </w:p>
    <w:p w:rsidR="00A50CDE" w:rsidRPr="00A50CDE" w:rsidRDefault="00A50CDE" w:rsidP="00A50CDE">
      <w:pPr>
        <w:pStyle w:val="Prrafodelista"/>
        <w:ind w:left="360"/>
        <w:jc w:val="center"/>
        <w:rPr>
          <w:rFonts w:ascii="Century Gothic" w:hAnsi="Century Gothic" w:cs="Calibri"/>
          <w:i/>
          <w:sz w:val="20"/>
          <w:szCs w:val="20"/>
        </w:rPr>
      </w:pPr>
    </w:p>
    <w:p w:rsidR="00FB27BB" w:rsidRPr="00AE41E5" w:rsidRDefault="00A50CDE" w:rsidP="00783FD1">
      <w:pPr>
        <w:pStyle w:val="Prrafodelista"/>
        <w:numPr>
          <w:ilvl w:val="3"/>
          <w:numId w:val="28"/>
        </w:numPr>
        <w:ind w:left="426" w:hanging="284"/>
        <w:jc w:val="both"/>
        <w:rPr>
          <w:rFonts w:ascii="Century Gothic" w:hAnsi="Century Gothic" w:cs="Calibri"/>
          <w:b/>
          <w:sz w:val="20"/>
          <w:szCs w:val="20"/>
        </w:rPr>
      </w:pPr>
      <w:r w:rsidRPr="00AE41E5">
        <w:rPr>
          <w:rFonts w:ascii="Century Gothic" w:hAnsi="Century Gothic" w:cs="Calibri"/>
          <w:b/>
          <w:sz w:val="20"/>
          <w:szCs w:val="20"/>
        </w:rPr>
        <w:t xml:space="preserve">NUEVAS FUNCIONES DE JEFE OCI – RESOLUCIÓN 671 DE 2018 DE LA DIRECCIÓN GENERAL. </w:t>
      </w:r>
    </w:p>
    <w:p w:rsidR="00A50CDE" w:rsidRDefault="00A50CDE" w:rsidP="00A50CDE">
      <w:pPr>
        <w:jc w:val="both"/>
        <w:rPr>
          <w:rFonts w:ascii="Century Gothic" w:hAnsi="Century Gothic" w:cs="Calibri"/>
          <w:sz w:val="20"/>
          <w:szCs w:val="20"/>
        </w:rPr>
      </w:pPr>
    </w:p>
    <w:p w:rsidR="00A50CDE" w:rsidRPr="00A50CDE" w:rsidRDefault="00A50CDE" w:rsidP="00A50CDE">
      <w:pPr>
        <w:jc w:val="both"/>
        <w:rPr>
          <w:rFonts w:ascii="Century Gothic" w:hAnsi="Century Gothic" w:cs="Calibri"/>
          <w:sz w:val="20"/>
          <w:szCs w:val="20"/>
        </w:rPr>
      </w:pPr>
      <w:r>
        <w:rPr>
          <w:rFonts w:ascii="Century Gothic" w:hAnsi="Century Gothic" w:cs="Calibri"/>
          <w:sz w:val="20"/>
          <w:szCs w:val="20"/>
        </w:rPr>
        <w:t xml:space="preserve">De conformidad con la </w:t>
      </w:r>
      <w:r w:rsidRPr="00A50CDE">
        <w:rPr>
          <w:rFonts w:ascii="Century Gothic" w:hAnsi="Century Gothic" w:cs="Calibri"/>
          <w:sz w:val="20"/>
          <w:szCs w:val="20"/>
        </w:rPr>
        <w:t>Ley 87 de 1993 “</w:t>
      </w:r>
      <w:r w:rsidRPr="00A50CDE">
        <w:rPr>
          <w:rFonts w:ascii="Century Gothic" w:hAnsi="Century Gothic" w:cs="Calibri"/>
          <w:i/>
          <w:sz w:val="20"/>
          <w:szCs w:val="20"/>
        </w:rPr>
        <w:t>Por la cual se establecen normas para el ejercicio del control interno en las entidades y organismos del estado y se dictan otras disposiciones</w:t>
      </w:r>
      <w:r w:rsidRPr="00A50CDE">
        <w:rPr>
          <w:rFonts w:ascii="Century Gothic" w:hAnsi="Century Gothic" w:cs="Calibri"/>
          <w:sz w:val="20"/>
          <w:szCs w:val="20"/>
        </w:rPr>
        <w:t>”</w:t>
      </w:r>
      <w:r>
        <w:rPr>
          <w:rFonts w:ascii="Century Gothic" w:hAnsi="Century Gothic" w:cs="Calibri"/>
          <w:sz w:val="20"/>
          <w:szCs w:val="20"/>
        </w:rPr>
        <w:t>, se constituyen las funciones del(la) Jefe de Control Interno:</w:t>
      </w:r>
    </w:p>
    <w:p w:rsidR="00A50CDE" w:rsidRPr="00A50CDE" w:rsidRDefault="00A50CDE" w:rsidP="00A50CDE">
      <w:pPr>
        <w:jc w:val="both"/>
        <w:rPr>
          <w:rFonts w:ascii="Century Gothic" w:hAnsi="Century Gothic" w:cs="Calibri"/>
          <w:sz w:val="20"/>
          <w:szCs w:val="20"/>
        </w:rPr>
      </w:pPr>
    </w:p>
    <w:p w:rsidR="00A50CDE" w:rsidRPr="00A50CDE" w:rsidRDefault="00A50CDE" w:rsidP="00A50CDE">
      <w:pPr>
        <w:ind w:left="720"/>
        <w:jc w:val="both"/>
        <w:rPr>
          <w:rFonts w:ascii="Century Gothic" w:hAnsi="Century Gothic" w:cs="Calibri"/>
          <w:i/>
          <w:sz w:val="20"/>
          <w:szCs w:val="20"/>
        </w:rPr>
      </w:pPr>
      <w:r>
        <w:rPr>
          <w:rFonts w:ascii="Century Gothic" w:hAnsi="Century Gothic" w:cs="Calibri"/>
          <w:i/>
          <w:sz w:val="20"/>
          <w:szCs w:val="20"/>
        </w:rPr>
        <w:t>“</w:t>
      </w:r>
      <w:r w:rsidRPr="00A50CDE">
        <w:rPr>
          <w:rFonts w:ascii="Century Gothic" w:hAnsi="Century Gothic" w:cs="Calibri"/>
          <w:i/>
          <w:sz w:val="20"/>
          <w:szCs w:val="20"/>
        </w:rPr>
        <w:t>Artículo 12º.- Funciones de los auditores internos. Serán funciones del asesor, coordinador, auditor interno o similar las siguientes:</w:t>
      </w:r>
    </w:p>
    <w:p w:rsidR="00A50CDE" w:rsidRPr="00A50CDE" w:rsidRDefault="00A50CDE" w:rsidP="00A50CDE">
      <w:pPr>
        <w:ind w:left="720"/>
        <w:jc w:val="both"/>
        <w:rPr>
          <w:rFonts w:ascii="Century Gothic" w:hAnsi="Century Gothic" w:cs="Calibri"/>
          <w:i/>
          <w:sz w:val="20"/>
          <w:szCs w:val="20"/>
        </w:rPr>
      </w:pP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t>1. Planear, dirigir y organizar la verificación y evaluación del Sistema de Control Interno;</w:t>
      </w: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t>2. Verificar que el Sistema de Control Interno esté formalmente establecido dentro de la organización y que su ejercicio sea intrínseco al desarrollo de las funciones de todos los cargos y, en particular, de aquellos que tengan responsabilidad de mando;</w:t>
      </w: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t xml:space="preserve">3. Verificar que los controles definidos para los procesos y actividades de la </w:t>
      </w:r>
      <w:r w:rsidR="00384EC7" w:rsidRPr="00A50CDE">
        <w:rPr>
          <w:rFonts w:ascii="Century Gothic" w:hAnsi="Century Gothic" w:cs="Calibri"/>
          <w:i/>
          <w:sz w:val="20"/>
          <w:szCs w:val="20"/>
        </w:rPr>
        <w:t>organización</w:t>
      </w:r>
      <w:r w:rsidRPr="00A50CDE">
        <w:rPr>
          <w:rFonts w:ascii="Century Gothic" w:hAnsi="Century Gothic" w:cs="Calibri"/>
          <w:i/>
          <w:sz w:val="20"/>
          <w:szCs w:val="20"/>
        </w:rPr>
        <w:t xml:space="preserve"> se cumplan por los responsables de su ejecución y en especial, que las áreas o empleados encargados de la aplicación del régimen disciplinario ejerzan adecuadamente esta función;</w:t>
      </w: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lastRenderedPageBreak/>
        <w:t>4. Verificar que los controles asociados con todas y cada una de las actividades de la organización, estén adecuadamente definidos, sean apropiados y se mejoren permanentemente, de acuerdo con la evolución de la entidad;</w:t>
      </w: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t>5. Velar por el cumplimiento de las leyes, normas, políticas, procedimientos, planes, programas, proyectos y metas de la organización y recomendar los ajustes necesarios;</w:t>
      </w: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t xml:space="preserve">6. Servir de apoyo a los directivos en el proceso de toma de decisiones, </w:t>
      </w:r>
      <w:r w:rsidR="00523A09" w:rsidRPr="00A50CDE">
        <w:rPr>
          <w:rFonts w:ascii="Century Gothic" w:hAnsi="Century Gothic" w:cs="Calibri"/>
          <w:i/>
          <w:sz w:val="20"/>
          <w:szCs w:val="20"/>
        </w:rPr>
        <w:t>a fin de que</w:t>
      </w:r>
      <w:r w:rsidRPr="00A50CDE">
        <w:rPr>
          <w:rFonts w:ascii="Century Gothic" w:hAnsi="Century Gothic" w:cs="Calibri"/>
          <w:i/>
          <w:sz w:val="20"/>
          <w:szCs w:val="20"/>
        </w:rPr>
        <w:t xml:space="preserve"> se obtengan los resultados esperados;</w:t>
      </w: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t>7. Verificar los procesos relacionados con el manejo de los recursos, bienes y los sistemas de información de la entidad y recomendar los correctivos que sean necesarios;</w:t>
      </w: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t>8. Fomentar en toda la organización la formación de una cultura de control que contribuya al mejoramiento continuo en el cumplimiento de la misión institucional;</w:t>
      </w: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t xml:space="preserve">9. Evaluar y verificar la aplicación de los mecanismos de participación ciudadana, </w:t>
      </w:r>
      <w:r w:rsidR="00523A09" w:rsidRPr="00A50CDE">
        <w:rPr>
          <w:rFonts w:ascii="Century Gothic" w:hAnsi="Century Gothic" w:cs="Calibri"/>
          <w:i/>
          <w:sz w:val="20"/>
          <w:szCs w:val="20"/>
        </w:rPr>
        <w:t>que,</w:t>
      </w:r>
      <w:r w:rsidRPr="00A50CDE">
        <w:rPr>
          <w:rFonts w:ascii="Century Gothic" w:hAnsi="Century Gothic" w:cs="Calibri"/>
          <w:i/>
          <w:sz w:val="20"/>
          <w:szCs w:val="20"/>
        </w:rPr>
        <w:t xml:space="preserve"> en desarrollo del mandato constitucional y legal, diseñe la entidad correspondiente;</w:t>
      </w: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t>10. Mantener permanentemente informados a los directivos acerca del estado del control interno dentro de la entidad, dando cuenta de las debilidades detectadas y de las fallas en su cumplimiento;</w:t>
      </w: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t>11. Verificar que se implanten las medidas respectivas recomendadas;</w:t>
      </w:r>
    </w:p>
    <w:p w:rsidR="00A50CDE" w:rsidRPr="00A50CDE" w:rsidRDefault="00A50CDE" w:rsidP="00A50CDE">
      <w:pPr>
        <w:ind w:left="720"/>
        <w:jc w:val="both"/>
        <w:rPr>
          <w:rFonts w:ascii="Century Gothic" w:hAnsi="Century Gothic" w:cs="Calibri"/>
          <w:i/>
          <w:sz w:val="20"/>
          <w:szCs w:val="20"/>
        </w:rPr>
      </w:pPr>
      <w:r w:rsidRPr="00A50CDE">
        <w:rPr>
          <w:rFonts w:ascii="Century Gothic" w:hAnsi="Century Gothic" w:cs="Calibri"/>
          <w:i/>
          <w:sz w:val="20"/>
          <w:szCs w:val="20"/>
        </w:rPr>
        <w:t>12. Las demás que le asigne el jefe del organismo o entidad, de acuerdo con el carácter de sus funciones.</w:t>
      </w:r>
    </w:p>
    <w:p w:rsidR="00A50CDE" w:rsidRPr="00A50CDE" w:rsidRDefault="00A50CDE" w:rsidP="00A50CDE">
      <w:pPr>
        <w:ind w:left="720"/>
        <w:jc w:val="both"/>
        <w:rPr>
          <w:rFonts w:ascii="Century Gothic" w:hAnsi="Century Gothic" w:cs="Calibri"/>
          <w:i/>
          <w:sz w:val="20"/>
          <w:szCs w:val="20"/>
        </w:rPr>
      </w:pPr>
    </w:p>
    <w:p w:rsidR="00A50CDE" w:rsidRPr="00A50CDE" w:rsidRDefault="00384EC7" w:rsidP="00A50CDE">
      <w:pPr>
        <w:ind w:left="720"/>
        <w:jc w:val="both"/>
        <w:rPr>
          <w:rFonts w:ascii="Century Gothic" w:hAnsi="Century Gothic" w:cs="Calibri"/>
          <w:i/>
          <w:sz w:val="20"/>
          <w:szCs w:val="20"/>
        </w:rPr>
      </w:pPr>
      <w:r w:rsidRPr="00A50CDE">
        <w:rPr>
          <w:rFonts w:ascii="Century Gothic" w:hAnsi="Century Gothic" w:cs="Calibri"/>
          <w:i/>
          <w:sz w:val="20"/>
          <w:szCs w:val="20"/>
        </w:rPr>
        <w:t>Parágrafo. -</w:t>
      </w:r>
      <w:r w:rsidR="00A50CDE" w:rsidRPr="00A50CDE">
        <w:rPr>
          <w:rFonts w:ascii="Century Gothic" w:hAnsi="Century Gothic" w:cs="Calibri"/>
          <w:i/>
          <w:sz w:val="20"/>
          <w:szCs w:val="20"/>
        </w:rPr>
        <w:t xml:space="preserve"> En ningún caso, podrá el asesor, coordinador, auditor interno o quien haga sus veces, participar en los procedimientos administrativos de la entidad a través de autorizaciones y refrendaciones</w:t>
      </w:r>
      <w:r w:rsidR="00A50CDE">
        <w:rPr>
          <w:rFonts w:ascii="Century Gothic" w:hAnsi="Century Gothic" w:cs="Calibri"/>
          <w:i/>
          <w:sz w:val="20"/>
          <w:szCs w:val="20"/>
        </w:rPr>
        <w:t>”</w:t>
      </w:r>
      <w:r w:rsidR="00A50CDE" w:rsidRPr="00A50CDE">
        <w:rPr>
          <w:rFonts w:ascii="Century Gothic" w:hAnsi="Century Gothic" w:cs="Calibri"/>
          <w:i/>
          <w:sz w:val="20"/>
          <w:szCs w:val="20"/>
        </w:rPr>
        <w:t>.</w:t>
      </w:r>
    </w:p>
    <w:p w:rsidR="00A50CDE" w:rsidRDefault="00A50CDE" w:rsidP="00A50CDE">
      <w:pPr>
        <w:jc w:val="both"/>
        <w:rPr>
          <w:rFonts w:ascii="Century Gothic" w:hAnsi="Century Gothic" w:cs="Calibri"/>
          <w:sz w:val="20"/>
          <w:szCs w:val="20"/>
        </w:rPr>
      </w:pPr>
    </w:p>
    <w:p w:rsidR="00E703E3" w:rsidRPr="00A50CDE" w:rsidRDefault="00E703E3" w:rsidP="00A50CDE">
      <w:pPr>
        <w:jc w:val="both"/>
        <w:rPr>
          <w:rFonts w:ascii="Century Gothic" w:hAnsi="Century Gothic" w:cs="Calibri"/>
          <w:sz w:val="20"/>
          <w:szCs w:val="20"/>
        </w:rPr>
      </w:pPr>
    </w:p>
    <w:p w:rsidR="00FB27BB" w:rsidRPr="00AE41E5" w:rsidRDefault="00A50CDE" w:rsidP="00783FD1">
      <w:pPr>
        <w:pStyle w:val="Prrafodelista"/>
        <w:numPr>
          <w:ilvl w:val="3"/>
          <w:numId w:val="28"/>
        </w:numPr>
        <w:ind w:left="426" w:hanging="284"/>
        <w:jc w:val="both"/>
        <w:rPr>
          <w:rFonts w:ascii="Century Gothic" w:hAnsi="Century Gothic" w:cs="Calibri"/>
          <w:b/>
          <w:sz w:val="20"/>
          <w:szCs w:val="20"/>
        </w:rPr>
      </w:pPr>
      <w:r w:rsidRPr="00AE41E5">
        <w:rPr>
          <w:rFonts w:ascii="Century Gothic" w:hAnsi="Century Gothic" w:cs="Calibri"/>
          <w:b/>
          <w:sz w:val="20"/>
          <w:szCs w:val="20"/>
        </w:rPr>
        <w:t>PROPUESTA</w:t>
      </w:r>
      <w:r w:rsidR="00E703E3" w:rsidRPr="00AE41E5">
        <w:rPr>
          <w:rFonts w:ascii="Century Gothic" w:hAnsi="Century Gothic" w:cs="Calibri"/>
          <w:b/>
          <w:sz w:val="20"/>
          <w:szCs w:val="20"/>
        </w:rPr>
        <w:t xml:space="preserve"> Y APROBACIÓN</w:t>
      </w:r>
      <w:r w:rsidRPr="00AE41E5">
        <w:rPr>
          <w:rFonts w:ascii="Century Gothic" w:hAnsi="Century Gothic" w:cs="Calibri"/>
          <w:b/>
          <w:sz w:val="20"/>
          <w:szCs w:val="20"/>
        </w:rPr>
        <w:t xml:space="preserve"> DEL PLAN ANUAL DE AUDITORÍAS – PAA VIGENCIA 2019.</w:t>
      </w:r>
    </w:p>
    <w:p w:rsidR="00A50CDE" w:rsidRDefault="00A50CDE" w:rsidP="00A50CDE">
      <w:pPr>
        <w:jc w:val="both"/>
        <w:rPr>
          <w:rFonts w:ascii="Century Gothic" w:hAnsi="Century Gothic" w:cs="Calibri"/>
          <w:sz w:val="20"/>
          <w:szCs w:val="20"/>
        </w:rPr>
      </w:pPr>
    </w:p>
    <w:p w:rsidR="00A50CDE" w:rsidRDefault="00A50CDE" w:rsidP="00A50CDE">
      <w:pPr>
        <w:jc w:val="both"/>
        <w:rPr>
          <w:rFonts w:ascii="Century Gothic" w:hAnsi="Century Gothic" w:cs="Calibri"/>
          <w:sz w:val="20"/>
          <w:szCs w:val="20"/>
        </w:rPr>
      </w:pPr>
      <w:r>
        <w:rPr>
          <w:rFonts w:ascii="Century Gothic" w:hAnsi="Century Gothic" w:cs="Calibri"/>
          <w:sz w:val="20"/>
          <w:szCs w:val="20"/>
        </w:rPr>
        <w:t xml:space="preserve">Se presenta ante el Comité CICCI del día 31-01-2019, la propuesta del Plan Anual de Auditorías 2019, la cual es aprobada por sus integrantes. Sin embargo, por petición de la Gerente de Producción (Líder Operativa) y Subdirector Técnico de Producción e Intervención (Líder Estratégico), no se realizará la Auditoría al Proceso de apoyo: Gestión de Laboratorio, a su cargo. </w:t>
      </w:r>
    </w:p>
    <w:p w:rsidR="00A50CDE" w:rsidRDefault="00A50CDE" w:rsidP="00A50CDE">
      <w:pPr>
        <w:jc w:val="both"/>
        <w:rPr>
          <w:rFonts w:ascii="Century Gothic" w:hAnsi="Century Gothic" w:cs="Calibri"/>
          <w:sz w:val="20"/>
          <w:szCs w:val="20"/>
        </w:rPr>
      </w:pPr>
    </w:p>
    <w:p w:rsidR="00A50CDE" w:rsidRDefault="00A50CDE" w:rsidP="00A50CDE">
      <w:pPr>
        <w:jc w:val="both"/>
        <w:rPr>
          <w:rFonts w:ascii="Century Gothic" w:hAnsi="Century Gothic" w:cs="Calibri"/>
          <w:sz w:val="20"/>
          <w:szCs w:val="20"/>
        </w:rPr>
      </w:pPr>
      <w:r>
        <w:rPr>
          <w:rFonts w:ascii="Century Gothic" w:hAnsi="Century Gothic" w:cs="Calibri"/>
          <w:sz w:val="20"/>
          <w:szCs w:val="20"/>
        </w:rPr>
        <w:t>La propuesta inicial del PAA – Plan Anual de Auditorías es la siguiente:</w:t>
      </w:r>
    </w:p>
    <w:p w:rsidR="00A50CDE" w:rsidRDefault="00A50CDE" w:rsidP="00A50CDE">
      <w:pPr>
        <w:jc w:val="both"/>
        <w:rPr>
          <w:rFonts w:ascii="Century Gothic" w:hAnsi="Century Gothic" w:cs="Calibri"/>
          <w:sz w:val="20"/>
          <w:szCs w:val="20"/>
        </w:rPr>
      </w:pPr>
    </w:p>
    <w:p w:rsidR="00A50CDE" w:rsidRDefault="00E956E6" w:rsidP="00A50CDE">
      <w:pPr>
        <w:jc w:val="both"/>
        <w:rPr>
          <w:rFonts w:ascii="Century Gothic" w:hAnsi="Century Gothic" w:cs="Calibri"/>
          <w:sz w:val="20"/>
          <w:szCs w:val="20"/>
        </w:rPr>
      </w:pPr>
      <w:r w:rsidRPr="00E956E6">
        <w:rPr>
          <w:rFonts w:ascii="Century Gothic" w:hAnsi="Century Gothic" w:cs="Calibri"/>
          <w:sz w:val="20"/>
          <w:szCs w:val="20"/>
        </w:rPr>
        <w:drawing>
          <wp:inline distT="0" distB="0" distL="0" distR="0" wp14:anchorId="31BBEC96" wp14:editId="0EA332EE">
            <wp:extent cx="5971540" cy="2368550"/>
            <wp:effectExtent l="0" t="0" r="0" b="0"/>
            <wp:docPr id="40698" name="Imagen 2">
              <a:extLst xmlns:a="http://schemas.openxmlformats.org/drawingml/2006/main">
                <a:ext uri="{FF2B5EF4-FFF2-40B4-BE49-F238E27FC236}">
                  <a16:creationId xmlns:a16="http://schemas.microsoft.com/office/drawing/2014/main" id="{015232AB-1325-4BBD-8D18-83BB8DC92B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15232AB-1325-4BBD-8D18-83BB8DC92B30}"/>
                        </a:ext>
                      </a:extLst>
                    </pic:cNvPr>
                    <pic:cNvPicPr>
                      <a:picLocks noChangeAspect="1"/>
                    </pic:cNvPicPr>
                  </pic:nvPicPr>
                  <pic:blipFill>
                    <a:blip r:embed="rId53"/>
                    <a:stretch>
                      <a:fillRect/>
                    </a:stretch>
                  </pic:blipFill>
                  <pic:spPr>
                    <a:xfrm>
                      <a:off x="0" y="0"/>
                      <a:ext cx="5971540" cy="2368550"/>
                    </a:xfrm>
                    <a:prstGeom prst="rect">
                      <a:avLst/>
                    </a:prstGeom>
                  </pic:spPr>
                </pic:pic>
              </a:graphicData>
            </a:graphic>
          </wp:inline>
        </w:drawing>
      </w:r>
    </w:p>
    <w:p w:rsidR="00A50CDE" w:rsidRPr="007F4B06" w:rsidRDefault="007F4B06" w:rsidP="007F4B06">
      <w:pPr>
        <w:jc w:val="center"/>
        <w:rPr>
          <w:rFonts w:ascii="Century Gothic" w:hAnsi="Century Gothic" w:cs="Calibri"/>
          <w:i/>
          <w:sz w:val="18"/>
          <w:szCs w:val="20"/>
        </w:rPr>
      </w:pPr>
      <w:r w:rsidRPr="007F4B06">
        <w:rPr>
          <w:rFonts w:ascii="Century Gothic" w:hAnsi="Century Gothic" w:cs="Calibri"/>
          <w:i/>
          <w:sz w:val="18"/>
          <w:szCs w:val="20"/>
        </w:rPr>
        <w:t>Fuente: Presentación Comité CICCI del 31-01-2019</w:t>
      </w:r>
    </w:p>
    <w:p w:rsidR="00A50CDE" w:rsidRPr="00A50CDE" w:rsidRDefault="00A50CDE" w:rsidP="00A50CDE">
      <w:pPr>
        <w:jc w:val="both"/>
        <w:rPr>
          <w:rFonts w:ascii="Century Gothic" w:hAnsi="Century Gothic" w:cs="Calibri"/>
          <w:sz w:val="20"/>
          <w:szCs w:val="20"/>
        </w:rPr>
      </w:pPr>
    </w:p>
    <w:p w:rsidR="00503B51" w:rsidRPr="00E703E3" w:rsidRDefault="00E703E3" w:rsidP="00AE41E5">
      <w:pPr>
        <w:pStyle w:val="Prrafodelista"/>
        <w:widowControl/>
        <w:numPr>
          <w:ilvl w:val="1"/>
          <w:numId w:val="1"/>
        </w:numPr>
        <w:adjustRightInd w:val="0"/>
        <w:ind w:left="567" w:hanging="567"/>
        <w:jc w:val="both"/>
        <w:rPr>
          <w:rFonts w:ascii="Century Gothic" w:hAnsi="Century Gothic"/>
          <w:b/>
          <w:color w:val="632423" w:themeColor="accent2" w:themeShade="80"/>
          <w:sz w:val="20"/>
          <w:szCs w:val="20"/>
        </w:rPr>
      </w:pPr>
      <w:r w:rsidRPr="00E703E3">
        <w:rPr>
          <w:rFonts w:ascii="Century Gothic" w:hAnsi="Century Gothic"/>
          <w:b/>
          <w:color w:val="632423" w:themeColor="accent2" w:themeShade="80"/>
          <w:sz w:val="20"/>
          <w:szCs w:val="20"/>
        </w:rPr>
        <w:t>TEMAS QUE SERÁN EL ÉNFASIS DE LA OFICINA DE CONTROL INTERNO 2019</w:t>
      </w:r>
    </w:p>
    <w:p w:rsidR="00503B51" w:rsidRPr="0080577F" w:rsidRDefault="00503B51" w:rsidP="0086222D">
      <w:pPr>
        <w:widowControl/>
        <w:autoSpaceDE/>
        <w:autoSpaceDN/>
        <w:jc w:val="both"/>
        <w:outlineLvl w:val="0"/>
        <w:rPr>
          <w:rFonts w:ascii="Century Gothic" w:hAnsi="Century Gothic"/>
          <w:b/>
          <w:i/>
          <w:sz w:val="20"/>
          <w:szCs w:val="20"/>
        </w:rPr>
      </w:pPr>
    </w:p>
    <w:p w:rsidR="00A650AD" w:rsidRDefault="00A650AD" w:rsidP="0086222D">
      <w:pPr>
        <w:ind w:left="284"/>
        <w:jc w:val="both"/>
        <w:rPr>
          <w:rFonts w:ascii="Century Gothic" w:eastAsia="Times New Roman" w:hAnsi="Century Gothic"/>
          <w:sz w:val="20"/>
          <w:szCs w:val="20"/>
          <w:lang w:eastAsia="es-ES"/>
        </w:rPr>
      </w:pPr>
      <w:r w:rsidRPr="0080577F">
        <w:rPr>
          <w:rFonts w:ascii="Century Gothic" w:eastAsia="Times New Roman" w:hAnsi="Century Gothic"/>
          <w:sz w:val="20"/>
          <w:szCs w:val="20"/>
          <w:lang w:eastAsia="es-ES"/>
        </w:rPr>
        <w:t xml:space="preserve">Durante </w:t>
      </w:r>
      <w:r w:rsidR="00E703E3">
        <w:rPr>
          <w:rFonts w:ascii="Century Gothic" w:eastAsia="Times New Roman" w:hAnsi="Century Gothic"/>
          <w:sz w:val="20"/>
          <w:szCs w:val="20"/>
          <w:lang w:eastAsia="es-ES"/>
        </w:rPr>
        <w:t>la gestión de las auditorías internas ejecutadas por la Oficina de Control Interno, s</w:t>
      </w:r>
      <w:r w:rsidRPr="0080577F">
        <w:rPr>
          <w:rFonts w:ascii="Century Gothic" w:eastAsia="Times New Roman" w:hAnsi="Century Gothic"/>
          <w:sz w:val="20"/>
          <w:szCs w:val="20"/>
          <w:lang w:eastAsia="es-ES"/>
        </w:rPr>
        <w:t xml:space="preserve">e identificaron oportunidades de mejora transversales en ellos, las cuales se resumen en los siguientes términos:  </w:t>
      </w:r>
    </w:p>
    <w:p w:rsidR="002C228D" w:rsidRPr="00E703E3" w:rsidRDefault="00071BA6" w:rsidP="00783FD1">
      <w:pPr>
        <w:numPr>
          <w:ilvl w:val="0"/>
          <w:numId w:val="22"/>
        </w:numPr>
        <w:jc w:val="both"/>
        <w:rPr>
          <w:rFonts w:ascii="Century Gothic" w:eastAsia="Times New Roman" w:hAnsi="Century Gothic"/>
          <w:sz w:val="20"/>
          <w:szCs w:val="20"/>
          <w:lang w:val="es-CO" w:eastAsia="es-ES"/>
        </w:rPr>
      </w:pPr>
      <w:r w:rsidRPr="00E703E3">
        <w:rPr>
          <w:rFonts w:ascii="Century Gothic" w:eastAsia="Times New Roman" w:hAnsi="Century Gothic"/>
          <w:sz w:val="20"/>
          <w:szCs w:val="20"/>
          <w:lang w:val="es-CO" w:eastAsia="es-ES"/>
        </w:rPr>
        <w:t>Manual de funciones y competencias laborales – Directiva 003 de 2013</w:t>
      </w:r>
    </w:p>
    <w:p w:rsidR="002C228D" w:rsidRPr="00E703E3" w:rsidRDefault="00071BA6" w:rsidP="00783FD1">
      <w:pPr>
        <w:numPr>
          <w:ilvl w:val="0"/>
          <w:numId w:val="22"/>
        </w:numPr>
        <w:jc w:val="both"/>
        <w:rPr>
          <w:rFonts w:ascii="Century Gothic" w:eastAsia="Times New Roman" w:hAnsi="Century Gothic"/>
          <w:sz w:val="20"/>
          <w:szCs w:val="20"/>
          <w:lang w:val="es-CO" w:eastAsia="es-ES"/>
        </w:rPr>
      </w:pPr>
      <w:r w:rsidRPr="00E703E3">
        <w:rPr>
          <w:rFonts w:ascii="Century Gothic" w:eastAsia="Times New Roman" w:hAnsi="Century Gothic"/>
          <w:sz w:val="20"/>
          <w:szCs w:val="20"/>
          <w:lang w:val="es-CO" w:eastAsia="es-ES"/>
        </w:rPr>
        <w:t>Marco normativo interno y externo vigente</w:t>
      </w:r>
    </w:p>
    <w:p w:rsidR="002C228D" w:rsidRPr="00E703E3" w:rsidRDefault="00071BA6" w:rsidP="00783FD1">
      <w:pPr>
        <w:numPr>
          <w:ilvl w:val="0"/>
          <w:numId w:val="22"/>
        </w:numPr>
        <w:jc w:val="both"/>
        <w:rPr>
          <w:rFonts w:ascii="Century Gothic" w:eastAsia="Times New Roman" w:hAnsi="Century Gothic"/>
          <w:sz w:val="20"/>
          <w:szCs w:val="20"/>
          <w:lang w:val="es-CO" w:eastAsia="es-ES"/>
        </w:rPr>
      </w:pPr>
      <w:r w:rsidRPr="00E703E3">
        <w:rPr>
          <w:rFonts w:ascii="Century Gothic" w:eastAsia="Times New Roman" w:hAnsi="Century Gothic"/>
          <w:sz w:val="20"/>
          <w:szCs w:val="20"/>
          <w:lang w:val="es-CO" w:eastAsia="es-ES"/>
        </w:rPr>
        <w:t>Los controles diseñados en el mapa de riesgos y su aplicación.</w:t>
      </w:r>
    </w:p>
    <w:p w:rsidR="002C228D" w:rsidRPr="00E703E3" w:rsidRDefault="00071BA6" w:rsidP="00783FD1">
      <w:pPr>
        <w:numPr>
          <w:ilvl w:val="0"/>
          <w:numId w:val="22"/>
        </w:numPr>
        <w:jc w:val="both"/>
        <w:rPr>
          <w:rFonts w:ascii="Century Gothic" w:eastAsia="Times New Roman" w:hAnsi="Century Gothic"/>
          <w:sz w:val="20"/>
          <w:szCs w:val="20"/>
          <w:lang w:val="es-CO" w:eastAsia="es-ES"/>
        </w:rPr>
      </w:pPr>
      <w:r w:rsidRPr="00E703E3">
        <w:rPr>
          <w:rFonts w:ascii="Century Gothic" w:eastAsia="Times New Roman" w:hAnsi="Century Gothic"/>
          <w:sz w:val="20"/>
          <w:szCs w:val="20"/>
          <w:lang w:val="es-CO" w:eastAsia="es-ES"/>
        </w:rPr>
        <w:t>Actividades y obligaciones asignadas a los supervisores (*)</w:t>
      </w:r>
    </w:p>
    <w:p w:rsidR="00E703E3" w:rsidRDefault="00E703E3" w:rsidP="0086222D">
      <w:pPr>
        <w:ind w:left="284"/>
        <w:jc w:val="both"/>
        <w:rPr>
          <w:rFonts w:ascii="Century Gothic" w:eastAsia="Times New Roman" w:hAnsi="Century Gothic"/>
          <w:sz w:val="20"/>
          <w:szCs w:val="20"/>
          <w:lang w:eastAsia="es-ES"/>
        </w:rPr>
      </w:pPr>
    </w:p>
    <w:p w:rsidR="00E703E3" w:rsidRDefault="00E703E3" w:rsidP="00E703E3">
      <w:pPr>
        <w:ind w:left="284"/>
        <w:jc w:val="both"/>
        <w:rPr>
          <w:rFonts w:ascii="Century Gothic" w:eastAsia="Times New Roman" w:hAnsi="Century Gothic"/>
          <w:sz w:val="20"/>
          <w:szCs w:val="20"/>
          <w:lang w:eastAsia="es-ES"/>
        </w:rPr>
      </w:pPr>
      <w:r>
        <w:rPr>
          <w:rFonts w:ascii="Century Gothic" w:eastAsia="Times New Roman" w:hAnsi="Century Gothic"/>
          <w:sz w:val="20"/>
          <w:szCs w:val="20"/>
          <w:lang w:eastAsia="es-ES"/>
        </w:rPr>
        <w:t xml:space="preserve">Respecto del numeral 4) sobre la </w:t>
      </w:r>
      <w:r w:rsidRPr="00E703E3">
        <w:rPr>
          <w:rFonts w:ascii="Century Gothic" w:eastAsia="Times New Roman" w:hAnsi="Century Gothic"/>
          <w:sz w:val="20"/>
          <w:szCs w:val="20"/>
          <w:u w:val="single"/>
          <w:lang w:eastAsia="es-ES"/>
        </w:rPr>
        <w:t>Supervisión de los Contratos</w:t>
      </w:r>
      <w:r>
        <w:rPr>
          <w:rFonts w:ascii="Century Gothic" w:eastAsia="Times New Roman" w:hAnsi="Century Gothic"/>
          <w:sz w:val="20"/>
          <w:szCs w:val="20"/>
          <w:lang w:eastAsia="es-ES"/>
        </w:rPr>
        <w:t>, la OCI identificó, además, los hallazgos generados en las auditorías internas, tales como:</w:t>
      </w:r>
    </w:p>
    <w:p w:rsidR="00AE41E5" w:rsidRDefault="00AE41E5" w:rsidP="00E703E3">
      <w:pPr>
        <w:ind w:left="284"/>
        <w:jc w:val="both"/>
        <w:rPr>
          <w:rFonts w:ascii="Century Gothic" w:eastAsia="Times New Roman" w:hAnsi="Century Gothic"/>
          <w:sz w:val="20"/>
          <w:szCs w:val="20"/>
          <w:lang w:eastAsia="es-ES"/>
        </w:rPr>
      </w:pPr>
    </w:p>
    <w:p w:rsidR="00E703E3" w:rsidRPr="00E703E3" w:rsidRDefault="00E703E3" w:rsidP="00783FD1">
      <w:pPr>
        <w:pStyle w:val="Prrafodelista"/>
        <w:numPr>
          <w:ilvl w:val="0"/>
          <w:numId w:val="21"/>
        </w:numPr>
        <w:jc w:val="both"/>
        <w:rPr>
          <w:rFonts w:ascii="Century Gothic" w:eastAsia="Times New Roman" w:hAnsi="Century Gothic"/>
          <w:i/>
          <w:sz w:val="20"/>
          <w:szCs w:val="20"/>
          <w:lang w:val="es-CO" w:eastAsia="es-ES"/>
        </w:rPr>
      </w:pPr>
      <w:r w:rsidRPr="00E703E3">
        <w:rPr>
          <w:rFonts w:ascii="Century Gothic" w:eastAsia="Times New Roman" w:hAnsi="Century Gothic"/>
          <w:i/>
          <w:sz w:val="20"/>
          <w:szCs w:val="20"/>
          <w:lang w:val="es-CO" w:eastAsia="es-ES"/>
        </w:rPr>
        <w:t>El número de supervisiones asignadas a varios funcionarios supera su capacidad operativa. </w:t>
      </w:r>
    </w:p>
    <w:p w:rsidR="00E703E3" w:rsidRPr="00E703E3" w:rsidRDefault="00E703E3" w:rsidP="00783FD1">
      <w:pPr>
        <w:pStyle w:val="Prrafodelista"/>
        <w:numPr>
          <w:ilvl w:val="0"/>
          <w:numId w:val="21"/>
        </w:numPr>
        <w:jc w:val="both"/>
        <w:rPr>
          <w:rFonts w:ascii="Century Gothic" w:eastAsia="Times New Roman" w:hAnsi="Century Gothic"/>
          <w:i/>
          <w:sz w:val="20"/>
          <w:szCs w:val="20"/>
          <w:lang w:val="es-CO" w:eastAsia="es-ES"/>
        </w:rPr>
      </w:pPr>
      <w:r w:rsidRPr="00E703E3">
        <w:rPr>
          <w:rFonts w:ascii="Century Gothic" w:eastAsia="Times New Roman" w:hAnsi="Century Gothic"/>
          <w:i/>
          <w:sz w:val="20"/>
          <w:szCs w:val="20"/>
          <w:lang w:val="es-CO" w:eastAsia="es-ES"/>
        </w:rPr>
        <w:t xml:space="preserve">Los directivos donde se están ejecutando los contratos no tienen implementados mecanismos de seguimiento y control </w:t>
      </w:r>
      <w:r w:rsidR="00523A09" w:rsidRPr="00E703E3">
        <w:rPr>
          <w:rFonts w:ascii="Century Gothic" w:eastAsia="Times New Roman" w:hAnsi="Century Gothic"/>
          <w:i/>
          <w:sz w:val="20"/>
          <w:szCs w:val="20"/>
          <w:lang w:val="es-CO" w:eastAsia="es-ES"/>
        </w:rPr>
        <w:t>con los</w:t>
      </w:r>
      <w:r w:rsidRPr="00E703E3">
        <w:rPr>
          <w:rFonts w:ascii="Century Gothic" w:eastAsia="Times New Roman" w:hAnsi="Century Gothic"/>
          <w:i/>
          <w:sz w:val="20"/>
          <w:szCs w:val="20"/>
          <w:lang w:val="es-CO" w:eastAsia="es-ES"/>
        </w:rPr>
        <w:t xml:space="preserve"> supervisores asignados. </w:t>
      </w:r>
    </w:p>
    <w:p w:rsidR="00E703E3" w:rsidRPr="00E703E3" w:rsidRDefault="00E703E3" w:rsidP="00783FD1">
      <w:pPr>
        <w:pStyle w:val="Prrafodelista"/>
        <w:numPr>
          <w:ilvl w:val="0"/>
          <w:numId w:val="21"/>
        </w:numPr>
        <w:jc w:val="both"/>
        <w:rPr>
          <w:rFonts w:ascii="Century Gothic" w:eastAsia="Times New Roman" w:hAnsi="Century Gothic"/>
          <w:i/>
          <w:sz w:val="20"/>
          <w:szCs w:val="20"/>
          <w:lang w:val="es-CO" w:eastAsia="es-ES"/>
        </w:rPr>
      </w:pPr>
      <w:r w:rsidRPr="00E703E3">
        <w:rPr>
          <w:rFonts w:ascii="Century Gothic" w:eastAsia="Times New Roman" w:hAnsi="Century Gothic"/>
          <w:i/>
          <w:sz w:val="20"/>
          <w:szCs w:val="20"/>
          <w:lang w:val="es-CO" w:eastAsia="es-ES"/>
        </w:rPr>
        <w:t>La UAERMV no tiene lineamientos definidos para asignar apoyo a la supervisión de contratos ni las obligaciones o funciones quien se designa. </w:t>
      </w:r>
    </w:p>
    <w:p w:rsidR="00E703E3" w:rsidRPr="00E703E3" w:rsidRDefault="00E703E3" w:rsidP="00783FD1">
      <w:pPr>
        <w:pStyle w:val="Prrafodelista"/>
        <w:numPr>
          <w:ilvl w:val="0"/>
          <w:numId w:val="21"/>
        </w:numPr>
        <w:jc w:val="both"/>
        <w:rPr>
          <w:rFonts w:ascii="Century Gothic" w:eastAsia="Times New Roman" w:hAnsi="Century Gothic"/>
          <w:i/>
          <w:sz w:val="20"/>
          <w:szCs w:val="20"/>
          <w:lang w:val="es-CO" w:eastAsia="es-ES"/>
        </w:rPr>
      </w:pPr>
      <w:r w:rsidRPr="00E703E3">
        <w:rPr>
          <w:rFonts w:ascii="Century Gothic" w:eastAsia="Times New Roman" w:hAnsi="Century Gothic"/>
          <w:i/>
          <w:sz w:val="20"/>
          <w:szCs w:val="20"/>
          <w:lang w:val="es-CO" w:eastAsia="es-ES"/>
        </w:rPr>
        <w:t xml:space="preserve">La UAERMV no tiene definidos formatos en el Sistema Integrado de Gestión para que el supervisor o apoyo a la supervisión emita sus </w:t>
      </w:r>
      <w:r w:rsidR="00523A09" w:rsidRPr="00E703E3">
        <w:rPr>
          <w:rFonts w:ascii="Century Gothic" w:eastAsia="Times New Roman" w:hAnsi="Century Gothic"/>
          <w:i/>
          <w:sz w:val="20"/>
          <w:szCs w:val="20"/>
          <w:lang w:val="es-CO" w:eastAsia="es-ES"/>
        </w:rPr>
        <w:t>informes; ni</w:t>
      </w:r>
      <w:r w:rsidRPr="00E703E3">
        <w:rPr>
          <w:rFonts w:ascii="Century Gothic" w:eastAsia="Times New Roman" w:hAnsi="Century Gothic"/>
          <w:i/>
          <w:sz w:val="20"/>
          <w:szCs w:val="20"/>
          <w:lang w:val="es-CO" w:eastAsia="es-ES"/>
        </w:rPr>
        <w:t xml:space="preserve"> en todos los casos se presentan; no obstante, se encontró que en algunos casos los informes se presentan en </w:t>
      </w:r>
      <w:r w:rsidR="007F4B06" w:rsidRPr="00E703E3">
        <w:rPr>
          <w:rFonts w:ascii="Century Gothic" w:eastAsia="Times New Roman" w:hAnsi="Century Gothic"/>
          <w:i/>
          <w:sz w:val="20"/>
          <w:szCs w:val="20"/>
          <w:lang w:val="es-CO" w:eastAsia="es-ES"/>
        </w:rPr>
        <w:t>formatos NO</w:t>
      </w:r>
      <w:r w:rsidRPr="00E703E3">
        <w:rPr>
          <w:rFonts w:ascii="Century Gothic" w:eastAsia="Times New Roman" w:hAnsi="Century Gothic"/>
          <w:i/>
          <w:sz w:val="20"/>
          <w:szCs w:val="20"/>
          <w:lang w:val="es-CO" w:eastAsia="es-ES"/>
        </w:rPr>
        <w:t xml:space="preserve"> oficiales.</w:t>
      </w:r>
    </w:p>
    <w:p w:rsidR="00E703E3" w:rsidRPr="00E703E3" w:rsidRDefault="00523A09" w:rsidP="00783FD1">
      <w:pPr>
        <w:pStyle w:val="Prrafodelista"/>
        <w:numPr>
          <w:ilvl w:val="0"/>
          <w:numId w:val="21"/>
        </w:numPr>
        <w:jc w:val="both"/>
        <w:rPr>
          <w:rFonts w:ascii="Century Gothic" w:eastAsia="Times New Roman" w:hAnsi="Century Gothic"/>
          <w:i/>
          <w:sz w:val="20"/>
          <w:szCs w:val="20"/>
          <w:lang w:val="es-CO" w:eastAsia="es-ES"/>
        </w:rPr>
      </w:pPr>
      <w:r w:rsidRPr="00E703E3">
        <w:rPr>
          <w:rFonts w:ascii="Century Gothic" w:eastAsia="Times New Roman" w:hAnsi="Century Gothic"/>
          <w:i/>
          <w:sz w:val="20"/>
          <w:szCs w:val="20"/>
          <w:lang w:val="es-CO" w:eastAsia="es-ES"/>
        </w:rPr>
        <w:t>e) No</w:t>
      </w:r>
      <w:r w:rsidR="00E703E3" w:rsidRPr="00E703E3">
        <w:rPr>
          <w:rFonts w:ascii="Century Gothic" w:eastAsia="Times New Roman" w:hAnsi="Century Gothic"/>
          <w:i/>
          <w:sz w:val="20"/>
          <w:szCs w:val="20"/>
          <w:lang w:val="es-CO" w:eastAsia="es-ES"/>
        </w:rPr>
        <w:t xml:space="preserve"> se suscriben actas de cambio de supervisor ni de apoyo a la supervisión que permitan conocer el estado del contrato (corte de3 cuentas) en todos sus componentes, al momento del cambio. </w:t>
      </w:r>
    </w:p>
    <w:p w:rsidR="00E703E3" w:rsidRPr="00E703E3" w:rsidRDefault="00E703E3" w:rsidP="00783FD1">
      <w:pPr>
        <w:pStyle w:val="Prrafodelista"/>
        <w:numPr>
          <w:ilvl w:val="0"/>
          <w:numId w:val="21"/>
        </w:numPr>
        <w:jc w:val="both"/>
        <w:rPr>
          <w:rFonts w:ascii="Century Gothic" w:eastAsia="Times New Roman" w:hAnsi="Century Gothic"/>
          <w:i/>
          <w:sz w:val="20"/>
          <w:szCs w:val="20"/>
          <w:lang w:val="es-CO" w:eastAsia="es-ES"/>
        </w:rPr>
      </w:pPr>
      <w:r w:rsidRPr="00E703E3">
        <w:rPr>
          <w:rFonts w:ascii="Century Gothic" w:eastAsia="Times New Roman" w:hAnsi="Century Gothic"/>
          <w:i/>
          <w:sz w:val="20"/>
          <w:szCs w:val="20"/>
          <w:lang w:val="es-CO" w:eastAsia="es-ES"/>
        </w:rPr>
        <w:t>Los expedientes contractuales no contienen toda la información emitida por el supervisor.  </w:t>
      </w:r>
    </w:p>
    <w:p w:rsidR="00E703E3" w:rsidRPr="00E703E3" w:rsidRDefault="00E703E3" w:rsidP="00783FD1">
      <w:pPr>
        <w:pStyle w:val="Prrafodelista"/>
        <w:numPr>
          <w:ilvl w:val="0"/>
          <w:numId w:val="21"/>
        </w:numPr>
        <w:jc w:val="both"/>
        <w:rPr>
          <w:rFonts w:ascii="Century Gothic" w:eastAsia="Times New Roman" w:hAnsi="Century Gothic"/>
          <w:i/>
          <w:sz w:val="20"/>
          <w:szCs w:val="20"/>
          <w:lang w:val="es-CO" w:eastAsia="es-ES"/>
        </w:rPr>
      </w:pPr>
      <w:r w:rsidRPr="00E703E3">
        <w:rPr>
          <w:rFonts w:ascii="Century Gothic" w:eastAsia="Times New Roman" w:hAnsi="Century Gothic"/>
          <w:i/>
          <w:sz w:val="20"/>
          <w:szCs w:val="20"/>
          <w:lang w:val="es-CO" w:eastAsia="es-ES"/>
        </w:rPr>
        <w:t xml:space="preserve">No toda la información que debe estar publicada se encuentra en </w:t>
      </w:r>
      <w:r w:rsidR="00523A09" w:rsidRPr="00E703E3">
        <w:rPr>
          <w:rFonts w:ascii="Century Gothic" w:eastAsia="Times New Roman" w:hAnsi="Century Gothic"/>
          <w:i/>
          <w:sz w:val="20"/>
          <w:szCs w:val="20"/>
          <w:lang w:val="es-CO" w:eastAsia="es-ES"/>
        </w:rPr>
        <w:t>SECOP.</w:t>
      </w:r>
      <w:r w:rsidRPr="00E703E3">
        <w:rPr>
          <w:rFonts w:ascii="Century Gothic" w:eastAsia="Times New Roman" w:hAnsi="Century Gothic"/>
          <w:i/>
          <w:sz w:val="20"/>
          <w:szCs w:val="20"/>
          <w:lang w:val="es-CO" w:eastAsia="es-ES"/>
        </w:rPr>
        <w:t> </w:t>
      </w:r>
    </w:p>
    <w:p w:rsidR="00E703E3" w:rsidRPr="00E703E3" w:rsidRDefault="00E703E3" w:rsidP="00783FD1">
      <w:pPr>
        <w:pStyle w:val="Prrafodelista"/>
        <w:numPr>
          <w:ilvl w:val="0"/>
          <w:numId w:val="21"/>
        </w:numPr>
        <w:jc w:val="both"/>
        <w:rPr>
          <w:rFonts w:ascii="Century Gothic" w:eastAsia="Times New Roman" w:hAnsi="Century Gothic"/>
          <w:i/>
          <w:sz w:val="20"/>
          <w:szCs w:val="20"/>
          <w:lang w:val="es-CO" w:eastAsia="es-ES"/>
        </w:rPr>
      </w:pPr>
      <w:r w:rsidRPr="00E703E3">
        <w:rPr>
          <w:rFonts w:ascii="Century Gothic" w:eastAsia="Times New Roman" w:hAnsi="Century Gothic"/>
          <w:i/>
          <w:sz w:val="20"/>
          <w:szCs w:val="20"/>
          <w:lang w:val="es-CO" w:eastAsia="es-ES"/>
        </w:rPr>
        <w:t>En la revisión de los informes de actividades, algunos supervisores no son rigurosos en la verificación del cumplimiento de las obligaciones por parte de los contratistas (prestación de servicio); </w:t>
      </w:r>
    </w:p>
    <w:p w:rsidR="00E703E3" w:rsidRPr="00E703E3" w:rsidRDefault="00E703E3" w:rsidP="00783FD1">
      <w:pPr>
        <w:pStyle w:val="Prrafodelista"/>
        <w:numPr>
          <w:ilvl w:val="0"/>
          <w:numId w:val="21"/>
        </w:numPr>
        <w:jc w:val="both"/>
        <w:rPr>
          <w:rFonts w:ascii="Century Gothic" w:eastAsia="Times New Roman" w:hAnsi="Century Gothic"/>
          <w:i/>
          <w:sz w:val="20"/>
          <w:szCs w:val="20"/>
          <w:lang w:val="es-CO" w:eastAsia="es-ES"/>
        </w:rPr>
      </w:pPr>
      <w:r w:rsidRPr="00E703E3">
        <w:rPr>
          <w:rFonts w:ascii="Century Gothic" w:eastAsia="Times New Roman" w:hAnsi="Century Gothic"/>
          <w:i/>
          <w:sz w:val="20"/>
          <w:szCs w:val="20"/>
          <w:lang w:val="es-CO" w:eastAsia="es-ES"/>
        </w:rPr>
        <w:t xml:space="preserve">En un </w:t>
      </w:r>
      <w:r w:rsidR="00523A09" w:rsidRPr="00E703E3">
        <w:rPr>
          <w:rFonts w:ascii="Century Gothic" w:eastAsia="Times New Roman" w:hAnsi="Century Gothic"/>
          <w:i/>
          <w:sz w:val="20"/>
          <w:szCs w:val="20"/>
          <w:lang w:val="es-CO" w:eastAsia="es-ES"/>
        </w:rPr>
        <w:t>caso, se</w:t>
      </w:r>
      <w:r w:rsidRPr="00E703E3">
        <w:rPr>
          <w:rFonts w:ascii="Century Gothic" w:eastAsia="Times New Roman" w:hAnsi="Century Gothic"/>
          <w:i/>
          <w:sz w:val="20"/>
          <w:szCs w:val="20"/>
          <w:lang w:val="es-CO" w:eastAsia="es-ES"/>
        </w:rPr>
        <w:t xml:space="preserve"> identificó que el contratista no había presentado ningún informe en 9 meses de ejecución del contrato, por </w:t>
      </w:r>
      <w:r w:rsidR="007F4B06" w:rsidRPr="00E703E3">
        <w:rPr>
          <w:rFonts w:ascii="Century Gothic" w:eastAsia="Times New Roman" w:hAnsi="Century Gothic"/>
          <w:i/>
          <w:sz w:val="20"/>
          <w:szCs w:val="20"/>
          <w:lang w:val="es-CO" w:eastAsia="es-ES"/>
        </w:rPr>
        <w:t>ende,</w:t>
      </w:r>
      <w:r w:rsidRPr="00E703E3">
        <w:rPr>
          <w:rFonts w:ascii="Century Gothic" w:eastAsia="Times New Roman" w:hAnsi="Century Gothic"/>
          <w:i/>
          <w:sz w:val="20"/>
          <w:szCs w:val="20"/>
          <w:lang w:val="es-CO" w:eastAsia="es-ES"/>
        </w:rPr>
        <w:t xml:space="preserve"> no se había generado ningún pago y no se conocía el estado </w:t>
      </w:r>
      <w:proofErr w:type="gramStart"/>
      <w:r w:rsidRPr="00E703E3">
        <w:rPr>
          <w:rFonts w:ascii="Century Gothic" w:eastAsia="Times New Roman" w:hAnsi="Century Gothic"/>
          <w:i/>
          <w:sz w:val="20"/>
          <w:szCs w:val="20"/>
          <w:lang w:val="es-CO" w:eastAsia="es-ES"/>
        </w:rPr>
        <w:t>del mismo</w:t>
      </w:r>
      <w:proofErr w:type="gramEnd"/>
      <w:r w:rsidRPr="00E703E3">
        <w:rPr>
          <w:rFonts w:ascii="Century Gothic" w:eastAsia="Times New Roman" w:hAnsi="Century Gothic"/>
          <w:i/>
          <w:sz w:val="20"/>
          <w:szCs w:val="20"/>
          <w:lang w:val="es-CO" w:eastAsia="es-ES"/>
        </w:rPr>
        <w:t>; contrato que contaba con supervisor y apoyo a la supervisión. </w:t>
      </w:r>
    </w:p>
    <w:p w:rsidR="00E703E3" w:rsidRPr="00E703E3" w:rsidRDefault="00E703E3" w:rsidP="00783FD1">
      <w:pPr>
        <w:pStyle w:val="Prrafodelista"/>
        <w:numPr>
          <w:ilvl w:val="0"/>
          <w:numId w:val="21"/>
        </w:numPr>
        <w:jc w:val="both"/>
        <w:rPr>
          <w:rFonts w:ascii="Century Gothic" w:eastAsia="Times New Roman" w:hAnsi="Century Gothic"/>
          <w:i/>
          <w:sz w:val="20"/>
          <w:szCs w:val="20"/>
          <w:lang w:val="es-CO" w:eastAsia="es-ES"/>
        </w:rPr>
      </w:pPr>
      <w:r w:rsidRPr="00E703E3">
        <w:rPr>
          <w:rFonts w:ascii="Century Gothic" w:eastAsia="Times New Roman" w:hAnsi="Century Gothic"/>
          <w:i/>
          <w:sz w:val="20"/>
          <w:szCs w:val="20"/>
          <w:lang w:val="es-CO" w:eastAsia="es-ES"/>
        </w:rPr>
        <w:t>El supervisor no hace seguimiento a los plazos de liquidación del contrato.</w:t>
      </w:r>
    </w:p>
    <w:p w:rsidR="00E703E3" w:rsidRPr="0080577F" w:rsidRDefault="00E703E3" w:rsidP="00523A09">
      <w:pPr>
        <w:jc w:val="both"/>
        <w:rPr>
          <w:rFonts w:ascii="Century Gothic" w:eastAsia="Times New Roman" w:hAnsi="Century Gothic"/>
          <w:sz w:val="20"/>
          <w:szCs w:val="20"/>
          <w:lang w:eastAsia="es-ES"/>
        </w:rPr>
      </w:pPr>
    </w:p>
    <w:p w:rsidR="00DE78D9" w:rsidRPr="00523A09" w:rsidRDefault="00DE78D9" w:rsidP="00523A09">
      <w:pPr>
        <w:widowControl/>
        <w:adjustRightInd w:val="0"/>
        <w:jc w:val="both"/>
        <w:rPr>
          <w:rFonts w:ascii="Century Gothic" w:hAnsi="Century Gothic"/>
          <w:b/>
          <w:color w:val="4F6228" w:themeColor="accent3" w:themeShade="80"/>
          <w:sz w:val="20"/>
          <w:szCs w:val="20"/>
        </w:rPr>
      </w:pPr>
    </w:p>
    <w:p w:rsidR="00D53E22" w:rsidRPr="00D36473" w:rsidRDefault="00B2695F" w:rsidP="00AE41E5">
      <w:pPr>
        <w:pStyle w:val="Prrafodelista"/>
        <w:widowControl/>
        <w:numPr>
          <w:ilvl w:val="1"/>
          <w:numId w:val="1"/>
        </w:numPr>
        <w:adjustRightInd w:val="0"/>
        <w:ind w:left="567" w:hanging="567"/>
        <w:jc w:val="both"/>
        <w:rPr>
          <w:rFonts w:ascii="Century Gothic" w:hAnsi="Century Gothic"/>
          <w:b/>
          <w:color w:val="632423" w:themeColor="accent2" w:themeShade="80"/>
          <w:sz w:val="20"/>
          <w:szCs w:val="20"/>
        </w:rPr>
      </w:pPr>
      <w:r w:rsidRPr="00D36473">
        <w:rPr>
          <w:rFonts w:ascii="Century Gothic" w:hAnsi="Century Gothic"/>
          <w:b/>
          <w:color w:val="632423" w:themeColor="accent2" w:themeShade="80"/>
          <w:sz w:val="20"/>
          <w:szCs w:val="20"/>
        </w:rPr>
        <w:t xml:space="preserve">COMPONENTE DE </w:t>
      </w:r>
      <w:r w:rsidR="00E07CE6" w:rsidRPr="00D36473">
        <w:rPr>
          <w:rFonts w:ascii="Century Gothic" w:hAnsi="Century Gothic"/>
          <w:b/>
          <w:color w:val="632423" w:themeColor="accent2" w:themeShade="80"/>
          <w:sz w:val="20"/>
          <w:szCs w:val="20"/>
        </w:rPr>
        <w:t>TALENTO HUMANO</w:t>
      </w:r>
    </w:p>
    <w:p w:rsidR="00965C92" w:rsidRDefault="00965C92" w:rsidP="0086222D">
      <w:pPr>
        <w:widowControl/>
        <w:adjustRightInd w:val="0"/>
        <w:jc w:val="both"/>
        <w:rPr>
          <w:rFonts w:ascii="Century Gothic" w:hAnsi="Century Gothic"/>
          <w:b/>
          <w:sz w:val="20"/>
          <w:szCs w:val="20"/>
        </w:rPr>
      </w:pPr>
    </w:p>
    <w:p w:rsidR="00E703E3" w:rsidRPr="00E703E3" w:rsidRDefault="00E703E3" w:rsidP="00E703E3">
      <w:pPr>
        <w:jc w:val="both"/>
        <w:rPr>
          <w:rFonts w:ascii="Century Gothic" w:hAnsi="Century Gothic"/>
          <w:sz w:val="20"/>
          <w:szCs w:val="20"/>
        </w:rPr>
      </w:pPr>
      <w:r w:rsidRPr="00E703E3">
        <w:rPr>
          <w:rFonts w:ascii="Century Gothic" w:hAnsi="Century Gothic"/>
          <w:sz w:val="20"/>
          <w:szCs w:val="20"/>
        </w:rPr>
        <w:t>La Secretaría General a través del Proceso de apoyo: Talento Humano, informó las actividades desarrolladas para el “</w:t>
      </w:r>
      <w:r w:rsidRPr="00E703E3">
        <w:rPr>
          <w:rFonts w:ascii="Century Gothic" w:hAnsi="Century Gothic"/>
          <w:i/>
          <w:sz w:val="20"/>
          <w:szCs w:val="20"/>
        </w:rPr>
        <w:t>Componente Talento Humano</w:t>
      </w:r>
      <w:r w:rsidRPr="00E703E3">
        <w:rPr>
          <w:rFonts w:ascii="Century Gothic" w:hAnsi="Century Gothic"/>
          <w:sz w:val="20"/>
          <w:szCs w:val="20"/>
        </w:rPr>
        <w:t>” en la entidad, durante el periodo de reporte (noviembre 2018 -febrero 2019):</w:t>
      </w:r>
    </w:p>
    <w:p w:rsidR="00E703E3" w:rsidRDefault="00E703E3" w:rsidP="00E703E3">
      <w:pPr>
        <w:jc w:val="both"/>
        <w:rPr>
          <w:rFonts w:ascii="Century Gothic" w:hAnsi="Century Gothic"/>
          <w:b/>
          <w:sz w:val="24"/>
          <w:szCs w:val="24"/>
        </w:rPr>
      </w:pPr>
    </w:p>
    <w:tbl>
      <w:tblPr>
        <w:tblStyle w:val="Tablaconcuadrcula"/>
        <w:tblW w:w="0" w:type="auto"/>
        <w:tblLook w:val="04A0" w:firstRow="1" w:lastRow="0" w:firstColumn="1" w:lastColumn="0" w:noHBand="0" w:noVBand="1"/>
      </w:tblPr>
      <w:tblGrid>
        <w:gridCol w:w="1775"/>
        <w:gridCol w:w="7619"/>
      </w:tblGrid>
      <w:tr w:rsidR="00E703E3" w:rsidRPr="00E703E3" w:rsidTr="00D36473">
        <w:trPr>
          <w:tblHeader/>
        </w:trPr>
        <w:tc>
          <w:tcPr>
            <w:tcW w:w="1775" w:type="dxa"/>
            <w:shd w:val="clear" w:color="auto" w:fill="F2DBDB" w:themeFill="accent2" w:themeFillTint="33"/>
          </w:tcPr>
          <w:p w:rsidR="00E703E3" w:rsidRPr="00E703E3" w:rsidRDefault="00E703E3" w:rsidP="00E703E3">
            <w:pPr>
              <w:adjustRightInd w:val="0"/>
              <w:spacing w:line="180" w:lineRule="exact"/>
              <w:jc w:val="center"/>
              <w:rPr>
                <w:rFonts w:ascii="Century Gothic" w:hAnsi="Century Gothic"/>
                <w:b/>
                <w:sz w:val="18"/>
                <w:szCs w:val="18"/>
              </w:rPr>
            </w:pPr>
            <w:r w:rsidRPr="00E703E3">
              <w:rPr>
                <w:rFonts w:ascii="Century Gothic" w:hAnsi="Century Gothic"/>
                <w:b/>
                <w:sz w:val="18"/>
                <w:szCs w:val="18"/>
              </w:rPr>
              <w:lastRenderedPageBreak/>
              <w:t>ELEMENTO</w:t>
            </w:r>
          </w:p>
        </w:tc>
        <w:tc>
          <w:tcPr>
            <w:tcW w:w="7619" w:type="dxa"/>
            <w:shd w:val="clear" w:color="auto" w:fill="F2DBDB" w:themeFill="accent2" w:themeFillTint="33"/>
          </w:tcPr>
          <w:p w:rsidR="00E703E3" w:rsidRPr="00E703E3" w:rsidRDefault="00E703E3" w:rsidP="00E703E3">
            <w:pPr>
              <w:adjustRightInd w:val="0"/>
              <w:spacing w:line="180" w:lineRule="exact"/>
              <w:jc w:val="center"/>
              <w:rPr>
                <w:rFonts w:ascii="Century Gothic" w:hAnsi="Century Gothic"/>
                <w:b/>
                <w:sz w:val="18"/>
                <w:szCs w:val="18"/>
              </w:rPr>
            </w:pPr>
            <w:r w:rsidRPr="00E703E3">
              <w:rPr>
                <w:rFonts w:ascii="Century Gothic" w:hAnsi="Century Gothic"/>
                <w:b/>
                <w:sz w:val="18"/>
                <w:szCs w:val="18"/>
              </w:rPr>
              <w:t>DESARROLLO</w:t>
            </w:r>
          </w:p>
        </w:tc>
      </w:tr>
      <w:tr w:rsidR="00E703E3" w:rsidRPr="00E703E3" w:rsidTr="00E703E3">
        <w:trPr>
          <w:trHeight w:val="6204"/>
        </w:trPr>
        <w:tc>
          <w:tcPr>
            <w:tcW w:w="1775" w:type="dxa"/>
            <w:vAlign w:val="center"/>
          </w:tcPr>
          <w:p w:rsidR="00E703E3" w:rsidRPr="00E703E3" w:rsidRDefault="00AE41E5" w:rsidP="00E703E3">
            <w:pPr>
              <w:adjustRightInd w:val="0"/>
              <w:spacing w:line="180" w:lineRule="exact"/>
              <w:jc w:val="center"/>
              <w:rPr>
                <w:rFonts w:ascii="Century Gothic" w:hAnsi="Century Gothic"/>
                <w:b/>
                <w:sz w:val="18"/>
                <w:szCs w:val="18"/>
              </w:rPr>
            </w:pPr>
            <w:r w:rsidRPr="00E703E3">
              <w:rPr>
                <w:rFonts w:ascii="Century Gothic" w:hAnsi="Century Gothic"/>
                <w:b/>
                <w:sz w:val="18"/>
                <w:szCs w:val="18"/>
              </w:rPr>
              <w:t>CAPACITACIÓN 2018:</w:t>
            </w:r>
          </w:p>
        </w:tc>
        <w:tc>
          <w:tcPr>
            <w:tcW w:w="7619" w:type="dxa"/>
          </w:tcPr>
          <w:p w:rsidR="00E703E3" w:rsidRPr="00E703E3" w:rsidRDefault="00E703E3" w:rsidP="00E703E3">
            <w:pPr>
              <w:adjustRightInd w:val="0"/>
              <w:spacing w:line="180" w:lineRule="exact"/>
              <w:jc w:val="both"/>
              <w:rPr>
                <w:rFonts w:ascii="Century Gothic" w:hAnsi="Century Gothic"/>
                <w:sz w:val="18"/>
                <w:szCs w:val="18"/>
              </w:rPr>
            </w:pPr>
            <w:r w:rsidRPr="00E703E3">
              <w:rPr>
                <w:rFonts w:ascii="Century Gothic" w:hAnsi="Century Gothic"/>
                <w:sz w:val="18"/>
                <w:szCs w:val="18"/>
              </w:rPr>
              <w:t>El Plan Institucional de Capacitación –PIC, adoptado mediante Resolución 287 del 25 de junio de 2018, se encuentra en ejecución durante este periodo, mediante la implementación, por una parte del Contrato 496 del 11 de octubre de 2018 suscrito con BRITISH COUNCIL- Consejo Británico por medio del cual se ha dictado un curso en idioma inglés dirigido a los servidores de la entidad, con un tiempo estimado de duración de (6) meses, y por otra parte, a través de contratación directa con diferentes instituciones académicas, dirigidos para los empleados de carrera administrativa y de libre nombramiento y remoción, como se muestra en la siguiente tabla:</w:t>
            </w:r>
          </w:p>
          <w:tbl>
            <w:tblPr>
              <w:tblStyle w:val="Tablaconcuadrcula"/>
              <w:tblpPr w:leftFromText="141" w:rightFromText="141" w:vertAnchor="text" w:horzAnchor="margin" w:tblpXSpec="center" w:tblpY="158"/>
              <w:tblW w:w="4936" w:type="pct"/>
              <w:tblLook w:val="04A0" w:firstRow="1" w:lastRow="0" w:firstColumn="1" w:lastColumn="0" w:noHBand="0" w:noVBand="1"/>
            </w:tblPr>
            <w:tblGrid>
              <w:gridCol w:w="4091"/>
              <w:gridCol w:w="1603"/>
              <w:gridCol w:w="1604"/>
            </w:tblGrid>
            <w:tr w:rsidR="00E703E3" w:rsidRPr="00E703E3" w:rsidTr="00E703E3">
              <w:trPr>
                <w:trHeight w:val="330"/>
              </w:trPr>
              <w:tc>
                <w:tcPr>
                  <w:tcW w:w="2803"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E703E3" w:rsidRPr="00E703E3" w:rsidRDefault="00E703E3" w:rsidP="00E703E3">
                  <w:pPr>
                    <w:spacing w:line="180" w:lineRule="exact"/>
                    <w:jc w:val="center"/>
                    <w:rPr>
                      <w:rFonts w:ascii="Century Gothic" w:hAnsi="Century Gothic"/>
                      <w:b/>
                      <w:i/>
                      <w:sz w:val="18"/>
                      <w:szCs w:val="18"/>
                    </w:rPr>
                  </w:pPr>
                  <w:r w:rsidRPr="00E703E3">
                    <w:rPr>
                      <w:rFonts w:ascii="Century Gothic" w:hAnsi="Century Gothic"/>
                      <w:b/>
                      <w:i/>
                      <w:sz w:val="18"/>
                      <w:szCs w:val="18"/>
                    </w:rPr>
                    <w:t>CURSO / CAPACITACIÓN</w:t>
                  </w:r>
                </w:p>
              </w:tc>
              <w:tc>
                <w:tcPr>
                  <w:tcW w:w="1098"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E703E3" w:rsidRPr="00E703E3" w:rsidRDefault="00E703E3" w:rsidP="00E703E3">
                  <w:pPr>
                    <w:spacing w:line="180" w:lineRule="exact"/>
                    <w:jc w:val="center"/>
                    <w:rPr>
                      <w:rFonts w:ascii="Century Gothic" w:hAnsi="Century Gothic"/>
                      <w:b/>
                      <w:i/>
                      <w:sz w:val="18"/>
                      <w:szCs w:val="18"/>
                    </w:rPr>
                  </w:pPr>
                  <w:r w:rsidRPr="00E703E3">
                    <w:rPr>
                      <w:rFonts w:ascii="Century Gothic" w:hAnsi="Century Gothic"/>
                      <w:b/>
                      <w:i/>
                      <w:sz w:val="18"/>
                      <w:szCs w:val="18"/>
                    </w:rPr>
                    <w:t>Fecha</w:t>
                  </w:r>
                </w:p>
              </w:tc>
              <w:tc>
                <w:tcPr>
                  <w:tcW w:w="1099"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E703E3" w:rsidRPr="00E703E3" w:rsidRDefault="00E703E3" w:rsidP="00E703E3">
                  <w:pPr>
                    <w:spacing w:line="180" w:lineRule="exact"/>
                    <w:jc w:val="center"/>
                    <w:rPr>
                      <w:rFonts w:ascii="Century Gothic" w:hAnsi="Century Gothic"/>
                      <w:b/>
                      <w:i/>
                      <w:sz w:val="18"/>
                      <w:szCs w:val="18"/>
                    </w:rPr>
                  </w:pPr>
                  <w:r w:rsidRPr="00E703E3">
                    <w:rPr>
                      <w:rFonts w:ascii="Century Gothic" w:hAnsi="Century Gothic"/>
                      <w:b/>
                      <w:i/>
                      <w:sz w:val="18"/>
                      <w:szCs w:val="18"/>
                    </w:rPr>
                    <w:t>DURACIÒN</w:t>
                  </w:r>
                </w:p>
              </w:tc>
            </w:tr>
            <w:tr w:rsidR="00E703E3" w:rsidRPr="00E703E3" w:rsidTr="00E703E3">
              <w:trPr>
                <w:trHeight w:val="571"/>
              </w:trPr>
              <w:tc>
                <w:tcPr>
                  <w:tcW w:w="2803"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both"/>
                    <w:rPr>
                      <w:rFonts w:ascii="Century Gothic" w:hAnsi="Century Gothic"/>
                      <w:sz w:val="18"/>
                      <w:szCs w:val="18"/>
                    </w:rPr>
                  </w:pPr>
                  <w:r w:rsidRPr="00E703E3">
                    <w:rPr>
                      <w:rFonts w:ascii="Century Gothic" w:hAnsi="Century Gothic"/>
                      <w:sz w:val="18"/>
                      <w:szCs w:val="18"/>
                    </w:rPr>
                    <w:t>Instituto Colombiano de Derecho Disciplinario - Participación de un empleado público en “IX Congreso Internacional de Derecho Disciplinario”</w:t>
                  </w:r>
                </w:p>
              </w:tc>
              <w:tc>
                <w:tcPr>
                  <w:tcW w:w="1098"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sz w:val="18"/>
                      <w:szCs w:val="18"/>
                    </w:rPr>
                  </w:pPr>
                  <w:r w:rsidRPr="00E703E3">
                    <w:rPr>
                      <w:rFonts w:ascii="Century Gothic" w:hAnsi="Century Gothic"/>
                      <w:sz w:val="18"/>
                      <w:szCs w:val="18"/>
                    </w:rPr>
                    <w:t>26 y 27 de noviembre-2018</w:t>
                  </w:r>
                </w:p>
              </w:tc>
              <w:tc>
                <w:tcPr>
                  <w:tcW w:w="1099"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sz w:val="18"/>
                      <w:szCs w:val="18"/>
                    </w:rPr>
                  </w:pPr>
                  <w:r w:rsidRPr="00E703E3">
                    <w:rPr>
                      <w:rFonts w:ascii="Century Gothic" w:hAnsi="Century Gothic"/>
                      <w:sz w:val="18"/>
                      <w:szCs w:val="18"/>
                    </w:rPr>
                    <w:t>26 y 27 de noviembre-2018</w:t>
                  </w:r>
                </w:p>
              </w:tc>
            </w:tr>
            <w:tr w:rsidR="00E703E3" w:rsidRPr="00E703E3" w:rsidTr="00E703E3">
              <w:trPr>
                <w:trHeight w:val="571"/>
              </w:trPr>
              <w:tc>
                <w:tcPr>
                  <w:tcW w:w="2803"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both"/>
                    <w:rPr>
                      <w:rFonts w:ascii="Century Gothic" w:hAnsi="Century Gothic"/>
                      <w:sz w:val="18"/>
                      <w:szCs w:val="18"/>
                    </w:rPr>
                  </w:pPr>
                  <w:r w:rsidRPr="00E703E3">
                    <w:rPr>
                      <w:rFonts w:ascii="Century Gothic" w:hAnsi="Century Gothic"/>
                      <w:sz w:val="18"/>
                      <w:szCs w:val="18"/>
                    </w:rPr>
                    <w:t xml:space="preserve">BRITISH COUNCIL - Ejecución del contrato No. 496 de 11 octubre de 2018 “Prestación de servicios profesionales de capacitación en idioma inglés, para los servidores públicos en la Unidad Administrativa Especial de Rehabilitación de la Malla Vial, en el marco del plan Institucional de Capacitación </w:t>
                  </w:r>
                </w:p>
              </w:tc>
              <w:tc>
                <w:tcPr>
                  <w:tcW w:w="1098"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sz w:val="18"/>
                      <w:szCs w:val="18"/>
                    </w:rPr>
                  </w:pPr>
                  <w:r w:rsidRPr="00E703E3">
                    <w:rPr>
                      <w:rFonts w:ascii="Century Gothic" w:hAnsi="Century Gothic"/>
                      <w:sz w:val="18"/>
                      <w:szCs w:val="18"/>
                    </w:rPr>
                    <w:t>16 octubre de 2018</w:t>
                  </w:r>
                </w:p>
              </w:tc>
              <w:tc>
                <w:tcPr>
                  <w:tcW w:w="1099"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sz w:val="18"/>
                      <w:szCs w:val="18"/>
                    </w:rPr>
                  </w:pPr>
                  <w:r w:rsidRPr="00E703E3">
                    <w:rPr>
                      <w:rFonts w:ascii="Century Gothic" w:hAnsi="Century Gothic"/>
                      <w:sz w:val="18"/>
                      <w:szCs w:val="18"/>
                    </w:rPr>
                    <w:t>6 meses</w:t>
                  </w:r>
                </w:p>
              </w:tc>
            </w:tr>
            <w:tr w:rsidR="00E703E3" w:rsidRPr="00E703E3" w:rsidTr="00E703E3">
              <w:trPr>
                <w:trHeight w:val="571"/>
              </w:trPr>
              <w:tc>
                <w:tcPr>
                  <w:tcW w:w="2803"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both"/>
                    <w:rPr>
                      <w:rFonts w:ascii="Century Gothic" w:hAnsi="Century Gothic"/>
                      <w:sz w:val="18"/>
                      <w:szCs w:val="18"/>
                    </w:rPr>
                  </w:pPr>
                  <w:r w:rsidRPr="00E703E3">
                    <w:rPr>
                      <w:rFonts w:ascii="Century Gothic" w:hAnsi="Century Gothic"/>
                      <w:sz w:val="18"/>
                      <w:szCs w:val="18"/>
                    </w:rPr>
                    <w:t>Universidad del Rosario – Seminario Actualización facturación electrónica.</w:t>
                  </w:r>
                </w:p>
              </w:tc>
              <w:tc>
                <w:tcPr>
                  <w:tcW w:w="1098"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sz w:val="18"/>
                      <w:szCs w:val="18"/>
                    </w:rPr>
                  </w:pPr>
                  <w:r w:rsidRPr="00E703E3">
                    <w:rPr>
                      <w:rFonts w:ascii="Century Gothic" w:hAnsi="Century Gothic"/>
                      <w:sz w:val="18"/>
                      <w:szCs w:val="18"/>
                    </w:rPr>
                    <w:t>20 noviembre a 12 de diciembre de 2018</w:t>
                  </w:r>
                </w:p>
              </w:tc>
              <w:tc>
                <w:tcPr>
                  <w:tcW w:w="1099"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sz w:val="18"/>
                      <w:szCs w:val="18"/>
                    </w:rPr>
                  </w:pPr>
                  <w:r w:rsidRPr="00E703E3">
                    <w:rPr>
                      <w:rFonts w:ascii="Century Gothic" w:hAnsi="Century Gothic"/>
                      <w:sz w:val="18"/>
                      <w:szCs w:val="18"/>
                    </w:rPr>
                    <w:t>20 noviembre a 12 de diciembre de 2018.</w:t>
                  </w:r>
                </w:p>
              </w:tc>
            </w:tr>
            <w:tr w:rsidR="00E703E3" w:rsidRPr="00E703E3" w:rsidTr="00E703E3">
              <w:trPr>
                <w:trHeight w:val="571"/>
              </w:trPr>
              <w:tc>
                <w:tcPr>
                  <w:tcW w:w="2803"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both"/>
                    <w:rPr>
                      <w:rFonts w:ascii="Century Gothic" w:hAnsi="Century Gothic"/>
                      <w:sz w:val="18"/>
                      <w:szCs w:val="18"/>
                    </w:rPr>
                  </w:pPr>
                  <w:r w:rsidRPr="00E703E3">
                    <w:rPr>
                      <w:rFonts w:ascii="Century Gothic" w:hAnsi="Century Gothic"/>
                      <w:sz w:val="18"/>
                      <w:szCs w:val="18"/>
                    </w:rPr>
                    <w:t>Universidad de los Andes – Congreso de Compra Pública. – Inscripción para dos servidores públicos.</w:t>
                  </w:r>
                </w:p>
              </w:tc>
              <w:tc>
                <w:tcPr>
                  <w:tcW w:w="1098"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sz w:val="18"/>
                      <w:szCs w:val="18"/>
                    </w:rPr>
                  </w:pPr>
                  <w:r w:rsidRPr="00E703E3">
                    <w:rPr>
                      <w:rFonts w:ascii="Century Gothic" w:hAnsi="Century Gothic"/>
                      <w:sz w:val="18"/>
                      <w:szCs w:val="18"/>
                    </w:rPr>
                    <w:t>1 y 2 de noviembre de 2018.</w:t>
                  </w:r>
                </w:p>
              </w:tc>
              <w:tc>
                <w:tcPr>
                  <w:tcW w:w="1099"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sz w:val="18"/>
                      <w:szCs w:val="18"/>
                    </w:rPr>
                  </w:pPr>
                  <w:r w:rsidRPr="00E703E3">
                    <w:rPr>
                      <w:rFonts w:ascii="Century Gothic" w:hAnsi="Century Gothic"/>
                      <w:sz w:val="18"/>
                      <w:szCs w:val="18"/>
                    </w:rPr>
                    <w:t>1 y 2 de noviembre de 2018.</w:t>
                  </w:r>
                </w:p>
              </w:tc>
            </w:tr>
            <w:tr w:rsidR="00E703E3" w:rsidRPr="00E703E3" w:rsidTr="00E703E3">
              <w:trPr>
                <w:trHeight w:val="571"/>
              </w:trPr>
              <w:tc>
                <w:tcPr>
                  <w:tcW w:w="2803"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both"/>
                    <w:rPr>
                      <w:rFonts w:ascii="Century Gothic" w:hAnsi="Century Gothic"/>
                      <w:sz w:val="18"/>
                      <w:szCs w:val="18"/>
                    </w:rPr>
                  </w:pPr>
                  <w:r w:rsidRPr="00E703E3">
                    <w:rPr>
                      <w:rFonts w:ascii="Century Gothic" w:hAnsi="Century Gothic"/>
                      <w:sz w:val="18"/>
                      <w:szCs w:val="18"/>
                    </w:rPr>
                    <w:t>Secretaria General – Sistemas – Capacitación sobre paquete de Office.</w:t>
                  </w:r>
                </w:p>
              </w:tc>
              <w:tc>
                <w:tcPr>
                  <w:tcW w:w="1098"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sz w:val="18"/>
                      <w:szCs w:val="18"/>
                    </w:rPr>
                  </w:pPr>
                  <w:r w:rsidRPr="00E703E3">
                    <w:rPr>
                      <w:rFonts w:ascii="Century Gothic" w:hAnsi="Century Gothic"/>
                      <w:sz w:val="18"/>
                      <w:szCs w:val="18"/>
                    </w:rPr>
                    <w:t>05 y 12 de diciembre de 2018</w:t>
                  </w:r>
                </w:p>
              </w:tc>
              <w:tc>
                <w:tcPr>
                  <w:tcW w:w="1099" w:type="pct"/>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sz w:val="18"/>
                      <w:szCs w:val="18"/>
                    </w:rPr>
                  </w:pPr>
                  <w:r w:rsidRPr="00E703E3">
                    <w:rPr>
                      <w:rFonts w:ascii="Century Gothic" w:hAnsi="Century Gothic"/>
                      <w:sz w:val="18"/>
                      <w:szCs w:val="18"/>
                    </w:rPr>
                    <w:t>05 y 12 de diciembre de 2018</w:t>
                  </w:r>
                </w:p>
              </w:tc>
            </w:tr>
          </w:tbl>
          <w:p w:rsidR="00E703E3" w:rsidRPr="00E703E3" w:rsidRDefault="00E703E3" w:rsidP="00E703E3">
            <w:pPr>
              <w:adjustRightInd w:val="0"/>
              <w:spacing w:line="180" w:lineRule="exact"/>
              <w:jc w:val="both"/>
              <w:rPr>
                <w:rFonts w:ascii="Century Gothic" w:hAnsi="Century Gothic"/>
                <w:b/>
                <w:sz w:val="18"/>
                <w:szCs w:val="18"/>
                <w:u w:val="single"/>
              </w:rPr>
            </w:pPr>
          </w:p>
        </w:tc>
      </w:tr>
      <w:tr w:rsidR="00E703E3" w:rsidRPr="00E703E3" w:rsidTr="00AE41E5">
        <w:trPr>
          <w:trHeight w:val="959"/>
        </w:trPr>
        <w:tc>
          <w:tcPr>
            <w:tcW w:w="1775" w:type="dxa"/>
            <w:vAlign w:val="center"/>
          </w:tcPr>
          <w:p w:rsidR="00E703E3" w:rsidRPr="00E703E3" w:rsidRDefault="00E703E3" w:rsidP="00AE41E5">
            <w:pPr>
              <w:spacing w:line="180" w:lineRule="exact"/>
              <w:jc w:val="center"/>
              <w:rPr>
                <w:rFonts w:ascii="Century Gothic" w:hAnsi="Century Gothic"/>
                <w:b/>
                <w:sz w:val="18"/>
                <w:szCs w:val="18"/>
                <w:u w:val="single"/>
              </w:rPr>
            </w:pPr>
            <w:r w:rsidRPr="00E703E3">
              <w:rPr>
                <w:rFonts w:ascii="Century Gothic" w:hAnsi="Century Gothic"/>
                <w:b/>
                <w:sz w:val="18"/>
                <w:szCs w:val="18"/>
              </w:rPr>
              <w:t>NÓMINA:</w:t>
            </w:r>
          </w:p>
        </w:tc>
        <w:tc>
          <w:tcPr>
            <w:tcW w:w="7619" w:type="dxa"/>
          </w:tcPr>
          <w:p w:rsidR="00E703E3" w:rsidRPr="00E703E3" w:rsidRDefault="00E703E3" w:rsidP="00E703E3">
            <w:pPr>
              <w:spacing w:line="180" w:lineRule="exact"/>
              <w:jc w:val="both"/>
              <w:rPr>
                <w:rFonts w:ascii="Century Gothic" w:hAnsi="Century Gothic"/>
                <w:b/>
                <w:sz w:val="18"/>
                <w:szCs w:val="18"/>
                <w:u w:val="single"/>
              </w:rPr>
            </w:pPr>
            <w:r w:rsidRPr="00E703E3">
              <w:rPr>
                <w:rFonts w:ascii="Century Gothic" w:hAnsi="Century Gothic"/>
                <w:sz w:val="18"/>
                <w:szCs w:val="18"/>
              </w:rPr>
              <w:t>La Entidad celebró el Contrato de Prestación de Servicios No 497 del 17 de octubre de 2018, para la instalación del SIGEP. A la fecha se ha adelantado su implementación con mesas de trabajo con el contratista y el funcionario que tiene a cargo la elaboración de la nómina.</w:t>
            </w:r>
          </w:p>
        </w:tc>
      </w:tr>
      <w:tr w:rsidR="00E703E3" w:rsidRPr="00E703E3" w:rsidTr="00AE41E5">
        <w:trPr>
          <w:trHeight w:val="699"/>
        </w:trPr>
        <w:tc>
          <w:tcPr>
            <w:tcW w:w="1775" w:type="dxa"/>
            <w:vAlign w:val="center"/>
          </w:tcPr>
          <w:p w:rsidR="00E703E3" w:rsidRPr="00E703E3" w:rsidRDefault="00E703E3" w:rsidP="00AE41E5">
            <w:pPr>
              <w:spacing w:line="180" w:lineRule="exact"/>
              <w:jc w:val="center"/>
              <w:rPr>
                <w:rFonts w:ascii="Century Gothic" w:hAnsi="Century Gothic"/>
                <w:b/>
                <w:sz w:val="18"/>
                <w:szCs w:val="18"/>
                <w:u w:val="single"/>
              </w:rPr>
            </w:pPr>
            <w:r w:rsidRPr="00E703E3">
              <w:rPr>
                <w:rFonts w:ascii="Century Gothic" w:hAnsi="Century Gothic"/>
                <w:b/>
                <w:sz w:val="18"/>
                <w:szCs w:val="18"/>
              </w:rPr>
              <w:t>MANUAL DE FUNCIONES</w:t>
            </w:r>
          </w:p>
        </w:tc>
        <w:tc>
          <w:tcPr>
            <w:tcW w:w="7619" w:type="dxa"/>
          </w:tcPr>
          <w:p w:rsidR="00E703E3" w:rsidRPr="00E703E3" w:rsidRDefault="00E703E3" w:rsidP="00E703E3">
            <w:pPr>
              <w:spacing w:line="180" w:lineRule="exact"/>
              <w:jc w:val="both"/>
              <w:rPr>
                <w:rFonts w:ascii="Century Gothic" w:hAnsi="Century Gothic"/>
                <w:sz w:val="18"/>
                <w:szCs w:val="18"/>
              </w:rPr>
            </w:pPr>
            <w:r w:rsidRPr="00E703E3">
              <w:rPr>
                <w:rFonts w:ascii="Century Gothic" w:hAnsi="Century Gothic"/>
                <w:sz w:val="18"/>
                <w:szCs w:val="18"/>
              </w:rPr>
              <w:t xml:space="preserve">La planta de empleos de la UAERMV está compuesta por 209 cargos, 128 para trabajadores oficiales y 81 para empleados públicos. Las vacantes existentes son: </w:t>
            </w:r>
          </w:p>
          <w:p w:rsidR="00E703E3" w:rsidRPr="00E703E3" w:rsidRDefault="00E703E3" w:rsidP="00783FD1">
            <w:pPr>
              <w:pStyle w:val="Prrafodelista"/>
              <w:numPr>
                <w:ilvl w:val="0"/>
                <w:numId w:val="24"/>
              </w:numPr>
              <w:spacing w:line="180" w:lineRule="exact"/>
              <w:ind w:left="237" w:hanging="237"/>
              <w:jc w:val="both"/>
              <w:rPr>
                <w:rFonts w:ascii="Century Gothic" w:hAnsi="Century Gothic"/>
                <w:sz w:val="18"/>
                <w:szCs w:val="18"/>
              </w:rPr>
            </w:pPr>
            <w:r w:rsidRPr="00E703E3">
              <w:rPr>
                <w:rFonts w:ascii="Century Gothic" w:hAnsi="Century Gothic"/>
                <w:sz w:val="18"/>
                <w:szCs w:val="18"/>
              </w:rPr>
              <w:t>En la planta de Trabajadores Oficiales, 23 cargos y en la planta de Empleados Públicos, 1 cargo.</w:t>
            </w:r>
          </w:p>
          <w:p w:rsidR="00E703E3" w:rsidRPr="00E703E3" w:rsidRDefault="00E703E3" w:rsidP="00783FD1">
            <w:pPr>
              <w:pStyle w:val="Prrafodelista"/>
              <w:numPr>
                <w:ilvl w:val="0"/>
                <w:numId w:val="24"/>
              </w:numPr>
              <w:spacing w:line="180" w:lineRule="exact"/>
              <w:ind w:left="237" w:hanging="237"/>
              <w:jc w:val="both"/>
              <w:rPr>
                <w:rFonts w:ascii="Century Gothic" w:hAnsi="Century Gothic"/>
                <w:b/>
                <w:sz w:val="18"/>
                <w:szCs w:val="18"/>
                <w:u w:val="single"/>
              </w:rPr>
            </w:pPr>
            <w:r w:rsidRPr="00E703E3">
              <w:rPr>
                <w:rFonts w:ascii="Century Gothic" w:hAnsi="Century Gothic"/>
                <w:sz w:val="18"/>
                <w:szCs w:val="18"/>
              </w:rPr>
              <w:t> Respecto a la convocatoria 431 de 2016, se informa que en el mes de enero y febrero se vincularon en periodo de prueba tres de los funcionarios que habían solicitado prórroga para la posesión, uno de ellos renunció, por lo cual a la fecha está en trámite a través de la CNSC el proceso para ocupar la vacante, en espera del envió de la lista de elegibles.</w:t>
            </w:r>
          </w:p>
        </w:tc>
      </w:tr>
      <w:tr w:rsidR="00E703E3" w:rsidRPr="00E703E3" w:rsidTr="00990651">
        <w:trPr>
          <w:trHeight w:val="4472"/>
        </w:trPr>
        <w:tc>
          <w:tcPr>
            <w:tcW w:w="1775" w:type="dxa"/>
            <w:vAlign w:val="center"/>
          </w:tcPr>
          <w:p w:rsidR="00E703E3" w:rsidRPr="00E703E3" w:rsidRDefault="00AE41E5" w:rsidP="00E703E3">
            <w:pPr>
              <w:adjustRightInd w:val="0"/>
              <w:spacing w:line="180" w:lineRule="exact"/>
              <w:jc w:val="center"/>
              <w:rPr>
                <w:rFonts w:ascii="Century Gothic" w:hAnsi="Century Gothic"/>
                <w:b/>
                <w:sz w:val="18"/>
                <w:szCs w:val="18"/>
              </w:rPr>
            </w:pPr>
            <w:r w:rsidRPr="00E703E3">
              <w:rPr>
                <w:rFonts w:ascii="Century Gothic" w:hAnsi="Century Gothic"/>
                <w:b/>
                <w:sz w:val="18"/>
                <w:szCs w:val="18"/>
              </w:rPr>
              <w:lastRenderedPageBreak/>
              <w:t>BIENESTAR 2018</w:t>
            </w:r>
            <w:r w:rsidRPr="00E703E3">
              <w:rPr>
                <w:rFonts w:ascii="Century Gothic" w:hAnsi="Century Gothic"/>
                <w:sz w:val="18"/>
                <w:szCs w:val="18"/>
              </w:rPr>
              <w:t>:</w:t>
            </w:r>
          </w:p>
        </w:tc>
        <w:tc>
          <w:tcPr>
            <w:tcW w:w="7619" w:type="dxa"/>
          </w:tcPr>
          <w:p w:rsidR="00E703E3" w:rsidRPr="00E703E3" w:rsidRDefault="00E703E3" w:rsidP="00E703E3">
            <w:pPr>
              <w:adjustRightInd w:val="0"/>
              <w:spacing w:line="180" w:lineRule="exact"/>
              <w:jc w:val="both"/>
              <w:rPr>
                <w:rFonts w:ascii="Century Gothic" w:hAnsi="Century Gothic"/>
                <w:sz w:val="18"/>
                <w:szCs w:val="18"/>
              </w:rPr>
            </w:pPr>
            <w:r w:rsidRPr="00E703E3">
              <w:rPr>
                <w:rFonts w:ascii="Century Gothic" w:hAnsi="Century Gothic"/>
                <w:sz w:val="18"/>
                <w:szCs w:val="18"/>
              </w:rPr>
              <w:t xml:space="preserve">Durante el periodo del presente reporte, se ejecutó el Plan de Bienestar e Incentivos, adoptado con Resolución 283 de 21 de junio de 2018, a partir del desarrollo de las siguientes actividades: </w:t>
            </w:r>
          </w:p>
          <w:p w:rsidR="00E703E3" w:rsidRPr="00E703E3" w:rsidRDefault="00E703E3" w:rsidP="00E703E3">
            <w:pPr>
              <w:spacing w:line="180" w:lineRule="exact"/>
              <w:jc w:val="both"/>
              <w:rPr>
                <w:rFonts w:ascii="Century Gothic" w:eastAsiaTheme="minorHAnsi" w:hAnsi="Century Gothic" w:cstheme="minorBidi"/>
                <w:sz w:val="18"/>
                <w:szCs w:val="18"/>
              </w:rPr>
            </w:pPr>
          </w:p>
          <w:tbl>
            <w:tblPr>
              <w:tblStyle w:val="Tablaconcuadrcula"/>
              <w:tblW w:w="0" w:type="auto"/>
              <w:tblInd w:w="360" w:type="dxa"/>
              <w:tblLook w:val="04A0" w:firstRow="1" w:lastRow="0" w:firstColumn="1" w:lastColumn="0" w:noHBand="0" w:noVBand="1"/>
            </w:tblPr>
            <w:tblGrid>
              <w:gridCol w:w="1305"/>
              <w:gridCol w:w="5728"/>
            </w:tblGrid>
            <w:tr w:rsidR="00E703E3" w:rsidRPr="00E703E3" w:rsidTr="00E703E3">
              <w:trPr>
                <w:trHeight w:val="20"/>
                <w:tblHeader/>
              </w:trPr>
              <w:tc>
                <w:tcPr>
                  <w:tcW w:w="133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E703E3" w:rsidRPr="00E703E3" w:rsidRDefault="00E703E3" w:rsidP="00E703E3">
                  <w:pPr>
                    <w:spacing w:line="180" w:lineRule="exact"/>
                    <w:jc w:val="center"/>
                    <w:rPr>
                      <w:rFonts w:ascii="Century Gothic" w:hAnsi="Century Gothic"/>
                      <w:b/>
                      <w:i/>
                      <w:sz w:val="18"/>
                      <w:szCs w:val="18"/>
                    </w:rPr>
                  </w:pPr>
                  <w:r w:rsidRPr="00E703E3">
                    <w:rPr>
                      <w:rFonts w:ascii="Century Gothic" w:hAnsi="Century Gothic"/>
                      <w:b/>
                      <w:i/>
                      <w:sz w:val="18"/>
                      <w:szCs w:val="18"/>
                    </w:rPr>
                    <w:t>MES</w:t>
                  </w:r>
                </w:p>
              </w:tc>
              <w:tc>
                <w:tcPr>
                  <w:tcW w:w="6804"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E703E3" w:rsidRPr="00E703E3" w:rsidRDefault="00E703E3" w:rsidP="00E703E3">
                  <w:pPr>
                    <w:spacing w:line="180" w:lineRule="exact"/>
                    <w:jc w:val="center"/>
                    <w:rPr>
                      <w:rFonts w:ascii="Century Gothic" w:hAnsi="Century Gothic"/>
                      <w:b/>
                      <w:i/>
                      <w:sz w:val="18"/>
                      <w:szCs w:val="18"/>
                    </w:rPr>
                  </w:pPr>
                  <w:r w:rsidRPr="00E703E3">
                    <w:rPr>
                      <w:rFonts w:ascii="Century Gothic" w:hAnsi="Century Gothic"/>
                      <w:b/>
                      <w:i/>
                      <w:sz w:val="18"/>
                      <w:szCs w:val="18"/>
                    </w:rPr>
                    <w:t>ACTIVIDAD REALIZADA:</w:t>
                  </w:r>
                </w:p>
              </w:tc>
            </w:tr>
            <w:tr w:rsidR="00E703E3" w:rsidRPr="00E703E3" w:rsidTr="00E703E3">
              <w:trPr>
                <w:trHeight w:val="20"/>
                <w:tblHeader/>
              </w:trPr>
              <w:tc>
                <w:tcPr>
                  <w:tcW w:w="1336" w:type="dxa"/>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b/>
                      <w:sz w:val="18"/>
                      <w:szCs w:val="18"/>
                    </w:rPr>
                  </w:pPr>
                  <w:r w:rsidRPr="00E703E3">
                    <w:rPr>
                      <w:rFonts w:ascii="Century Gothic" w:hAnsi="Century Gothic"/>
                      <w:b/>
                      <w:sz w:val="18"/>
                      <w:szCs w:val="18"/>
                    </w:rPr>
                    <w:t>Noviembre</w:t>
                  </w:r>
                  <w:r w:rsidRPr="00E703E3">
                    <w:rPr>
                      <w:rFonts w:ascii="Century Gothic" w:hAnsi="Century Gothic"/>
                      <w:b/>
                      <w:sz w:val="18"/>
                      <w:szCs w:val="18"/>
                    </w:rPr>
                    <w:br/>
                    <w:t>2018</w:t>
                  </w:r>
                </w:p>
              </w:tc>
              <w:tc>
                <w:tcPr>
                  <w:tcW w:w="6804" w:type="dxa"/>
                  <w:tcBorders>
                    <w:top w:val="single" w:sz="4" w:space="0" w:color="auto"/>
                    <w:left w:val="single" w:sz="4" w:space="0" w:color="auto"/>
                    <w:bottom w:val="single" w:sz="4" w:space="0" w:color="auto"/>
                    <w:right w:val="single" w:sz="4" w:space="0" w:color="auto"/>
                  </w:tcBorders>
                </w:tcPr>
                <w:p w:rsidR="00E703E3" w:rsidRPr="00E703E3" w:rsidRDefault="00E703E3" w:rsidP="00E703E3">
                  <w:pPr>
                    <w:spacing w:line="180" w:lineRule="exact"/>
                    <w:jc w:val="both"/>
                    <w:rPr>
                      <w:rFonts w:ascii="Century Gothic" w:hAnsi="Century Gothic"/>
                      <w:sz w:val="18"/>
                      <w:szCs w:val="18"/>
                    </w:rPr>
                  </w:pPr>
                  <w:r w:rsidRPr="00E703E3">
                    <w:rPr>
                      <w:rFonts w:ascii="Century Gothic" w:hAnsi="Century Gothic"/>
                      <w:sz w:val="18"/>
                      <w:szCs w:val="18"/>
                    </w:rPr>
                    <w:t>Resolución No. 519 de 14 de noviembre de 2018 “Por la cual se designan los mejores empleados en cada uno de los niveles profesional, técnico y asistencial, de libre nombramiento y remoción y el mejor empleado de la UAERMV, por el periodo comprendido entre el 01 febrero de 2017 al 31 de enero de 2018, se asignan los incentivos de excelencia y se dictas otras disposiciones”</w:t>
                  </w:r>
                </w:p>
              </w:tc>
            </w:tr>
            <w:tr w:rsidR="00E703E3" w:rsidRPr="00E703E3" w:rsidTr="00E703E3">
              <w:trPr>
                <w:trHeight w:val="20"/>
                <w:tblHeader/>
              </w:trPr>
              <w:tc>
                <w:tcPr>
                  <w:tcW w:w="1336" w:type="dxa"/>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b/>
                      <w:sz w:val="18"/>
                      <w:szCs w:val="18"/>
                    </w:rPr>
                  </w:pPr>
                  <w:r w:rsidRPr="00E703E3">
                    <w:rPr>
                      <w:rFonts w:ascii="Century Gothic" w:hAnsi="Century Gothic"/>
                      <w:b/>
                      <w:sz w:val="18"/>
                      <w:szCs w:val="18"/>
                    </w:rPr>
                    <w:t>Diciembre</w:t>
                  </w:r>
                  <w:r w:rsidRPr="00E703E3">
                    <w:rPr>
                      <w:rFonts w:ascii="Century Gothic" w:hAnsi="Century Gothic"/>
                      <w:b/>
                      <w:sz w:val="18"/>
                      <w:szCs w:val="18"/>
                    </w:rPr>
                    <w:br/>
                    <w:t>2018</w:t>
                  </w:r>
                </w:p>
              </w:tc>
              <w:tc>
                <w:tcPr>
                  <w:tcW w:w="6804" w:type="dxa"/>
                  <w:tcBorders>
                    <w:top w:val="single" w:sz="4" w:space="0" w:color="auto"/>
                    <w:left w:val="single" w:sz="4" w:space="0" w:color="auto"/>
                    <w:bottom w:val="single" w:sz="4" w:space="0" w:color="auto"/>
                    <w:right w:val="single" w:sz="4" w:space="0" w:color="auto"/>
                  </w:tcBorders>
                </w:tcPr>
                <w:p w:rsidR="00E703E3" w:rsidRPr="00E703E3" w:rsidRDefault="00E703E3" w:rsidP="00E703E3">
                  <w:pPr>
                    <w:spacing w:line="180" w:lineRule="exact"/>
                    <w:jc w:val="both"/>
                    <w:rPr>
                      <w:rFonts w:ascii="Century Gothic" w:hAnsi="Century Gothic"/>
                      <w:sz w:val="18"/>
                      <w:szCs w:val="18"/>
                    </w:rPr>
                  </w:pPr>
                  <w:r w:rsidRPr="00E703E3">
                    <w:rPr>
                      <w:rFonts w:ascii="Century Gothic" w:hAnsi="Century Gothic"/>
                      <w:sz w:val="18"/>
                      <w:szCs w:val="18"/>
                    </w:rPr>
                    <w:t>Se realizó la actividad “Ruta Navideña”, cronograma de actividades navideñas.</w:t>
                  </w:r>
                </w:p>
                <w:p w:rsidR="00E703E3" w:rsidRPr="00E703E3" w:rsidRDefault="00E703E3" w:rsidP="00E703E3">
                  <w:pPr>
                    <w:spacing w:line="180" w:lineRule="exact"/>
                    <w:jc w:val="both"/>
                    <w:rPr>
                      <w:rFonts w:ascii="Century Gothic" w:hAnsi="Century Gothic"/>
                      <w:sz w:val="18"/>
                      <w:szCs w:val="18"/>
                    </w:rPr>
                  </w:pPr>
                  <w:r w:rsidRPr="00E703E3">
                    <w:rPr>
                      <w:rFonts w:ascii="Century Gothic" w:hAnsi="Century Gothic"/>
                      <w:sz w:val="18"/>
                      <w:szCs w:val="18"/>
                    </w:rPr>
                    <w:t>Se realizo la actividad Cierre de Gestión UMV.</w:t>
                  </w:r>
                </w:p>
              </w:tc>
            </w:tr>
            <w:tr w:rsidR="00E703E3" w:rsidRPr="00E703E3" w:rsidTr="00E703E3">
              <w:trPr>
                <w:trHeight w:val="20"/>
                <w:tblHeader/>
              </w:trPr>
              <w:tc>
                <w:tcPr>
                  <w:tcW w:w="1336" w:type="dxa"/>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b/>
                      <w:sz w:val="18"/>
                      <w:szCs w:val="18"/>
                    </w:rPr>
                  </w:pPr>
                  <w:r w:rsidRPr="00E703E3">
                    <w:rPr>
                      <w:rFonts w:ascii="Century Gothic" w:hAnsi="Century Gothic"/>
                      <w:b/>
                      <w:sz w:val="18"/>
                      <w:szCs w:val="18"/>
                    </w:rPr>
                    <w:t>Enero</w:t>
                  </w:r>
                  <w:r w:rsidRPr="00E703E3">
                    <w:rPr>
                      <w:rFonts w:ascii="Century Gothic" w:hAnsi="Century Gothic"/>
                      <w:b/>
                      <w:sz w:val="18"/>
                      <w:szCs w:val="18"/>
                    </w:rPr>
                    <w:br/>
                    <w:t>2019</w:t>
                  </w:r>
                </w:p>
              </w:tc>
              <w:tc>
                <w:tcPr>
                  <w:tcW w:w="6804" w:type="dxa"/>
                  <w:tcBorders>
                    <w:top w:val="single" w:sz="4" w:space="0" w:color="auto"/>
                    <w:left w:val="single" w:sz="4" w:space="0" w:color="auto"/>
                    <w:bottom w:val="single" w:sz="4" w:space="0" w:color="auto"/>
                    <w:right w:val="single" w:sz="4" w:space="0" w:color="auto"/>
                  </w:tcBorders>
                </w:tcPr>
                <w:p w:rsidR="00E703E3" w:rsidRPr="00E703E3" w:rsidRDefault="00E703E3" w:rsidP="00E703E3">
                  <w:pPr>
                    <w:spacing w:line="180" w:lineRule="exact"/>
                    <w:jc w:val="both"/>
                    <w:rPr>
                      <w:rFonts w:ascii="Century Gothic" w:hAnsi="Century Gothic"/>
                      <w:sz w:val="18"/>
                      <w:szCs w:val="18"/>
                    </w:rPr>
                  </w:pPr>
                  <w:r w:rsidRPr="00E703E3">
                    <w:rPr>
                      <w:rFonts w:ascii="Century Gothic" w:hAnsi="Century Gothic"/>
                      <w:sz w:val="18"/>
                      <w:szCs w:val="18"/>
                    </w:rPr>
                    <w:t>Resolución No. 036 de 31 de enero de 2019 “por el cual se adopta el Plan Institucional de Formación y Capacitación y el Programa de Bienestar e Incentivos para la vigencia 2019 en favor de los empleados de la Unidad Administrativa Especial de Rehabilitación y Mantenimiento Vial”.</w:t>
                  </w:r>
                </w:p>
              </w:tc>
            </w:tr>
            <w:tr w:rsidR="00E703E3" w:rsidRPr="00E703E3" w:rsidTr="00E703E3">
              <w:trPr>
                <w:trHeight w:val="20"/>
                <w:tblHeader/>
              </w:trPr>
              <w:tc>
                <w:tcPr>
                  <w:tcW w:w="1336" w:type="dxa"/>
                  <w:tcBorders>
                    <w:top w:val="single" w:sz="4" w:space="0" w:color="auto"/>
                    <w:left w:val="single" w:sz="4" w:space="0" w:color="auto"/>
                    <w:bottom w:val="single" w:sz="4" w:space="0" w:color="auto"/>
                    <w:right w:val="single" w:sz="4" w:space="0" w:color="auto"/>
                  </w:tcBorders>
                  <w:vAlign w:val="center"/>
                  <w:hideMark/>
                </w:tcPr>
                <w:p w:rsidR="00E703E3" w:rsidRPr="00E703E3" w:rsidRDefault="00E703E3" w:rsidP="00E703E3">
                  <w:pPr>
                    <w:spacing w:line="180" w:lineRule="exact"/>
                    <w:jc w:val="center"/>
                    <w:rPr>
                      <w:rFonts w:ascii="Century Gothic" w:hAnsi="Century Gothic"/>
                      <w:b/>
                      <w:sz w:val="18"/>
                      <w:szCs w:val="18"/>
                    </w:rPr>
                  </w:pPr>
                  <w:r w:rsidRPr="00E703E3">
                    <w:rPr>
                      <w:rFonts w:ascii="Century Gothic" w:hAnsi="Century Gothic"/>
                      <w:b/>
                      <w:sz w:val="18"/>
                      <w:szCs w:val="18"/>
                    </w:rPr>
                    <w:t>Febrero</w:t>
                  </w:r>
                  <w:r w:rsidRPr="00E703E3">
                    <w:rPr>
                      <w:rFonts w:ascii="Century Gothic" w:hAnsi="Century Gothic"/>
                      <w:b/>
                      <w:sz w:val="18"/>
                      <w:szCs w:val="18"/>
                    </w:rPr>
                    <w:br/>
                    <w:t>2019</w:t>
                  </w:r>
                </w:p>
              </w:tc>
              <w:tc>
                <w:tcPr>
                  <w:tcW w:w="6804" w:type="dxa"/>
                  <w:tcBorders>
                    <w:top w:val="single" w:sz="4" w:space="0" w:color="auto"/>
                    <w:left w:val="single" w:sz="4" w:space="0" w:color="auto"/>
                    <w:bottom w:val="single" w:sz="4" w:space="0" w:color="auto"/>
                    <w:right w:val="single" w:sz="4" w:space="0" w:color="auto"/>
                  </w:tcBorders>
                  <w:hideMark/>
                </w:tcPr>
                <w:p w:rsidR="00E703E3" w:rsidRPr="00E703E3" w:rsidRDefault="00E703E3" w:rsidP="00E703E3">
                  <w:pPr>
                    <w:spacing w:line="180" w:lineRule="exact"/>
                    <w:jc w:val="both"/>
                    <w:rPr>
                      <w:rFonts w:ascii="Century Gothic" w:hAnsi="Century Gothic"/>
                      <w:sz w:val="18"/>
                      <w:szCs w:val="18"/>
                    </w:rPr>
                  </w:pPr>
                  <w:r w:rsidRPr="00E703E3">
                    <w:rPr>
                      <w:rFonts w:ascii="Century Gothic" w:hAnsi="Century Gothic"/>
                      <w:sz w:val="18"/>
                      <w:szCs w:val="18"/>
                    </w:rPr>
                    <w:t>Se realizo la actividad de “Torneo de Bolos”.</w:t>
                  </w:r>
                </w:p>
              </w:tc>
            </w:tr>
          </w:tbl>
          <w:p w:rsidR="00E703E3" w:rsidRPr="00E703E3" w:rsidRDefault="00E703E3" w:rsidP="00E703E3">
            <w:pPr>
              <w:adjustRightInd w:val="0"/>
              <w:spacing w:line="180" w:lineRule="exact"/>
              <w:jc w:val="both"/>
              <w:rPr>
                <w:rFonts w:ascii="Century Gothic" w:hAnsi="Century Gothic"/>
                <w:b/>
                <w:sz w:val="18"/>
                <w:szCs w:val="18"/>
                <w:u w:val="single"/>
              </w:rPr>
            </w:pPr>
          </w:p>
        </w:tc>
      </w:tr>
      <w:tr w:rsidR="00E703E3" w:rsidRPr="00E703E3" w:rsidTr="00990651">
        <w:trPr>
          <w:trHeight w:val="3624"/>
        </w:trPr>
        <w:tc>
          <w:tcPr>
            <w:tcW w:w="1775" w:type="dxa"/>
            <w:vAlign w:val="center"/>
          </w:tcPr>
          <w:p w:rsidR="00E703E3" w:rsidRPr="00E703E3" w:rsidRDefault="00E703E3" w:rsidP="00E703E3">
            <w:pPr>
              <w:spacing w:line="180" w:lineRule="exact"/>
              <w:jc w:val="center"/>
              <w:rPr>
                <w:rFonts w:ascii="Century Gothic" w:hAnsi="Century Gothic"/>
                <w:b/>
                <w:sz w:val="18"/>
                <w:szCs w:val="18"/>
                <w:u w:val="single"/>
              </w:rPr>
            </w:pPr>
            <w:r w:rsidRPr="00E703E3">
              <w:rPr>
                <w:rFonts w:ascii="Century Gothic" w:hAnsi="Century Gothic"/>
                <w:b/>
                <w:sz w:val="18"/>
                <w:szCs w:val="18"/>
              </w:rPr>
              <w:t>ACTOS</w:t>
            </w:r>
            <w:r w:rsidRPr="00E703E3">
              <w:rPr>
                <w:rFonts w:ascii="Century Gothic" w:hAnsi="Century Gothic"/>
                <w:sz w:val="18"/>
                <w:szCs w:val="18"/>
              </w:rPr>
              <w:t xml:space="preserve"> </w:t>
            </w:r>
            <w:r w:rsidRPr="00E703E3">
              <w:rPr>
                <w:rFonts w:ascii="Century Gothic" w:hAnsi="Century Gothic"/>
                <w:b/>
                <w:sz w:val="18"/>
                <w:szCs w:val="18"/>
              </w:rPr>
              <w:t>ADMINISTRATIVOS DE CONFORMACION DE GRUPOS DE TRABAJO:</w:t>
            </w:r>
          </w:p>
        </w:tc>
        <w:tc>
          <w:tcPr>
            <w:tcW w:w="7619" w:type="dxa"/>
          </w:tcPr>
          <w:p w:rsidR="00E703E3" w:rsidRPr="00E703E3" w:rsidRDefault="00E703E3" w:rsidP="00783FD1">
            <w:pPr>
              <w:pStyle w:val="Prrafodelista"/>
              <w:numPr>
                <w:ilvl w:val="0"/>
                <w:numId w:val="23"/>
              </w:numPr>
              <w:spacing w:line="180" w:lineRule="exact"/>
              <w:ind w:left="176" w:hanging="176"/>
              <w:jc w:val="both"/>
              <w:rPr>
                <w:rFonts w:ascii="Century Gothic" w:hAnsi="Century Gothic"/>
                <w:sz w:val="18"/>
                <w:szCs w:val="18"/>
              </w:rPr>
            </w:pPr>
            <w:r w:rsidRPr="00E703E3">
              <w:rPr>
                <w:rFonts w:ascii="Century Gothic" w:hAnsi="Century Gothic"/>
                <w:b/>
                <w:sz w:val="18"/>
                <w:szCs w:val="18"/>
              </w:rPr>
              <w:t>COPASST:</w:t>
            </w:r>
            <w:r w:rsidRPr="00E703E3">
              <w:rPr>
                <w:rFonts w:ascii="Century Gothic" w:hAnsi="Century Gothic"/>
                <w:sz w:val="18"/>
                <w:szCs w:val="18"/>
              </w:rPr>
              <w:t xml:space="preserve"> Resolución No. 619 del 05 de diciembre de 2018 “Por la cual se conforma el Comité Paritario de Seguridad y Salud en el Trabajo – COPASST – para el periodo comprendido entre el 05 de diciembre de 2018 al 04 de diciembre de 2020”.</w:t>
            </w:r>
          </w:p>
          <w:p w:rsidR="00E703E3" w:rsidRPr="00E703E3" w:rsidRDefault="00E703E3" w:rsidP="00E703E3">
            <w:pPr>
              <w:spacing w:line="180" w:lineRule="exact"/>
              <w:ind w:left="176" w:hanging="176"/>
              <w:jc w:val="both"/>
              <w:rPr>
                <w:rFonts w:ascii="Century Gothic" w:hAnsi="Century Gothic"/>
                <w:sz w:val="18"/>
                <w:szCs w:val="18"/>
              </w:rPr>
            </w:pPr>
          </w:p>
          <w:p w:rsidR="00E703E3" w:rsidRPr="00E703E3" w:rsidRDefault="00E703E3" w:rsidP="00783FD1">
            <w:pPr>
              <w:pStyle w:val="Prrafodelista"/>
              <w:numPr>
                <w:ilvl w:val="0"/>
                <w:numId w:val="23"/>
              </w:numPr>
              <w:spacing w:line="180" w:lineRule="exact"/>
              <w:ind w:left="176" w:hanging="176"/>
              <w:jc w:val="both"/>
              <w:rPr>
                <w:rFonts w:ascii="Century Gothic" w:hAnsi="Century Gothic"/>
                <w:sz w:val="18"/>
                <w:szCs w:val="18"/>
              </w:rPr>
            </w:pPr>
            <w:r w:rsidRPr="00E703E3">
              <w:rPr>
                <w:rFonts w:ascii="Century Gothic" w:hAnsi="Century Gothic"/>
                <w:b/>
                <w:sz w:val="18"/>
                <w:szCs w:val="18"/>
              </w:rPr>
              <w:t xml:space="preserve">COMITÉ DE CONVIVENCIA LABORAL: </w:t>
            </w:r>
            <w:r w:rsidRPr="00E703E3">
              <w:rPr>
                <w:rFonts w:ascii="Century Gothic" w:hAnsi="Century Gothic"/>
                <w:sz w:val="18"/>
                <w:szCs w:val="18"/>
              </w:rPr>
              <w:t>Resolución No. 618 del 05 de diciembre de 2018 “Por la cual se conforma el comité de Convivencia Laboral de la Unidad Administrativa Especial de Rehabilitación y Mantenimiento Vial, para el periodo comprendido entre el 5 de diciembre de 2018 al 4 de diciembre de 2020”</w:t>
            </w:r>
          </w:p>
          <w:p w:rsidR="00E703E3" w:rsidRPr="00E703E3" w:rsidRDefault="00E703E3" w:rsidP="00E703E3">
            <w:pPr>
              <w:spacing w:line="180" w:lineRule="exact"/>
              <w:ind w:left="176" w:hanging="176"/>
              <w:jc w:val="both"/>
              <w:rPr>
                <w:rFonts w:ascii="Century Gothic" w:hAnsi="Century Gothic"/>
                <w:b/>
                <w:sz w:val="18"/>
                <w:szCs w:val="18"/>
              </w:rPr>
            </w:pPr>
          </w:p>
          <w:p w:rsidR="00E703E3" w:rsidRPr="00E703E3" w:rsidRDefault="00E703E3" w:rsidP="00783FD1">
            <w:pPr>
              <w:pStyle w:val="Prrafodelista"/>
              <w:numPr>
                <w:ilvl w:val="0"/>
                <w:numId w:val="23"/>
              </w:numPr>
              <w:spacing w:line="180" w:lineRule="exact"/>
              <w:ind w:left="176" w:hanging="176"/>
              <w:jc w:val="both"/>
              <w:rPr>
                <w:rFonts w:ascii="Century Gothic" w:hAnsi="Century Gothic"/>
                <w:sz w:val="18"/>
                <w:szCs w:val="18"/>
              </w:rPr>
            </w:pPr>
            <w:r w:rsidRPr="00E703E3">
              <w:rPr>
                <w:rFonts w:ascii="Century Gothic" w:hAnsi="Century Gothic"/>
                <w:b/>
                <w:sz w:val="18"/>
                <w:szCs w:val="18"/>
              </w:rPr>
              <w:t xml:space="preserve">BRIGADA DE EMERGENCIAS: </w:t>
            </w:r>
            <w:r w:rsidRPr="00E703E3">
              <w:rPr>
                <w:rFonts w:ascii="Century Gothic" w:hAnsi="Century Gothic"/>
                <w:sz w:val="18"/>
                <w:szCs w:val="18"/>
              </w:rPr>
              <w:t>A la fecha se cuenta con un borrador de la resolución de actualización de la brigada de emergencia y se está trabajando en la actualización la cual está en etapa de revisión y aprobación.</w:t>
            </w:r>
          </w:p>
          <w:p w:rsidR="00E703E3" w:rsidRPr="00E703E3" w:rsidRDefault="00E703E3" w:rsidP="00E703E3">
            <w:pPr>
              <w:spacing w:line="180" w:lineRule="exact"/>
              <w:ind w:left="176" w:hanging="176"/>
              <w:jc w:val="both"/>
              <w:rPr>
                <w:rFonts w:ascii="Century Gothic" w:hAnsi="Century Gothic"/>
                <w:sz w:val="18"/>
                <w:szCs w:val="18"/>
              </w:rPr>
            </w:pPr>
          </w:p>
          <w:p w:rsidR="00E703E3" w:rsidRPr="00E703E3" w:rsidRDefault="00E703E3" w:rsidP="00783FD1">
            <w:pPr>
              <w:pStyle w:val="Prrafodelista"/>
              <w:numPr>
                <w:ilvl w:val="0"/>
                <w:numId w:val="23"/>
              </w:numPr>
              <w:spacing w:line="180" w:lineRule="exact"/>
              <w:ind w:left="176" w:hanging="176"/>
              <w:jc w:val="both"/>
              <w:rPr>
                <w:rFonts w:ascii="Century Gothic" w:hAnsi="Century Gothic"/>
                <w:b/>
                <w:sz w:val="18"/>
                <w:szCs w:val="18"/>
                <w:u w:val="single"/>
              </w:rPr>
            </w:pPr>
            <w:r w:rsidRPr="00E703E3">
              <w:rPr>
                <w:rFonts w:ascii="Century Gothic" w:hAnsi="Century Gothic"/>
                <w:b/>
                <w:sz w:val="18"/>
                <w:szCs w:val="18"/>
              </w:rPr>
              <w:t xml:space="preserve">GESTORES DE ETICA: </w:t>
            </w:r>
            <w:r w:rsidRPr="00E703E3">
              <w:rPr>
                <w:rFonts w:ascii="Century Gothic" w:hAnsi="Century Gothic"/>
                <w:sz w:val="18"/>
                <w:szCs w:val="18"/>
              </w:rPr>
              <w:t>Se organizó una actividad de socialización e invitación para conformar el nuevo grupo de Gestores de Integridad, el cual está previsto para ser conformado en el segundo trimestre de 2018, así mismo se elaboró el primer borrador de la resolución mediante la cual se adopta el nuevo código de integridad, la cual se encuentra en etapa de revisión y aprobación.</w:t>
            </w:r>
          </w:p>
        </w:tc>
      </w:tr>
    </w:tbl>
    <w:p w:rsidR="00E36324" w:rsidRDefault="00E36324" w:rsidP="0086222D">
      <w:pPr>
        <w:widowControl/>
        <w:adjustRightInd w:val="0"/>
        <w:ind w:firstLine="720"/>
        <w:jc w:val="both"/>
        <w:rPr>
          <w:rFonts w:ascii="Century Gothic" w:hAnsi="Century Gothic"/>
          <w:i/>
          <w:sz w:val="18"/>
          <w:szCs w:val="16"/>
        </w:rPr>
      </w:pPr>
      <w:r w:rsidRPr="00E703E3">
        <w:rPr>
          <w:rFonts w:ascii="Century Gothic" w:hAnsi="Century Gothic"/>
          <w:i/>
          <w:sz w:val="18"/>
          <w:szCs w:val="16"/>
        </w:rPr>
        <w:t>Fuente:  Reporte del Proceso Talento Humano de la Secretaría General UAERMV (</w:t>
      </w:r>
      <w:r w:rsidR="00E703E3">
        <w:rPr>
          <w:rFonts w:ascii="Century Gothic" w:hAnsi="Century Gothic"/>
          <w:i/>
          <w:sz w:val="18"/>
          <w:szCs w:val="16"/>
        </w:rPr>
        <w:t>marzo-2019</w:t>
      </w:r>
      <w:r w:rsidRPr="00E703E3">
        <w:rPr>
          <w:rFonts w:ascii="Century Gothic" w:hAnsi="Century Gothic"/>
          <w:i/>
          <w:sz w:val="18"/>
          <w:szCs w:val="16"/>
        </w:rPr>
        <w:t>)</w:t>
      </w:r>
    </w:p>
    <w:p w:rsidR="00E703E3" w:rsidRDefault="00E703E3" w:rsidP="0086222D">
      <w:pPr>
        <w:widowControl/>
        <w:adjustRightInd w:val="0"/>
        <w:ind w:firstLine="720"/>
        <w:jc w:val="both"/>
        <w:rPr>
          <w:rFonts w:ascii="Century Gothic" w:hAnsi="Century Gothic"/>
          <w:i/>
          <w:sz w:val="18"/>
          <w:szCs w:val="16"/>
        </w:rPr>
      </w:pPr>
    </w:p>
    <w:p w:rsidR="00E703E3" w:rsidRDefault="00E703E3" w:rsidP="0086222D">
      <w:pPr>
        <w:widowControl/>
        <w:adjustRightInd w:val="0"/>
        <w:ind w:firstLine="720"/>
        <w:jc w:val="both"/>
        <w:rPr>
          <w:rFonts w:ascii="Century Gothic" w:hAnsi="Century Gothic"/>
          <w:i/>
          <w:sz w:val="18"/>
          <w:szCs w:val="16"/>
        </w:rPr>
      </w:pPr>
    </w:p>
    <w:p w:rsidR="00174416" w:rsidRDefault="00174416" w:rsidP="00174416">
      <w:pPr>
        <w:pStyle w:val="Prrafodelista"/>
        <w:widowControl/>
        <w:numPr>
          <w:ilvl w:val="1"/>
          <w:numId w:val="1"/>
        </w:numPr>
        <w:adjustRightInd w:val="0"/>
        <w:ind w:left="567" w:hanging="567"/>
        <w:jc w:val="both"/>
        <w:rPr>
          <w:rFonts w:ascii="Century Gothic" w:hAnsi="Century Gothic"/>
          <w:b/>
          <w:color w:val="632423" w:themeColor="accent2" w:themeShade="80"/>
          <w:sz w:val="20"/>
          <w:szCs w:val="20"/>
        </w:rPr>
      </w:pPr>
      <w:r w:rsidRPr="00D36473">
        <w:rPr>
          <w:rFonts w:ascii="Century Gothic" w:hAnsi="Century Gothic"/>
          <w:b/>
          <w:color w:val="632423" w:themeColor="accent2" w:themeShade="80"/>
          <w:sz w:val="20"/>
          <w:szCs w:val="20"/>
        </w:rPr>
        <w:t xml:space="preserve">COMPONENTE DE </w:t>
      </w:r>
      <w:r>
        <w:rPr>
          <w:rFonts w:ascii="Century Gothic" w:hAnsi="Century Gothic"/>
          <w:b/>
          <w:color w:val="632423" w:themeColor="accent2" w:themeShade="80"/>
          <w:sz w:val="20"/>
          <w:szCs w:val="20"/>
        </w:rPr>
        <w:t>INTEGRIDAD</w:t>
      </w:r>
    </w:p>
    <w:p w:rsidR="00174416" w:rsidRDefault="00174416" w:rsidP="00174416">
      <w:pPr>
        <w:widowControl/>
        <w:adjustRightInd w:val="0"/>
        <w:jc w:val="both"/>
        <w:rPr>
          <w:rFonts w:ascii="Century Gothic" w:hAnsi="Century Gothic"/>
          <w:b/>
          <w:color w:val="632423" w:themeColor="accent2" w:themeShade="80"/>
          <w:sz w:val="20"/>
          <w:szCs w:val="20"/>
        </w:rPr>
      </w:pPr>
    </w:p>
    <w:p w:rsidR="00174416" w:rsidRDefault="00174416" w:rsidP="00174416">
      <w:pPr>
        <w:widowControl/>
        <w:adjustRightInd w:val="0"/>
        <w:jc w:val="both"/>
        <w:rPr>
          <w:rFonts w:ascii="Century Gothic" w:hAnsi="Century Gothic"/>
          <w:sz w:val="20"/>
          <w:szCs w:val="20"/>
        </w:rPr>
      </w:pPr>
      <w:r w:rsidRPr="00174416">
        <w:rPr>
          <w:rFonts w:ascii="Century Gothic" w:hAnsi="Century Gothic"/>
          <w:sz w:val="20"/>
          <w:szCs w:val="20"/>
        </w:rPr>
        <w:t>La Secretaría General informó las actividades realizadas sobre los Valores del Servicio Público:</w:t>
      </w:r>
    </w:p>
    <w:p w:rsidR="00174416" w:rsidRPr="00174416" w:rsidRDefault="00174416" w:rsidP="00174416">
      <w:pPr>
        <w:widowControl/>
        <w:adjustRightInd w:val="0"/>
        <w:jc w:val="both"/>
        <w:rPr>
          <w:rFonts w:ascii="Century Gothic" w:hAnsi="Century Gothic"/>
          <w:sz w:val="20"/>
          <w:szCs w:val="20"/>
        </w:rPr>
      </w:pPr>
    </w:p>
    <w:p w:rsidR="00174416" w:rsidRPr="00174416" w:rsidRDefault="00174416" w:rsidP="00783FD1">
      <w:pPr>
        <w:pStyle w:val="Prrafodelista"/>
        <w:numPr>
          <w:ilvl w:val="0"/>
          <w:numId w:val="35"/>
        </w:numPr>
        <w:jc w:val="both"/>
        <w:rPr>
          <w:rFonts w:ascii="Century Gothic" w:hAnsi="Century Gothic"/>
          <w:sz w:val="20"/>
          <w:szCs w:val="18"/>
        </w:rPr>
      </w:pPr>
      <w:r w:rsidRPr="00174416">
        <w:rPr>
          <w:rFonts w:ascii="Century Gothic" w:hAnsi="Century Gothic"/>
          <w:sz w:val="20"/>
          <w:szCs w:val="18"/>
        </w:rPr>
        <w:t>Se realizó socialización sobre el Código de integridad a todos los colaboradores de la entidad, en la cual se invitó a los servidores en participar en su conformación.</w:t>
      </w:r>
    </w:p>
    <w:p w:rsidR="00174416" w:rsidRPr="00AE41E5" w:rsidRDefault="00174416" w:rsidP="00783FD1">
      <w:pPr>
        <w:pStyle w:val="Prrafodelista"/>
        <w:widowControl/>
        <w:numPr>
          <w:ilvl w:val="0"/>
          <w:numId w:val="35"/>
        </w:numPr>
        <w:adjustRightInd w:val="0"/>
        <w:jc w:val="both"/>
        <w:rPr>
          <w:rFonts w:ascii="Century Gothic" w:hAnsi="Century Gothic"/>
          <w:b/>
          <w:color w:val="632423" w:themeColor="accent2" w:themeShade="80"/>
          <w:sz w:val="20"/>
          <w:szCs w:val="20"/>
        </w:rPr>
      </w:pPr>
      <w:r w:rsidRPr="00174416">
        <w:rPr>
          <w:rFonts w:ascii="Century Gothic" w:hAnsi="Century Gothic"/>
          <w:sz w:val="20"/>
          <w:szCs w:val="18"/>
        </w:rPr>
        <w:t>Se realizó avance en la elaboración de la Resolución:</w:t>
      </w:r>
      <w:r w:rsidRPr="00174416">
        <w:rPr>
          <w:rFonts w:ascii="Century Gothic" w:hAnsi="Century Gothic"/>
          <w:i/>
          <w:sz w:val="20"/>
          <w:szCs w:val="18"/>
        </w:rPr>
        <w:t xml:space="preserve"> “Por la cual se adopta el Código de Integridad en la Unidad Administrativa Especial de Rehabilitación y Mantenimiento Vial”, </w:t>
      </w:r>
      <w:r w:rsidRPr="00174416">
        <w:rPr>
          <w:rFonts w:ascii="Century Gothic" w:hAnsi="Century Gothic"/>
          <w:sz w:val="20"/>
          <w:szCs w:val="18"/>
        </w:rPr>
        <w:t>la cual se encuentra en etapa de revisión y aprobación para ser publicada.</w:t>
      </w:r>
    </w:p>
    <w:p w:rsidR="00AE41E5" w:rsidRPr="00AE41E5" w:rsidRDefault="00AE41E5" w:rsidP="00AE41E5">
      <w:pPr>
        <w:widowControl/>
        <w:adjustRightInd w:val="0"/>
        <w:jc w:val="both"/>
        <w:rPr>
          <w:rFonts w:ascii="Century Gothic" w:hAnsi="Century Gothic"/>
          <w:sz w:val="20"/>
          <w:szCs w:val="18"/>
        </w:rPr>
      </w:pPr>
    </w:p>
    <w:p w:rsidR="00AE41E5" w:rsidRDefault="00AE41E5" w:rsidP="00AE41E5">
      <w:pPr>
        <w:widowControl/>
        <w:adjustRightInd w:val="0"/>
        <w:jc w:val="both"/>
        <w:rPr>
          <w:rFonts w:ascii="Century Gothic" w:hAnsi="Century Gothic"/>
          <w:sz w:val="20"/>
          <w:szCs w:val="18"/>
        </w:rPr>
      </w:pPr>
      <w:r w:rsidRPr="00AE41E5">
        <w:rPr>
          <w:rFonts w:ascii="Century Gothic" w:hAnsi="Century Gothic"/>
          <w:sz w:val="20"/>
          <w:szCs w:val="18"/>
        </w:rPr>
        <w:t xml:space="preserve">Sin embargo, </w:t>
      </w:r>
      <w:r>
        <w:rPr>
          <w:rFonts w:ascii="Century Gothic" w:hAnsi="Century Gothic"/>
          <w:sz w:val="20"/>
          <w:szCs w:val="18"/>
        </w:rPr>
        <w:t xml:space="preserve">la Oficina de Control Interno, realiza las siguientes </w:t>
      </w:r>
      <w:r w:rsidRPr="00AE41E5">
        <w:rPr>
          <w:rFonts w:ascii="Century Gothic" w:hAnsi="Century Gothic"/>
          <w:color w:val="632423" w:themeColor="accent2" w:themeShade="80"/>
          <w:sz w:val="20"/>
          <w:szCs w:val="18"/>
        </w:rPr>
        <w:t>OBSERVACIONES:</w:t>
      </w:r>
    </w:p>
    <w:p w:rsidR="00AE41E5" w:rsidRDefault="00AE41E5" w:rsidP="00AE41E5">
      <w:pPr>
        <w:widowControl/>
        <w:adjustRightInd w:val="0"/>
        <w:jc w:val="both"/>
        <w:rPr>
          <w:rFonts w:ascii="Century Gothic" w:hAnsi="Century Gothic"/>
          <w:sz w:val="20"/>
          <w:szCs w:val="18"/>
        </w:rPr>
      </w:pPr>
    </w:p>
    <w:p w:rsidR="00AE41E5" w:rsidRPr="00CA1BFA" w:rsidRDefault="00AE41E5" w:rsidP="00783FD1">
      <w:pPr>
        <w:pStyle w:val="Prrafodelista"/>
        <w:widowControl/>
        <w:numPr>
          <w:ilvl w:val="0"/>
          <w:numId w:val="38"/>
        </w:numPr>
        <w:shd w:val="clear" w:color="auto" w:fill="FFFFFF"/>
        <w:adjustRightInd w:val="0"/>
        <w:jc w:val="both"/>
        <w:rPr>
          <w:rFonts w:ascii="Century Gothic" w:eastAsiaTheme="minorHAnsi" w:hAnsi="Century Gothic"/>
          <w:i/>
          <w:sz w:val="20"/>
          <w:szCs w:val="20"/>
        </w:rPr>
      </w:pPr>
      <w:r w:rsidRPr="00CA1BFA">
        <w:rPr>
          <w:rFonts w:ascii="Century Gothic" w:hAnsi="Century Gothic"/>
          <w:sz w:val="20"/>
          <w:szCs w:val="18"/>
        </w:rPr>
        <w:t xml:space="preserve">No se tuvieron en cuentas las recomendaciones emitidas </w:t>
      </w:r>
      <w:r w:rsidRPr="00CA1BFA">
        <w:rPr>
          <w:rFonts w:ascii="Century Gothic" w:hAnsi="Century Gothic" w:cs="ArialMT"/>
          <w:sz w:val="20"/>
          <w:lang w:eastAsia="es-CO"/>
        </w:rPr>
        <w:t xml:space="preserve">por esta oficina en el Informe Pormenorizado del Sistema de Control Interno, presentado con memorando </w:t>
      </w:r>
      <w:r w:rsidRPr="00CA1BFA">
        <w:rPr>
          <w:rFonts w:ascii="Century Gothic" w:hAnsi="Century Gothic" w:cs="ArialMT"/>
          <w:sz w:val="20"/>
          <w:lang w:eastAsia="es-CO"/>
        </w:rPr>
        <w:lastRenderedPageBreak/>
        <w:t>#</w:t>
      </w:r>
      <w:r w:rsidRPr="00CA1BFA">
        <w:rPr>
          <w:rFonts w:ascii="Century Gothic" w:eastAsia="Times New Roman" w:hAnsi="Century Gothic"/>
          <w:color w:val="000000"/>
          <w:sz w:val="20"/>
        </w:rPr>
        <w:t xml:space="preserve">201816000067933 del 18-12-2018, sobre las </w:t>
      </w:r>
      <w:r w:rsidRPr="00CA1BFA">
        <w:rPr>
          <w:rFonts w:ascii="Century Gothic" w:hAnsi="Century Gothic" w:cs="ArialMT"/>
          <w:sz w:val="20"/>
          <w:lang w:eastAsia="es-CO"/>
        </w:rPr>
        <w:t xml:space="preserve">acciones de mejora implementadas por el proceso de Talento Humano de la Secretaría </w:t>
      </w:r>
      <w:r w:rsidRPr="00CA1BFA">
        <w:rPr>
          <w:rFonts w:ascii="Century Gothic" w:hAnsi="Century Gothic" w:cs="ArialMT"/>
          <w:sz w:val="20"/>
          <w:szCs w:val="20"/>
          <w:lang w:eastAsia="es-CO"/>
        </w:rPr>
        <w:t>General</w:t>
      </w:r>
      <w:proofErr w:type="gramStart"/>
      <w:r w:rsidR="00CA1BFA" w:rsidRPr="00CA1BFA">
        <w:rPr>
          <w:rFonts w:ascii="Century Gothic" w:hAnsi="Century Gothic" w:cs="ArialMT"/>
          <w:sz w:val="20"/>
          <w:szCs w:val="20"/>
          <w:lang w:eastAsia="es-CO"/>
        </w:rPr>
        <w:t xml:space="preserve">: </w:t>
      </w:r>
      <w:r w:rsidRPr="00CA1BFA">
        <w:rPr>
          <w:rFonts w:ascii="Century Gothic" w:eastAsia="Times New Roman" w:hAnsi="Century Gothic"/>
          <w:color w:val="000000"/>
          <w:sz w:val="20"/>
          <w:szCs w:val="20"/>
        </w:rPr>
        <w:t xml:space="preserve"> </w:t>
      </w:r>
      <w:r w:rsidRPr="00CA1BFA">
        <w:rPr>
          <w:rFonts w:ascii="Century Gothic" w:eastAsiaTheme="minorHAnsi" w:hAnsi="Century Gothic"/>
          <w:i/>
          <w:sz w:val="20"/>
          <w:szCs w:val="20"/>
        </w:rPr>
        <w:t>“</w:t>
      </w:r>
      <w:proofErr w:type="gramEnd"/>
      <w:r w:rsidRPr="00CA1BFA">
        <w:rPr>
          <w:rFonts w:ascii="Century Gothic" w:eastAsiaTheme="minorHAnsi" w:hAnsi="Century Gothic"/>
          <w:i/>
          <w:sz w:val="20"/>
          <w:szCs w:val="20"/>
        </w:rPr>
        <w:t xml:space="preserve">...El proceso de Talento Humano debe </w:t>
      </w:r>
      <w:r w:rsidRPr="00CA1BFA">
        <w:rPr>
          <w:rFonts w:ascii="Century Gothic" w:eastAsiaTheme="minorHAnsi" w:hAnsi="Century Gothic"/>
          <w:i/>
          <w:sz w:val="20"/>
          <w:szCs w:val="20"/>
          <w:u w:val="single"/>
        </w:rPr>
        <w:t>fortalecer el trabajo con los gestores de ética</w:t>
      </w:r>
      <w:r w:rsidRPr="00CA1BFA">
        <w:rPr>
          <w:rFonts w:ascii="Century Gothic" w:eastAsiaTheme="minorHAnsi" w:hAnsi="Century Gothic"/>
          <w:i/>
          <w:sz w:val="20"/>
          <w:szCs w:val="20"/>
        </w:rPr>
        <w:t xml:space="preserve"> designados para promover la apropiación de los valores institucionales;</w:t>
      </w:r>
      <w:r w:rsidR="00CA1BFA" w:rsidRPr="00CA1BFA">
        <w:rPr>
          <w:rFonts w:ascii="Century Gothic" w:eastAsiaTheme="minorHAnsi" w:hAnsi="Century Gothic"/>
          <w:i/>
          <w:sz w:val="20"/>
          <w:szCs w:val="20"/>
        </w:rPr>
        <w:t>…”</w:t>
      </w:r>
      <w:r w:rsidRPr="00CA1BFA">
        <w:rPr>
          <w:rFonts w:ascii="Century Gothic" w:eastAsiaTheme="minorHAnsi" w:hAnsi="Century Gothic"/>
          <w:i/>
          <w:sz w:val="20"/>
          <w:szCs w:val="20"/>
        </w:rPr>
        <w:t xml:space="preserve"> </w:t>
      </w:r>
      <w:r w:rsidRPr="00CA1BFA">
        <w:rPr>
          <w:rFonts w:ascii="Century Gothic" w:eastAsia="Times New Roman" w:hAnsi="Century Gothic"/>
          <w:sz w:val="20"/>
          <w:szCs w:val="20"/>
          <w:lang w:eastAsia="es-ES"/>
        </w:rPr>
        <w:t>subrayado fuera de texto.</w:t>
      </w:r>
    </w:p>
    <w:p w:rsidR="00AE41E5" w:rsidRDefault="00AE41E5" w:rsidP="00AE41E5">
      <w:pPr>
        <w:shd w:val="clear" w:color="auto" w:fill="FFFFFF"/>
        <w:jc w:val="both"/>
        <w:rPr>
          <w:rFonts w:ascii="Century Gothic" w:eastAsia="Calibri" w:hAnsi="Century Gothic" w:cs="ArialMT"/>
          <w:sz w:val="20"/>
          <w:highlight w:val="yellow"/>
          <w:lang w:eastAsia="es-CO"/>
        </w:rPr>
      </w:pPr>
    </w:p>
    <w:p w:rsidR="00AE41E5" w:rsidRDefault="00AE41E5" w:rsidP="00783FD1">
      <w:pPr>
        <w:pStyle w:val="Prrafodelista"/>
        <w:widowControl/>
        <w:numPr>
          <w:ilvl w:val="0"/>
          <w:numId w:val="38"/>
        </w:numPr>
        <w:shd w:val="clear" w:color="auto" w:fill="FFFFFF"/>
        <w:adjustRightInd w:val="0"/>
        <w:jc w:val="both"/>
        <w:rPr>
          <w:rFonts w:ascii="Century Gothic" w:hAnsi="Century Gothic" w:cs="ArialMT"/>
          <w:sz w:val="20"/>
          <w:lang w:eastAsia="es-CO"/>
        </w:rPr>
      </w:pPr>
      <w:r>
        <w:rPr>
          <w:rFonts w:ascii="Century Gothic" w:hAnsi="Century Gothic" w:cs="ArialMT"/>
          <w:sz w:val="20"/>
          <w:lang w:eastAsia="es-CO"/>
        </w:rPr>
        <w:t>Así mismo,</w:t>
      </w:r>
      <w:r w:rsidR="00CA1BFA">
        <w:rPr>
          <w:rFonts w:ascii="Century Gothic" w:hAnsi="Century Gothic" w:cs="ArialMT"/>
          <w:sz w:val="20"/>
          <w:lang w:eastAsia="es-CO"/>
        </w:rPr>
        <w:t xml:space="preserve"> no se evidenciaron </w:t>
      </w:r>
      <w:r>
        <w:rPr>
          <w:rFonts w:ascii="Century Gothic" w:hAnsi="Century Gothic" w:cs="ArialMT"/>
          <w:sz w:val="20"/>
          <w:lang w:eastAsia="es-CO"/>
        </w:rPr>
        <w:t>acciones por la Secretaría General a través de su proceso de apoyo Talento Humano</w:t>
      </w:r>
      <w:r w:rsidR="00CA1BFA">
        <w:rPr>
          <w:rFonts w:ascii="Century Gothic" w:hAnsi="Century Gothic" w:cs="ArialMT"/>
          <w:sz w:val="20"/>
          <w:lang w:eastAsia="es-CO"/>
        </w:rPr>
        <w:t xml:space="preserve"> y los Gestores de Integridad/ética</w:t>
      </w:r>
      <w:r>
        <w:rPr>
          <w:rFonts w:ascii="Century Gothic" w:hAnsi="Century Gothic" w:cs="ArialMT"/>
          <w:sz w:val="20"/>
          <w:lang w:eastAsia="es-CO"/>
        </w:rPr>
        <w:t xml:space="preserve">, acorde con los resultados del seguimiento al Plan Anticorrupción y de Atención al Ciudadano – PAAC, con corte al 31-diciembre-2018, </w:t>
      </w:r>
      <w:r w:rsidR="00CA1BFA">
        <w:rPr>
          <w:rFonts w:ascii="Century Gothic" w:hAnsi="Century Gothic" w:cs="ArialMT"/>
          <w:sz w:val="20"/>
          <w:lang w:eastAsia="es-CO"/>
        </w:rPr>
        <w:t>de las actividades:</w:t>
      </w:r>
    </w:p>
    <w:p w:rsidR="00AE41E5" w:rsidRDefault="00AE41E5" w:rsidP="00AE41E5">
      <w:pPr>
        <w:shd w:val="clear" w:color="auto" w:fill="FFFFFF"/>
        <w:jc w:val="both"/>
        <w:rPr>
          <w:rFonts w:ascii="Century Gothic" w:hAnsi="Century Gothic" w:cs="ArialMT"/>
          <w:sz w:val="20"/>
          <w:lang w:eastAsia="es-CO"/>
        </w:rPr>
      </w:pPr>
    </w:p>
    <w:tbl>
      <w:tblPr>
        <w:tblW w:w="4550" w:type="pct"/>
        <w:tblInd w:w="846" w:type="dxa"/>
        <w:tblCellMar>
          <w:left w:w="70" w:type="dxa"/>
          <w:right w:w="70" w:type="dxa"/>
        </w:tblCellMar>
        <w:tblLook w:val="04A0" w:firstRow="1" w:lastRow="0" w:firstColumn="1" w:lastColumn="0" w:noHBand="0" w:noVBand="1"/>
      </w:tblPr>
      <w:tblGrid>
        <w:gridCol w:w="1387"/>
        <w:gridCol w:w="1375"/>
        <w:gridCol w:w="1688"/>
        <w:gridCol w:w="2353"/>
        <w:gridCol w:w="1746"/>
      </w:tblGrid>
      <w:tr w:rsidR="00CA1BFA" w:rsidTr="00CA1BFA">
        <w:trPr>
          <w:trHeight w:val="320"/>
        </w:trPr>
        <w:tc>
          <w:tcPr>
            <w:tcW w:w="812" w:type="pct"/>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rsidR="00AE41E5" w:rsidRDefault="00AE41E5">
            <w:pPr>
              <w:jc w:val="center"/>
              <w:rPr>
                <w:rFonts w:ascii="Century Gothic" w:hAnsi="Century Gothic"/>
                <w:b/>
                <w:bCs/>
                <w:color w:val="000000"/>
                <w:sz w:val="18"/>
                <w:szCs w:val="18"/>
                <w:lang w:val="es-ES" w:eastAsia="es-CO"/>
              </w:rPr>
            </w:pPr>
            <w:r>
              <w:rPr>
                <w:rFonts w:ascii="Century Gothic" w:hAnsi="Century Gothic"/>
                <w:b/>
                <w:bCs/>
                <w:color w:val="000000"/>
                <w:sz w:val="18"/>
                <w:szCs w:val="18"/>
                <w:lang w:val="es-ES"/>
              </w:rPr>
              <w:t xml:space="preserve"> COMPONENTE</w:t>
            </w:r>
          </w:p>
        </w:tc>
        <w:tc>
          <w:tcPr>
            <w:tcW w:w="804" w:type="pct"/>
            <w:tcBorders>
              <w:top w:val="single" w:sz="4" w:space="0" w:color="auto"/>
              <w:left w:val="nil"/>
              <w:bottom w:val="single" w:sz="4" w:space="0" w:color="auto"/>
              <w:right w:val="single" w:sz="4" w:space="0" w:color="auto"/>
            </w:tcBorders>
            <w:shd w:val="clear" w:color="auto" w:fill="FDE9D9" w:themeFill="accent6" w:themeFillTint="33"/>
            <w:vAlign w:val="center"/>
            <w:hideMark/>
          </w:tcPr>
          <w:p w:rsidR="00AE41E5" w:rsidRDefault="00AE41E5">
            <w:pPr>
              <w:jc w:val="center"/>
              <w:rPr>
                <w:rFonts w:ascii="Century Gothic" w:hAnsi="Century Gothic"/>
                <w:b/>
                <w:bCs/>
                <w:color w:val="000000"/>
                <w:sz w:val="18"/>
                <w:szCs w:val="18"/>
                <w:lang w:val="es-ES"/>
              </w:rPr>
            </w:pPr>
            <w:r>
              <w:rPr>
                <w:rFonts w:ascii="Century Gothic" w:hAnsi="Century Gothic"/>
                <w:b/>
                <w:bCs/>
                <w:color w:val="000000"/>
                <w:sz w:val="18"/>
                <w:szCs w:val="18"/>
                <w:lang w:val="es-ES"/>
              </w:rPr>
              <w:t>RESPONSABLE DEL COMPONENTE</w:t>
            </w:r>
          </w:p>
        </w:tc>
        <w:tc>
          <w:tcPr>
            <w:tcW w:w="987" w:type="pct"/>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rsidR="00AE41E5" w:rsidRDefault="00AE41E5">
            <w:pPr>
              <w:jc w:val="center"/>
              <w:rPr>
                <w:rFonts w:ascii="Century Gothic" w:hAnsi="Century Gothic"/>
                <w:b/>
                <w:bCs/>
                <w:color w:val="000000"/>
                <w:sz w:val="18"/>
                <w:szCs w:val="18"/>
                <w:lang w:val="es-ES"/>
              </w:rPr>
            </w:pPr>
            <w:r>
              <w:rPr>
                <w:rFonts w:ascii="Century Gothic" w:hAnsi="Century Gothic"/>
                <w:b/>
                <w:bCs/>
                <w:color w:val="000000"/>
                <w:sz w:val="18"/>
                <w:szCs w:val="18"/>
                <w:lang w:val="es-ES"/>
              </w:rPr>
              <w:t>ITEM / SUBCOMPONENTE</w:t>
            </w:r>
          </w:p>
        </w:tc>
        <w:tc>
          <w:tcPr>
            <w:tcW w:w="1376" w:type="pct"/>
            <w:tcBorders>
              <w:top w:val="single" w:sz="4" w:space="0" w:color="auto"/>
              <w:left w:val="nil"/>
              <w:bottom w:val="single" w:sz="4" w:space="0" w:color="auto"/>
              <w:right w:val="single" w:sz="4" w:space="0" w:color="auto"/>
            </w:tcBorders>
            <w:shd w:val="clear" w:color="auto" w:fill="FDE9D9" w:themeFill="accent6" w:themeFillTint="33"/>
            <w:vAlign w:val="center"/>
            <w:hideMark/>
          </w:tcPr>
          <w:p w:rsidR="00AE41E5" w:rsidRDefault="00AE41E5">
            <w:pPr>
              <w:jc w:val="center"/>
              <w:rPr>
                <w:rFonts w:ascii="Century Gothic" w:hAnsi="Century Gothic"/>
                <w:b/>
                <w:bCs/>
                <w:color w:val="000000"/>
                <w:sz w:val="18"/>
                <w:szCs w:val="18"/>
                <w:lang w:val="es-ES"/>
              </w:rPr>
            </w:pPr>
            <w:r>
              <w:rPr>
                <w:rFonts w:ascii="Century Gothic" w:hAnsi="Century Gothic"/>
                <w:b/>
                <w:bCs/>
                <w:color w:val="000000"/>
                <w:sz w:val="18"/>
                <w:szCs w:val="18"/>
                <w:lang w:val="es-ES"/>
              </w:rPr>
              <w:t>ACTIVIDAD</w:t>
            </w:r>
            <w:r>
              <w:rPr>
                <w:rFonts w:ascii="Century Gothic" w:hAnsi="Century Gothic"/>
                <w:b/>
                <w:bCs/>
                <w:color w:val="000000"/>
                <w:sz w:val="18"/>
                <w:szCs w:val="18"/>
                <w:lang w:val="es-ES"/>
              </w:rPr>
              <w:br/>
              <w:t xml:space="preserve">PROGRAMADA </w:t>
            </w:r>
          </w:p>
        </w:tc>
        <w:tc>
          <w:tcPr>
            <w:tcW w:w="1021" w:type="pct"/>
            <w:tcBorders>
              <w:top w:val="single" w:sz="4" w:space="0" w:color="auto"/>
              <w:left w:val="nil"/>
              <w:bottom w:val="single" w:sz="4" w:space="0" w:color="auto"/>
              <w:right w:val="single" w:sz="4" w:space="0" w:color="auto"/>
            </w:tcBorders>
            <w:shd w:val="clear" w:color="auto" w:fill="FDE9D9" w:themeFill="accent6" w:themeFillTint="33"/>
            <w:vAlign w:val="center"/>
            <w:hideMark/>
          </w:tcPr>
          <w:p w:rsidR="00AE41E5" w:rsidRDefault="00AE41E5">
            <w:pPr>
              <w:jc w:val="center"/>
              <w:rPr>
                <w:rFonts w:ascii="Century Gothic" w:hAnsi="Century Gothic"/>
                <w:b/>
                <w:bCs/>
                <w:color w:val="000000"/>
                <w:sz w:val="18"/>
                <w:szCs w:val="18"/>
                <w:lang w:val="es-ES"/>
              </w:rPr>
            </w:pPr>
            <w:r>
              <w:rPr>
                <w:rFonts w:ascii="Century Gothic" w:hAnsi="Century Gothic"/>
                <w:b/>
                <w:bCs/>
                <w:color w:val="000000"/>
                <w:sz w:val="18"/>
                <w:szCs w:val="18"/>
                <w:lang w:val="es-ES"/>
              </w:rPr>
              <w:t>PRODUCTO DE LA ACTIVIDAD</w:t>
            </w:r>
          </w:p>
        </w:tc>
      </w:tr>
      <w:tr w:rsidR="00CA1BFA" w:rsidTr="00CA1BFA">
        <w:trPr>
          <w:trHeight w:val="20"/>
        </w:trPr>
        <w:tc>
          <w:tcPr>
            <w:tcW w:w="812" w:type="pct"/>
            <w:vMerge w:val="restart"/>
            <w:tcBorders>
              <w:top w:val="single" w:sz="4" w:space="0" w:color="auto"/>
              <w:left w:val="single" w:sz="4" w:space="0" w:color="auto"/>
              <w:bottom w:val="single" w:sz="4" w:space="0" w:color="auto"/>
              <w:right w:val="single" w:sz="4" w:space="0" w:color="auto"/>
            </w:tcBorders>
            <w:vAlign w:val="center"/>
            <w:hideMark/>
          </w:tcPr>
          <w:p w:rsidR="00AE41E5" w:rsidRDefault="00AE41E5" w:rsidP="00CA1BFA">
            <w:pPr>
              <w:spacing w:line="180" w:lineRule="exact"/>
              <w:jc w:val="center"/>
              <w:rPr>
                <w:rFonts w:ascii="Century Gothic" w:eastAsia="Times New Roman" w:hAnsi="Century Gothic"/>
                <w:color w:val="000000"/>
                <w:sz w:val="18"/>
                <w:szCs w:val="18"/>
                <w:lang w:val="es-ES" w:eastAsia="es-CO"/>
              </w:rPr>
            </w:pPr>
            <w:r>
              <w:rPr>
                <w:rFonts w:ascii="Century Gothic" w:eastAsia="Times New Roman" w:hAnsi="Century Gothic"/>
                <w:b/>
                <w:bCs/>
                <w:color w:val="000000"/>
                <w:sz w:val="18"/>
                <w:szCs w:val="18"/>
                <w:lang w:val="es-ES" w:eastAsia="es-CO"/>
              </w:rPr>
              <w:t>Componente 6.</w:t>
            </w:r>
            <w:r>
              <w:rPr>
                <w:rFonts w:ascii="Century Gothic" w:eastAsia="Times New Roman" w:hAnsi="Century Gothic"/>
                <w:color w:val="000000"/>
                <w:sz w:val="18"/>
                <w:szCs w:val="18"/>
                <w:lang w:val="es-ES" w:eastAsia="es-CO"/>
              </w:rPr>
              <w:br/>
              <w:t>Iniciativas Adicionales</w:t>
            </w:r>
          </w:p>
        </w:tc>
        <w:tc>
          <w:tcPr>
            <w:tcW w:w="80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AE41E5" w:rsidRDefault="00AE41E5" w:rsidP="00CA1BFA">
            <w:pPr>
              <w:spacing w:line="180" w:lineRule="exact"/>
              <w:jc w:val="both"/>
              <w:rPr>
                <w:rFonts w:ascii="Century Gothic" w:eastAsia="Times New Roman" w:hAnsi="Century Gothic"/>
                <w:color w:val="000000"/>
                <w:sz w:val="18"/>
                <w:szCs w:val="18"/>
                <w:lang w:val="es-ES" w:eastAsia="es-CO"/>
              </w:rPr>
            </w:pPr>
            <w:r>
              <w:rPr>
                <w:rFonts w:ascii="Century Gothic" w:eastAsia="Times New Roman" w:hAnsi="Century Gothic"/>
                <w:color w:val="000000"/>
                <w:sz w:val="18"/>
                <w:szCs w:val="18"/>
                <w:lang w:val="es-ES" w:eastAsia="es-CO"/>
              </w:rPr>
              <w:t>Gestores de Integridad- Proceso de Talento Humano</w:t>
            </w:r>
          </w:p>
        </w:tc>
        <w:tc>
          <w:tcPr>
            <w:tcW w:w="98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AE41E5" w:rsidRDefault="00AE41E5" w:rsidP="00CA1BFA">
            <w:pPr>
              <w:spacing w:line="180" w:lineRule="exact"/>
              <w:jc w:val="center"/>
              <w:rPr>
                <w:rFonts w:ascii="Century Gothic" w:eastAsia="Times New Roman" w:hAnsi="Century Gothic"/>
                <w:b/>
                <w:bCs/>
                <w:color w:val="000000"/>
                <w:sz w:val="18"/>
                <w:szCs w:val="18"/>
                <w:lang w:val="es-ES" w:eastAsia="es-CO"/>
              </w:rPr>
            </w:pPr>
            <w:r>
              <w:rPr>
                <w:rFonts w:ascii="Century Gothic" w:eastAsia="Times New Roman" w:hAnsi="Century Gothic"/>
                <w:b/>
                <w:bCs/>
                <w:color w:val="000000"/>
                <w:sz w:val="18"/>
                <w:szCs w:val="18"/>
                <w:lang w:val="es-ES" w:eastAsia="es-CO"/>
              </w:rPr>
              <w:t>Gestión Ética</w:t>
            </w:r>
          </w:p>
        </w:tc>
        <w:tc>
          <w:tcPr>
            <w:tcW w:w="1376" w:type="pct"/>
            <w:tcBorders>
              <w:top w:val="single" w:sz="4" w:space="0" w:color="auto"/>
              <w:left w:val="nil"/>
              <w:bottom w:val="single" w:sz="4" w:space="0" w:color="auto"/>
              <w:right w:val="single" w:sz="4" w:space="0" w:color="auto"/>
            </w:tcBorders>
            <w:shd w:val="clear" w:color="auto" w:fill="FFFFFF"/>
            <w:vAlign w:val="center"/>
            <w:hideMark/>
          </w:tcPr>
          <w:p w:rsidR="00AE41E5" w:rsidRDefault="00AE41E5" w:rsidP="00CA1BFA">
            <w:pPr>
              <w:spacing w:line="180" w:lineRule="exact"/>
              <w:jc w:val="both"/>
              <w:rPr>
                <w:rFonts w:ascii="Century Gothic" w:eastAsia="Times New Roman" w:hAnsi="Century Gothic"/>
                <w:color w:val="000000"/>
                <w:sz w:val="18"/>
                <w:szCs w:val="18"/>
                <w:lang w:val="es-ES" w:eastAsia="es-CO"/>
              </w:rPr>
            </w:pPr>
            <w:r>
              <w:rPr>
                <w:rFonts w:ascii="Century Gothic" w:eastAsia="Times New Roman" w:hAnsi="Century Gothic"/>
                <w:b/>
                <w:color w:val="000000"/>
                <w:sz w:val="18"/>
                <w:szCs w:val="18"/>
                <w:lang w:val="es-ES" w:eastAsia="es-CO"/>
              </w:rPr>
              <w:t>1.1</w:t>
            </w:r>
            <w:r>
              <w:rPr>
                <w:rFonts w:ascii="Century Gothic" w:eastAsia="Times New Roman" w:hAnsi="Century Gothic"/>
                <w:color w:val="000000"/>
                <w:sz w:val="18"/>
                <w:szCs w:val="18"/>
                <w:lang w:val="es-ES" w:eastAsia="es-CO"/>
              </w:rPr>
              <w:t xml:space="preserve"> Socializar los nuevos valores de integridad en todos los niveles de la organización.</w:t>
            </w:r>
          </w:p>
        </w:tc>
        <w:tc>
          <w:tcPr>
            <w:tcW w:w="1021" w:type="pct"/>
            <w:tcBorders>
              <w:top w:val="single" w:sz="4" w:space="0" w:color="auto"/>
              <w:left w:val="nil"/>
              <w:bottom w:val="single" w:sz="4" w:space="0" w:color="auto"/>
              <w:right w:val="single" w:sz="4" w:space="0" w:color="auto"/>
            </w:tcBorders>
            <w:shd w:val="clear" w:color="auto" w:fill="FFFFFF"/>
            <w:vAlign w:val="center"/>
            <w:hideMark/>
          </w:tcPr>
          <w:p w:rsidR="00AE41E5" w:rsidRDefault="00AE41E5" w:rsidP="00CA1BFA">
            <w:pPr>
              <w:spacing w:line="180" w:lineRule="exact"/>
              <w:jc w:val="center"/>
              <w:rPr>
                <w:rFonts w:ascii="Century Gothic" w:eastAsia="Times New Roman" w:hAnsi="Century Gothic"/>
                <w:color w:val="000000"/>
                <w:sz w:val="18"/>
                <w:szCs w:val="18"/>
                <w:lang w:val="es-ES" w:eastAsia="es-CO"/>
              </w:rPr>
            </w:pPr>
            <w:r>
              <w:rPr>
                <w:rFonts w:ascii="Century Gothic" w:eastAsia="Times New Roman" w:hAnsi="Century Gothic"/>
                <w:color w:val="000000"/>
                <w:sz w:val="18"/>
                <w:szCs w:val="18"/>
                <w:lang w:val="es-ES" w:eastAsia="es-CO"/>
              </w:rPr>
              <w:t>Un acta de sensibilización en la apropiación en los valores de integridad</w:t>
            </w:r>
          </w:p>
        </w:tc>
      </w:tr>
      <w:tr w:rsidR="00CA1BFA" w:rsidTr="00CA1BFA">
        <w:trPr>
          <w:trHeight w:val="20"/>
        </w:trPr>
        <w:tc>
          <w:tcPr>
            <w:tcW w:w="812" w:type="pct"/>
            <w:vMerge/>
            <w:tcBorders>
              <w:top w:val="single" w:sz="4" w:space="0" w:color="auto"/>
              <w:left w:val="single" w:sz="4" w:space="0" w:color="auto"/>
              <w:bottom w:val="single" w:sz="4" w:space="0" w:color="auto"/>
              <w:right w:val="single" w:sz="4" w:space="0" w:color="auto"/>
            </w:tcBorders>
            <w:vAlign w:val="center"/>
            <w:hideMark/>
          </w:tcPr>
          <w:p w:rsidR="00AE41E5" w:rsidRDefault="00AE41E5" w:rsidP="00CA1BFA">
            <w:pPr>
              <w:spacing w:line="180" w:lineRule="exact"/>
              <w:rPr>
                <w:rFonts w:ascii="Century Gothic" w:eastAsia="Times New Roman" w:hAnsi="Century Gothic"/>
                <w:color w:val="000000"/>
                <w:sz w:val="18"/>
                <w:szCs w:val="18"/>
                <w:lang w:val="es-ES" w:eastAsia="es-CO"/>
              </w:rPr>
            </w:pPr>
          </w:p>
        </w:tc>
        <w:tc>
          <w:tcPr>
            <w:tcW w:w="804" w:type="pct"/>
            <w:vMerge/>
            <w:tcBorders>
              <w:top w:val="single" w:sz="4" w:space="0" w:color="auto"/>
              <w:left w:val="single" w:sz="4" w:space="0" w:color="auto"/>
              <w:bottom w:val="single" w:sz="4" w:space="0" w:color="auto"/>
              <w:right w:val="single" w:sz="4" w:space="0" w:color="auto"/>
            </w:tcBorders>
            <w:vAlign w:val="center"/>
            <w:hideMark/>
          </w:tcPr>
          <w:p w:rsidR="00AE41E5" w:rsidRDefault="00AE41E5" w:rsidP="00CA1BFA">
            <w:pPr>
              <w:spacing w:line="180" w:lineRule="exact"/>
              <w:rPr>
                <w:rFonts w:ascii="Century Gothic" w:eastAsia="Times New Roman" w:hAnsi="Century Gothic"/>
                <w:color w:val="000000"/>
                <w:sz w:val="18"/>
                <w:szCs w:val="18"/>
                <w:lang w:val="es-ES" w:eastAsia="es-CO"/>
              </w:rPr>
            </w:pPr>
          </w:p>
        </w:tc>
        <w:tc>
          <w:tcPr>
            <w:tcW w:w="987" w:type="pct"/>
            <w:vMerge/>
            <w:tcBorders>
              <w:top w:val="single" w:sz="4" w:space="0" w:color="auto"/>
              <w:left w:val="single" w:sz="4" w:space="0" w:color="auto"/>
              <w:bottom w:val="single" w:sz="4" w:space="0" w:color="auto"/>
              <w:right w:val="single" w:sz="4" w:space="0" w:color="auto"/>
            </w:tcBorders>
            <w:vAlign w:val="center"/>
            <w:hideMark/>
          </w:tcPr>
          <w:p w:rsidR="00AE41E5" w:rsidRDefault="00AE41E5" w:rsidP="00CA1BFA">
            <w:pPr>
              <w:spacing w:line="180" w:lineRule="exact"/>
              <w:rPr>
                <w:rFonts w:ascii="Century Gothic" w:eastAsia="Times New Roman" w:hAnsi="Century Gothic"/>
                <w:b/>
                <w:bCs/>
                <w:color w:val="000000"/>
                <w:sz w:val="18"/>
                <w:szCs w:val="18"/>
                <w:lang w:val="es-ES" w:eastAsia="es-CO"/>
              </w:rPr>
            </w:pPr>
          </w:p>
        </w:tc>
        <w:tc>
          <w:tcPr>
            <w:tcW w:w="1376" w:type="pct"/>
            <w:tcBorders>
              <w:top w:val="nil"/>
              <w:left w:val="nil"/>
              <w:bottom w:val="single" w:sz="4" w:space="0" w:color="auto"/>
              <w:right w:val="single" w:sz="4" w:space="0" w:color="auto"/>
            </w:tcBorders>
            <w:shd w:val="clear" w:color="auto" w:fill="FFFFFF"/>
            <w:vAlign w:val="center"/>
            <w:hideMark/>
          </w:tcPr>
          <w:p w:rsidR="00AE41E5" w:rsidRDefault="00AE41E5" w:rsidP="00CA1BFA">
            <w:pPr>
              <w:spacing w:line="180" w:lineRule="exact"/>
              <w:jc w:val="both"/>
              <w:rPr>
                <w:rFonts w:ascii="Century Gothic" w:eastAsia="Times New Roman" w:hAnsi="Century Gothic"/>
                <w:color w:val="000000"/>
                <w:sz w:val="18"/>
                <w:szCs w:val="18"/>
                <w:lang w:val="es-ES" w:eastAsia="es-CO"/>
              </w:rPr>
            </w:pPr>
            <w:r>
              <w:rPr>
                <w:rFonts w:ascii="Century Gothic" w:eastAsia="Times New Roman" w:hAnsi="Century Gothic"/>
                <w:b/>
                <w:color w:val="000000"/>
                <w:sz w:val="18"/>
                <w:szCs w:val="18"/>
                <w:lang w:val="es-ES" w:eastAsia="es-CO"/>
              </w:rPr>
              <w:t>1.2</w:t>
            </w:r>
            <w:r>
              <w:rPr>
                <w:rFonts w:ascii="Century Gothic" w:eastAsia="Times New Roman" w:hAnsi="Century Gothic"/>
                <w:color w:val="000000"/>
                <w:sz w:val="18"/>
                <w:szCs w:val="18"/>
                <w:lang w:val="es-ES" w:eastAsia="es-CO"/>
              </w:rPr>
              <w:t xml:space="preserve"> Actualizar la resolución de constitución del grupo de gestores de ética por el de gestores de integridad.</w:t>
            </w:r>
          </w:p>
        </w:tc>
        <w:tc>
          <w:tcPr>
            <w:tcW w:w="1021" w:type="pct"/>
            <w:tcBorders>
              <w:top w:val="nil"/>
              <w:left w:val="nil"/>
              <w:bottom w:val="single" w:sz="4" w:space="0" w:color="auto"/>
              <w:right w:val="single" w:sz="4" w:space="0" w:color="auto"/>
            </w:tcBorders>
            <w:shd w:val="clear" w:color="auto" w:fill="FFFFFF"/>
            <w:vAlign w:val="center"/>
            <w:hideMark/>
          </w:tcPr>
          <w:p w:rsidR="00AE41E5" w:rsidRDefault="00AE41E5" w:rsidP="00CA1BFA">
            <w:pPr>
              <w:spacing w:line="180" w:lineRule="exact"/>
              <w:jc w:val="center"/>
              <w:rPr>
                <w:rFonts w:ascii="Century Gothic" w:eastAsia="Times New Roman" w:hAnsi="Century Gothic"/>
                <w:color w:val="000000"/>
                <w:sz w:val="18"/>
                <w:szCs w:val="18"/>
                <w:lang w:val="es-ES" w:eastAsia="es-CO"/>
              </w:rPr>
            </w:pPr>
            <w:r>
              <w:rPr>
                <w:rFonts w:ascii="Century Gothic" w:eastAsia="Times New Roman" w:hAnsi="Century Gothic"/>
                <w:color w:val="000000"/>
                <w:sz w:val="18"/>
                <w:szCs w:val="18"/>
                <w:lang w:val="es-ES" w:eastAsia="es-CO"/>
              </w:rPr>
              <w:t>Una resolución actualizada</w:t>
            </w:r>
          </w:p>
        </w:tc>
      </w:tr>
      <w:tr w:rsidR="00CA1BFA" w:rsidTr="00CA1BFA">
        <w:trPr>
          <w:trHeight w:val="20"/>
        </w:trPr>
        <w:tc>
          <w:tcPr>
            <w:tcW w:w="812" w:type="pct"/>
            <w:vMerge/>
            <w:tcBorders>
              <w:top w:val="single" w:sz="4" w:space="0" w:color="auto"/>
              <w:left w:val="single" w:sz="4" w:space="0" w:color="auto"/>
              <w:bottom w:val="single" w:sz="4" w:space="0" w:color="auto"/>
              <w:right w:val="single" w:sz="4" w:space="0" w:color="auto"/>
            </w:tcBorders>
            <w:vAlign w:val="center"/>
            <w:hideMark/>
          </w:tcPr>
          <w:p w:rsidR="00AE41E5" w:rsidRDefault="00AE41E5" w:rsidP="00CA1BFA">
            <w:pPr>
              <w:spacing w:line="180" w:lineRule="exact"/>
              <w:rPr>
                <w:rFonts w:ascii="Century Gothic" w:eastAsia="Times New Roman" w:hAnsi="Century Gothic"/>
                <w:color w:val="000000"/>
                <w:sz w:val="18"/>
                <w:szCs w:val="18"/>
                <w:lang w:val="es-ES" w:eastAsia="es-CO"/>
              </w:rPr>
            </w:pPr>
          </w:p>
        </w:tc>
        <w:tc>
          <w:tcPr>
            <w:tcW w:w="804" w:type="pct"/>
            <w:vMerge/>
            <w:tcBorders>
              <w:top w:val="single" w:sz="4" w:space="0" w:color="auto"/>
              <w:left w:val="single" w:sz="4" w:space="0" w:color="auto"/>
              <w:bottom w:val="single" w:sz="4" w:space="0" w:color="auto"/>
              <w:right w:val="single" w:sz="4" w:space="0" w:color="auto"/>
            </w:tcBorders>
            <w:vAlign w:val="center"/>
            <w:hideMark/>
          </w:tcPr>
          <w:p w:rsidR="00AE41E5" w:rsidRDefault="00AE41E5" w:rsidP="00CA1BFA">
            <w:pPr>
              <w:spacing w:line="180" w:lineRule="exact"/>
              <w:rPr>
                <w:rFonts w:ascii="Century Gothic" w:eastAsia="Times New Roman" w:hAnsi="Century Gothic"/>
                <w:color w:val="000000"/>
                <w:sz w:val="18"/>
                <w:szCs w:val="18"/>
                <w:lang w:val="es-ES" w:eastAsia="es-CO"/>
              </w:rPr>
            </w:pPr>
          </w:p>
        </w:tc>
        <w:tc>
          <w:tcPr>
            <w:tcW w:w="987" w:type="pct"/>
            <w:vMerge/>
            <w:tcBorders>
              <w:top w:val="single" w:sz="4" w:space="0" w:color="auto"/>
              <w:left w:val="single" w:sz="4" w:space="0" w:color="auto"/>
              <w:bottom w:val="single" w:sz="4" w:space="0" w:color="auto"/>
              <w:right w:val="single" w:sz="4" w:space="0" w:color="auto"/>
            </w:tcBorders>
            <w:vAlign w:val="center"/>
            <w:hideMark/>
          </w:tcPr>
          <w:p w:rsidR="00AE41E5" w:rsidRDefault="00AE41E5" w:rsidP="00CA1BFA">
            <w:pPr>
              <w:spacing w:line="180" w:lineRule="exact"/>
              <w:rPr>
                <w:rFonts w:ascii="Century Gothic" w:eastAsia="Times New Roman" w:hAnsi="Century Gothic"/>
                <w:b/>
                <w:bCs/>
                <w:color w:val="000000"/>
                <w:sz w:val="18"/>
                <w:szCs w:val="18"/>
                <w:lang w:val="es-ES" w:eastAsia="es-CO"/>
              </w:rPr>
            </w:pPr>
          </w:p>
        </w:tc>
        <w:tc>
          <w:tcPr>
            <w:tcW w:w="1376" w:type="pct"/>
            <w:tcBorders>
              <w:top w:val="nil"/>
              <w:left w:val="nil"/>
              <w:bottom w:val="single" w:sz="4" w:space="0" w:color="auto"/>
              <w:right w:val="single" w:sz="4" w:space="0" w:color="auto"/>
            </w:tcBorders>
            <w:shd w:val="clear" w:color="auto" w:fill="FFFFFF"/>
            <w:vAlign w:val="center"/>
            <w:hideMark/>
          </w:tcPr>
          <w:p w:rsidR="00AE41E5" w:rsidRDefault="00AE41E5" w:rsidP="00CA1BFA">
            <w:pPr>
              <w:spacing w:line="180" w:lineRule="exact"/>
              <w:jc w:val="both"/>
              <w:rPr>
                <w:rFonts w:ascii="Century Gothic" w:eastAsia="Times New Roman" w:hAnsi="Century Gothic"/>
                <w:color w:val="000000"/>
                <w:sz w:val="18"/>
                <w:szCs w:val="18"/>
                <w:lang w:val="es-ES" w:eastAsia="es-CO"/>
              </w:rPr>
            </w:pPr>
            <w:r>
              <w:rPr>
                <w:rFonts w:ascii="Century Gothic" w:eastAsia="Times New Roman" w:hAnsi="Century Gothic"/>
                <w:b/>
                <w:color w:val="000000"/>
                <w:sz w:val="18"/>
                <w:szCs w:val="18"/>
                <w:lang w:val="es-ES" w:eastAsia="es-CO"/>
              </w:rPr>
              <w:t>1.3</w:t>
            </w:r>
            <w:r>
              <w:rPr>
                <w:rFonts w:ascii="Century Gothic" w:eastAsia="Times New Roman" w:hAnsi="Century Gothic"/>
                <w:color w:val="000000"/>
                <w:sz w:val="18"/>
                <w:szCs w:val="18"/>
                <w:lang w:val="es-ES" w:eastAsia="es-CO"/>
              </w:rPr>
              <w:t xml:space="preserve"> Alinear el Manual de Ética institucional con el Código de Integridad del Servicio Público del Distrito.</w:t>
            </w:r>
          </w:p>
        </w:tc>
        <w:tc>
          <w:tcPr>
            <w:tcW w:w="1021" w:type="pct"/>
            <w:tcBorders>
              <w:top w:val="nil"/>
              <w:left w:val="nil"/>
              <w:bottom w:val="single" w:sz="4" w:space="0" w:color="auto"/>
              <w:right w:val="single" w:sz="4" w:space="0" w:color="auto"/>
            </w:tcBorders>
            <w:shd w:val="clear" w:color="auto" w:fill="FFFFFF"/>
            <w:vAlign w:val="center"/>
            <w:hideMark/>
          </w:tcPr>
          <w:p w:rsidR="00AE41E5" w:rsidRDefault="00AE41E5" w:rsidP="00CA1BFA">
            <w:pPr>
              <w:spacing w:line="180" w:lineRule="exact"/>
              <w:jc w:val="center"/>
              <w:rPr>
                <w:rFonts w:ascii="Century Gothic" w:eastAsia="Times New Roman" w:hAnsi="Century Gothic"/>
                <w:color w:val="000000"/>
                <w:sz w:val="18"/>
                <w:szCs w:val="18"/>
                <w:lang w:val="es-ES" w:eastAsia="es-CO"/>
              </w:rPr>
            </w:pPr>
            <w:r>
              <w:rPr>
                <w:rFonts w:ascii="Century Gothic" w:eastAsia="Times New Roman" w:hAnsi="Century Gothic"/>
                <w:color w:val="000000"/>
                <w:sz w:val="18"/>
                <w:szCs w:val="18"/>
                <w:lang w:val="es-ES" w:eastAsia="es-CO"/>
              </w:rPr>
              <w:t>Un (1) manual de Ética actualizado.</w:t>
            </w:r>
          </w:p>
        </w:tc>
      </w:tr>
      <w:tr w:rsidR="00CA1BFA" w:rsidTr="00CA1BFA">
        <w:trPr>
          <w:trHeight w:val="20"/>
        </w:trPr>
        <w:tc>
          <w:tcPr>
            <w:tcW w:w="812" w:type="pct"/>
            <w:vMerge/>
            <w:tcBorders>
              <w:top w:val="single" w:sz="4" w:space="0" w:color="auto"/>
              <w:left w:val="single" w:sz="4" w:space="0" w:color="auto"/>
              <w:bottom w:val="single" w:sz="4" w:space="0" w:color="auto"/>
              <w:right w:val="single" w:sz="4" w:space="0" w:color="auto"/>
            </w:tcBorders>
            <w:vAlign w:val="center"/>
            <w:hideMark/>
          </w:tcPr>
          <w:p w:rsidR="00AE41E5" w:rsidRDefault="00AE41E5" w:rsidP="00CA1BFA">
            <w:pPr>
              <w:spacing w:line="180" w:lineRule="exact"/>
              <w:rPr>
                <w:rFonts w:ascii="Century Gothic" w:eastAsia="Times New Roman" w:hAnsi="Century Gothic"/>
                <w:color w:val="000000"/>
                <w:sz w:val="18"/>
                <w:szCs w:val="18"/>
                <w:lang w:val="es-ES" w:eastAsia="es-CO"/>
              </w:rPr>
            </w:pPr>
          </w:p>
        </w:tc>
        <w:tc>
          <w:tcPr>
            <w:tcW w:w="804" w:type="pct"/>
            <w:vMerge/>
            <w:tcBorders>
              <w:top w:val="single" w:sz="4" w:space="0" w:color="auto"/>
              <w:left w:val="single" w:sz="4" w:space="0" w:color="auto"/>
              <w:bottom w:val="single" w:sz="4" w:space="0" w:color="auto"/>
              <w:right w:val="single" w:sz="4" w:space="0" w:color="auto"/>
            </w:tcBorders>
            <w:vAlign w:val="center"/>
            <w:hideMark/>
          </w:tcPr>
          <w:p w:rsidR="00AE41E5" w:rsidRDefault="00AE41E5" w:rsidP="00CA1BFA">
            <w:pPr>
              <w:spacing w:line="180" w:lineRule="exact"/>
              <w:rPr>
                <w:rFonts w:ascii="Century Gothic" w:eastAsia="Times New Roman" w:hAnsi="Century Gothic"/>
                <w:color w:val="000000"/>
                <w:sz w:val="18"/>
                <w:szCs w:val="18"/>
                <w:lang w:val="es-ES" w:eastAsia="es-CO"/>
              </w:rPr>
            </w:pPr>
          </w:p>
        </w:tc>
        <w:tc>
          <w:tcPr>
            <w:tcW w:w="987" w:type="pct"/>
            <w:vMerge/>
            <w:tcBorders>
              <w:top w:val="single" w:sz="4" w:space="0" w:color="auto"/>
              <w:left w:val="single" w:sz="4" w:space="0" w:color="auto"/>
              <w:bottom w:val="single" w:sz="4" w:space="0" w:color="auto"/>
              <w:right w:val="single" w:sz="4" w:space="0" w:color="auto"/>
            </w:tcBorders>
            <w:vAlign w:val="center"/>
            <w:hideMark/>
          </w:tcPr>
          <w:p w:rsidR="00AE41E5" w:rsidRDefault="00AE41E5" w:rsidP="00CA1BFA">
            <w:pPr>
              <w:spacing w:line="180" w:lineRule="exact"/>
              <w:rPr>
                <w:rFonts w:ascii="Century Gothic" w:eastAsia="Times New Roman" w:hAnsi="Century Gothic"/>
                <w:b/>
                <w:bCs/>
                <w:color w:val="000000"/>
                <w:sz w:val="18"/>
                <w:szCs w:val="18"/>
                <w:lang w:val="es-ES" w:eastAsia="es-CO"/>
              </w:rPr>
            </w:pPr>
          </w:p>
        </w:tc>
        <w:tc>
          <w:tcPr>
            <w:tcW w:w="1376" w:type="pct"/>
            <w:tcBorders>
              <w:top w:val="nil"/>
              <w:left w:val="nil"/>
              <w:bottom w:val="single" w:sz="4" w:space="0" w:color="auto"/>
              <w:right w:val="single" w:sz="4" w:space="0" w:color="auto"/>
            </w:tcBorders>
            <w:shd w:val="clear" w:color="auto" w:fill="FFFFFF"/>
            <w:vAlign w:val="center"/>
            <w:hideMark/>
          </w:tcPr>
          <w:p w:rsidR="00AE41E5" w:rsidRDefault="00AE41E5" w:rsidP="00CA1BFA">
            <w:pPr>
              <w:spacing w:line="180" w:lineRule="exact"/>
              <w:jc w:val="both"/>
              <w:rPr>
                <w:rFonts w:ascii="Century Gothic" w:eastAsia="Times New Roman" w:hAnsi="Century Gothic"/>
                <w:color w:val="000000"/>
                <w:sz w:val="18"/>
                <w:szCs w:val="18"/>
                <w:lang w:val="es-ES" w:eastAsia="es-CO"/>
              </w:rPr>
            </w:pPr>
            <w:r>
              <w:rPr>
                <w:rFonts w:ascii="Century Gothic" w:eastAsia="Times New Roman" w:hAnsi="Century Gothic"/>
                <w:b/>
                <w:color w:val="000000"/>
                <w:sz w:val="18"/>
                <w:szCs w:val="18"/>
                <w:lang w:val="es-ES" w:eastAsia="es-CO"/>
              </w:rPr>
              <w:t>1.4</w:t>
            </w:r>
            <w:r>
              <w:rPr>
                <w:rFonts w:ascii="Century Gothic" w:eastAsia="Times New Roman" w:hAnsi="Century Gothic"/>
                <w:color w:val="000000"/>
                <w:sz w:val="18"/>
                <w:szCs w:val="18"/>
                <w:lang w:val="es-ES" w:eastAsia="es-CO"/>
              </w:rPr>
              <w:t xml:space="preserve"> Divulgar los Acuerdos de Transparencia indicados en el Manual de Ética Institucional.</w:t>
            </w:r>
          </w:p>
        </w:tc>
        <w:tc>
          <w:tcPr>
            <w:tcW w:w="1021" w:type="pct"/>
            <w:tcBorders>
              <w:top w:val="nil"/>
              <w:left w:val="nil"/>
              <w:bottom w:val="single" w:sz="4" w:space="0" w:color="auto"/>
              <w:right w:val="single" w:sz="4" w:space="0" w:color="auto"/>
            </w:tcBorders>
            <w:shd w:val="clear" w:color="auto" w:fill="FFFFFF"/>
            <w:vAlign w:val="center"/>
            <w:hideMark/>
          </w:tcPr>
          <w:p w:rsidR="00AE41E5" w:rsidRDefault="00AE41E5" w:rsidP="00CA1BFA">
            <w:pPr>
              <w:spacing w:line="180" w:lineRule="exact"/>
              <w:jc w:val="center"/>
              <w:rPr>
                <w:rFonts w:ascii="Century Gothic" w:eastAsia="Times New Roman" w:hAnsi="Century Gothic"/>
                <w:color w:val="000000"/>
                <w:sz w:val="18"/>
                <w:szCs w:val="18"/>
                <w:lang w:val="es-ES" w:eastAsia="es-CO"/>
              </w:rPr>
            </w:pPr>
            <w:r>
              <w:rPr>
                <w:rFonts w:ascii="Century Gothic" w:eastAsia="Times New Roman" w:hAnsi="Century Gothic"/>
                <w:color w:val="000000"/>
                <w:sz w:val="18"/>
                <w:szCs w:val="18"/>
                <w:lang w:val="es-ES" w:eastAsia="es-CO"/>
              </w:rPr>
              <w:t>Divulgación Acuerdos de Transparencia.</w:t>
            </w:r>
          </w:p>
        </w:tc>
      </w:tr>
    </w:tbl>
    <w:p w:rsidR="00AE41E5" w:rsidRDefault="00AE41E5" w:rsidP="00CA1BFA">
      <w:pPr>
        <w:pStyle w:val="NormalWeb"/>
        <w:spacing w:before="0" w:beforeAutospacing="0" w:after="0" w:afterAutospacing="0"/>
        <w:ind w:firstLine="720"/>
        <w:jc w:val="center"/>
        <w:rPr>
          <w:rFonts w:ascii="Century Gothic" w:eastAsiaTheme="minorHAnsi" w:hAnsi="Century Gothic" w:cs="Arial"/>
          <w:i/>
          <w:sz w:val="18"/>
          <w:szCs w:val="22"/>
          <w:lang w:val="es-CO" w:eastAsia="es-CO"/>
        </w:rPr>
      </w:pPr>
      <w:r>
        <w:rPr>
          <w:rFonts w:ascii="Century Gothic" w:hAnsi="Century Gothic" w:cs="Arial"/>
          <w:i/>
          <w:sz w:val="18"/>
        </w:rPr>
        <w:t>Fuente: Elaboración Propia a partir del Seguimiento al PAAC por la OCI -Enero/2019.</w:t>
      </w:r>
    </w:p>
    <w:p w:rsidR="00AE41E5" w:rsidRDefault="00AE41E5" w:rsidP="00AE41E5">
      <w:pPr>
        <w:shd w:val="clear" w:color="auto" w:fill="FFFFFF"/>
        <w:jc w:val="both"/>
        <w:rPr>
          <w:rFonts w:ascii="Century Gothic" w:hAnsi="Century Gothic" w:cs="ArialMT"/>
          <w:lang w:eastAsia="es-CO"/>
        </w:rPr>
      </w:pPr>
    </w:p>
    <w:p w:rsidR="00AE41E5" w:rsidRPr="00AE41E5" w:rsidRDefault="00AE41E5" w:rsidP="00AE41E5">
      <w:pPr>
        <w:widowControl/>
        <w:adjustRightInd w:val="0"/>
        <w:jc w:val="both"/>
        <w:rPr>
          <w:rFonts w:ascii="Century Gothic" w:hAnsi="Century Gothic"/>
          <w:sz w:val="20"/>
          <w:szCs w:val="18"/>
        </w:rPr>
      </w:pPr>
    </w:p>
    <w:p w:rsidR="00174416" w:rsidRPr="00174416" w:rsidRDefault="00174416" w:rsidP="00174416">
      <w:pPr>
        <w:widowControl/>
        <w:adjustRightInd w:val="0"/>
        <w:jc w:val="both"/>
        <w:rPr>
          <w:rFonts w:ascii="Century Gothic" w:hAnsi="Century Gothic"/>
          <w:b/>
          <w:color w:val="632423" w:themeColor="accent2" w:themeShade="80"/>
          <w:sz w:val="20"/>
          <w:szCs w:val="20"/>
        </w:rPr>
      </w:pPr>
    </w:p>
    <w:p w:rsidR="00B2695F" w:rsidRPr="0080577F" w:rsidRDefault="00B2695F" w:rsidP="0086222D">
      <w:pPr>
        <w:pStyle w:val="Standard"/>
        <w:tabs>
          <w:tab w:val="left" w:pos="1485"/>
        </w:tabs>
        <w:jc w:val="both"/>
        <w:rPr>
          <w:rFonts w:ascii="Century Gothic" w:eastAsia="Arial" w:hAnsi="Century Gothic" w:cs="Arial"/>
          <w:kern w:val="0"/>
          <w:sz w:val="20"/>
          <w:szCs w:val="20"/>
          <w:lang w:val="es-419" w:eastAsia="en-US"/>
        </w:rPr>
      </w:pPr>
    </w:p>
    <w:p w:rsidR="006B57E3" w:rsidRPr="007F4B06" w:rsidRDefault="007F4B06" w:rsidP="00990651">
      <w:pPr>
        <w:pStyle w:val="Default"/>
        <w:numPr>
          <w:ilvl w:val="1"/>
          <w:numId w:val="1"/>
        </w:numPr>
        <w:jc w:val="both"/>
        <w:rPr>
          <w:rFonts w:ascii="Century Gothic" w:eastAsia="Arial" w:hAnsi="Century Gothic"/>
          <w:b/>
          <w:color w:val="632423" w:themeColor="accent2" w:themeShade="80"/>
          <w:sz w:val="20"/>
          <w:szCs w:val="20"/>
          <w:lang w:val="es-419"/>
        </w:rPr>
      </w:pPr>
      <w:bookmarkStart w:id="24" w:name="_Hlk529889379"/>
      <w:r w:rsidRPr="007F4B06">
        <w:rPr>
          <w:rFonts w:ascii="Century Gothic" w:hAnsi="Century Gothic"/>
          <w:b/>
          <w:color w:val="632423" w:themeColor="accent2" w:themeShade="80"/>
          <w:sz w:val="20"/>
          <w:szCs w:val="20"/>
          <w:lang w:val="es-419"/>
        </w:rPr>
        <w:t>SEGUIMIENTO AL PLAN ANTICORRUPCIÓN Y DE ATENCIÓN AL CIUDADANO</w:t>
      </w:r>
      <w:r w:rsidR="00990651">
        <w:rPr>
          <w:rFonts w:ascii="Century Gothic" w:hAnsi="Century Gothic"/>
          <w:b/>
          <w:color w:val="632423" w:themeColor="accent2" w:themeShade="80"/>
          <w:sz w:val="20"/>
          <w:szCs w:val="20"/>
          <w:lang w:val="es-419"/>
        </w:rPr>
        <w:t xml:space="preserve"> 2018</w:t>
      </w:r>
      <w:r>
        <w:rPr>
          <w:rFonts w:ascii="Century Gothic" w:hAnsi="Century Gothic"/>
          <w:b/>
          <w:color w:val="632423" w:themeColor="accent2" w:themeShade="80"/>
          <w:sz w:val="20"/>
          <w:szCs w:val="20"/>
          <w:lang w:val="es-419"/>
        </w:rPr>
        <w:t>:</w:t>
      </w:r>
    </w:p>
    <w:bookmarkEnd w:id="24"/>
    <w:p w:rsidR="006B57E3" w:rsidRPr="0080577F" w:rsidRDefault="006B57E3" w:rsidP="0086222D">
      <w:pPr>
        <w:pStyle w:val="Default"/>
        <w:jc w:val="both"/>
        <w:rPr>
          <w:rFonts w:ascii="Century Gothic" w:hAnsi="Century Gothic"/>
          <w:b/>
          <w:sz w:val="20"/>
          <w:szCs w:val="20"/>
          <w:lang w:val="es-419"/>
        </w:rPr>
      </w:pPr>
    </w:p>
    <w:p w:rsidR="00896EC5" w:rsidRPr="00896EC5" w:rsidRDefault="00896EC5" w:rsidP="00896EC5">
      <w:pPr>
        <w:jc w:val="both"/>
        <w:rPr>
          <w:rFonts w:ascii="Century Gothic" w:hAnsi="Century Gothic"/>
          <w:color w:val="000000" w:themeColor="text1"/>
          <w:sz w:val="20"/>
          <w:szCs w:val="20"/>
        </w:rPr>
      </w:pPr>
      <w:r w:rsidRPr="00896EC5">
        <w:rPr>
          <w:rFonts w:ascii="Century Gothic" w:hAnsi="Century Gothic"/>
          <w:color w:val="000000" w:themeColor="text1"/>
          <w:sz w:val="20"/>
          <w:szCs w:val="20"/>
        </w:rPr>
        <w:t xml:space="preserve">El </w:t>
      </w:r>
      <w:r w:rsidRPr="00896EC5">
        <w:rPr>
          <w:rFonts w:ascii="Century Gothic" w:eastAsiaTheme="majorEastAsia" w:hAnsi="Century Gothic"/>
          <w:color w:val="000000" w:themeColor="text1"/>
          <w:sz w:val="20"/>
          <w:szCs w:val="20"/>
        </w:rPr>
        <w:t xml:space="preserve">Plan Anticorrupción y de Atención </w:t>
      </w:r>
      <w:r w:rsidR="00CA1BFA">
        <w:rPr>
          <w:rFonts w:ascii="Century Gothic" w:eastAsiaTheme="majorEastAsia" w:hAnsi="Century Gothic"/>
          <w:color w:val="000000" w:themeColor="text1"/>
          <w:sz w:val="20"/>
          <w:szCs w:val="20"/>
        </w:rPr>
        <w:t>a</w:t>
      </w:r>
      <w:r w:rsidRPr="00896EC5">
        <w:rPr>
          <w:rFonts w:ascii="Century Gothic" w:eastAsiaTheme="majorEastAsia" w:hAnsi="Century Gothic"/>
          <w:color w:val="000000" w:themeColor="text1"/>
          <w:sz w:val="20"/>
          <w:szCs w:val="20"/>
        </w:rPr>
        <w:t>l Ciudadano</w:t>
      </w:r>
      <w:r w:rsidR="00CA1BFA">
        <w:rPr>
          <w:rFonts w:ascii="Century Gothic" w:eastAsiaTheme="majorEastAsia" w:hAnsi="Century Gothic"/>
          <w:color w:val="000000" w:themeColor="text1"/>
          <w:sz w:val="20"/>
          <w:szCs w:val="20"/>
        </w:rPr>
        <w:t xml:space="preserve"> - PAAC</w:t>
      </w:r>
      <w:r w:rsidRPr="00896EC5">
        <w:rPr>
          <w:rFonts w:ascii="Century Gothic" w:eastAsiaTheme="majorEastAsia" w:hAnsi="Century Gothic"/>
          <w:color w:val="000000" w:themeColor="text1"/>
          <w:sz w:val="20"/>
          <w:szCs w:val="20"/>
        </w:rPr>
        <w:t xml:space="preserve"> de la UAERMV para la vigencia 2018, contenía 63 actividades a ejecutar, de las cuales OCI realizó el seguimiento de acuerdo al cuadro:</w:t>
      </w:r>
    </w:p>
    <w:p w:rsidR="00896EC5" w:rsidRDefault="00896EC5" w:rsidP="00896EC5">
      <w:pPr>
        <w:jc w:val="both"/>
        <w:rPr>
          <w:rFonts w:ascii="Century Gothic" w:hAnsi="Century Gothic"/>
          <w:color w:val="000000" w:themeColor="text1"/>
          <w:sz w:val="20"/>
          <w:szCs w:val="20"/>
        </w:rPr>
      </w:pPr>
    </w:p>
    <w:tbl>
      <w:tblPr>
        <w:tblW w:w="9214" w:type="dxa"/>
        <w:jc w:val="center"/>
        <w:tblCellMar>
          <w:left w:w="10" w:type="dxa"/>
          <w:right w:w="10" w:type="dxa"/>
        </w:tblCellMar>
        <w:tblLook w:val="04A0" w:firstRow="1" w:lastRow="0" w:firstColumn="1" w:lastColumn="0" w:noHBand="0" w:noVBand="1"/>
      </w:tblPr>
      <w:tblGrid>
        <w:gridCol w:w="1386"/>
        <w:gridCol w:w="1386"/>
        <w:gridCol w:w="6622"/>
      </w:tblGrid>
      <w:tr w:rsidR="00896EC5" w:rsidRPr="00896EC5" w:rsidTr="00CA1BFA">
        <w:trPr>
          <w:trHeight w:val="293"/>
          <w:jc w:val="center"/>
        </w:trPr>
        <w:tc>
          <w:tcPr>
            <w:tcW w:w="1624" w:type="dxa"/>
            <w:tcBorders>
              <w:top w:val="single" w:sz="4" w:space="0" w:color="000000"/>
              <w:left w:val="single" w:sz="4" w:space="0" w:color="000000"/>
              <w:bottom w:val="single" w:sz="4" w:space="0" w:color="000000"/>
              <w:right w:val="single" w:sz="4" w:space="0" w:color="000000"/>
            </w:tcBorders>
            <w:shd w:val="clear" w:color="auto" w:fill="F2DBDB" w:themeFill="accent2" w:themeFillTint="33"/>
            <w:tcMar>
              <w:top w:w="0" w:type="dxa"/>
              <w:left w:w="108" w:type="dxa"/>
              <w:bottom w:w="0" w:type="dxa"/>
              <w:right w:w="108" w:type="dxa"/>
            </w:tcMar>
            <w:vAlign w:val="center"/>
            <w:hideMark/>
          </w:tcPr>
          <w:p w:rsidR="00896EC5" w:rsidRPr="00990651" w:rsidRDefault="00896EC5" w:rsidP="00CA1BFA">
            <w:pPr>
              <w:jc w:val="center"/>
              <w:rPr>
                <w:rFonts w:ascii="Century Gothic" w:hAnsi="Century Gothic"/>
                <w:b/>
                <w:i/>
                <w:color w:val="000000" w:themeColor="text1"/>
                <w:sz w:val="18"/>
                <w:szCs w:val="20"/>
                <w:lang w:val="es-ES"/>
              </w:rPr>
            </w:pPr>
            <w:r w:rsidRPr="00990651">
              <w:rPr>
                <w:rFonts w:ascii="Century Gothic" w:hAnsi="Century Gothic"/>
                <w:b/>
                <w:i/>
                <w:color w:val="000000" w:themeColor="text1"/>
                <w:sz w:val="18"/>
                <w:szCs w:val="20"/>
                <w:lang w:val="es-ES"/>
              </w:rPr>
              <w:t>FECHA DE SEGUIMIENTO</w:t>
            </w:r>
          </w:p>
        </w:tc>
        <w:tc>
          <w:tcPr>
            <w:tcW w:w="1477" w:type="dxa"/>
            <w:tcBorders>
              <w:top w:val="single" w:sz="4" w:space="0" w:color="000000"/>
              <w:left w:val="single" w:sz="4" w:space="0" w:color="000000"/>
              <w:bottom w:val="single" w:sz="4" w:space="0" w:color="000000"/>
              <w:right w:val="single" w:sz="4" w:space="0" w:color="000000"/>
            </w:tcBorders>
            <w:shd w:val="clear" w:color="auto" w:fill="F2DBDB" w:themeFill="accent2" w:themeFillTint="33"/>
            <w:tcMar>
              <w:top w:w="0" w:type="dxa"/>
              <w:left w:w="108" w:type="dxa"/>
              <w:bottom w:w="0" w:type="dxa"/>
              <w:right w:w="108" w:type="dxa"/>
            </w:tcMar>
            <w:vAlign w:val="center"/>
            <w:hideMark/>
          </w:tcPr>
          <w:p w:rsidR="00896EC5" w:rsidRPr="00990651" w:rsidRDefault="00896EC5" w:rsidP="00CA1BFA">
            <w:pPr>
              <w:jc w:val="center"/>
              <w:rPr>
                <w:rFonts w:ascii="Century Gothic" w:hAnsi="Century Gothic"/>
                <w:b/>
                <w:i/>
                <w:color w:val="000000" w:themeColor="text1"/>
                <w:sz w:val="18"/>
                <w:szCs w:val="20"/>
                <w:lang w:val="es-ES"/>
              </w:rPr>
            </w:pPr>
            <w:r w:rsidRPr="00990651">
              <w:rPr>
                <w:rFonts w:ascii="Century Gothic" w:hAnsi="Century Gothic"/>
                <w:b/>
                <w:i/>
                <w:color w:val="000000" w:themeColor="text1"/>
                <w:sz w:val="18"/>
                <w:szCs w:val="20"/>
                <w:lang w:val="es-ES"/>
              </w:rPr>
              <w:t>No. DE ACTIVIDADES CON SEGUIMIENTO</w:t>
            </w:r>
          </w:p>
        </w:tc>
        <w:tc>
          <w:tcPr>
            <w:tcW w:w="6113" w:type="dxa"/>
            <w:tcBorders>
              <w:top w:val="single" w:sz="4" w:space="0" w:color="000000"/>
              <w:left w:val="single" w:sz="4" w:space="0" w:color="000000"/>
              <w:bottom w:val="single" w:sz="4" w:space="0" w:color="000000"/>
              <w:right w:val="single" w:sz="4" w:space="0" w:color="000000"/>
            </w:tcBorders>
            <w:shd w:val="clear" w:color="auto" w:fill="F2DBDB" w:themeFill="accent2" w:themeFillTint="33"/>
            <w:tcMar>
              <w:top w:w="0" w:type="dxa"/>
              <w:left w:w="108" w:type="dxa"/>
              <w:bottom w:w="0" w:type="dxa"/>
              <w:right w:w="108" w:type="dxa"/>
            </w:tcMar>
            <w:vAlign w:val="center"/>
            <w:hideMark/>
          </w:tcPr>
          <w:p w:rsidR="00896EC5" w:rsidRPr="00990651" w:rsidRDefault="00896EC5" w:rsidP="00CA1BFA">
            <w:pPr>
              <w:jc w:val="center"/>
              <w:rPr>
                <w:rFonts w:ascii="Century Gothic" w:hAnsi="Century Gothic"/>
                <w:b/>
                <w:i/>
                <w:color w:val="000000" w:themeColor="text1"/>
                <w:sz w:val="18"/>
                <w:szCs w:val="20"/>
                <w:lang w:val="es-ES"/>
              </w:rPr>
            </w:pPr>
            <w:r w:rsidRPr="00990651">
              <w:rPr>
                <w:rFonts w:ascii="Century Gothic" w:hAnsi="Century Gothic"/>
                <w:b/>
                <w:bCs/>
                <w:i/>
                <w:color w:val="000000" w:themeColor="text1"/>
                <w:sz w:val="18"/>
                <w:szCs w:val="20"/>
                <w:lang w:val="es-ES"/>
              </w:rPr>
              <w:t>CUMPLIMIENTO / RECOMENDACIONES / OBSERVACIONES</w:t>
            </w:r>
          </w:p>
        </w:tc>
      </w:tr>
      <w:tr w:rsidR="00896EC5" w:rsidRPr="00896EC5" w:rsidTr="00E956E6">
        <w:trPr>
          <w:trHeight w:val="20"/>
          <w:jc w:val="center"/>
        </w:trPr>
        <w:tc>
          <w:tcPr>
            <w:tcW w:w="16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96EC5" w:rsidRPr="00896EC5" w:rsidRDefault="00896EC5" w:rsidP="00896EC5">
            <w:pPr>
              <w:jc w:val="center"/>
              <w:rPr>
                <w:rFonts w:ascii="Century Gothic" w:hAnsi="Century Gothic"/>
                <w:color w:val="000000" w:themeColor="text1"/>
                <w:sz w:val="20"/>
                <w:szCs w:val="20"/>
                <w:lang w:val="es-ES"/>
              </w:rPr>
            </w:pPr>
            <w:r w:rsidRPr="00896EC5">
              <w:rPr>
                <w:rFonts w:ascii="Century Gothic" w:hAnsi="Century Gothic"/>
                <w:color w:val="000000" w:themeColor="text1"/>
                <w:sz w:val="20"/>
                <w:szCs w:val="20"/>
                <w:lang w:val="es-ES"/>
              </w:rPr>
              <w:t>16 de mayo de 2018</w:t>
            </w:r>
          </w:p>
        </w:tc>
        <w:tc>
          <w:tcPr>
            <w:tcW w:w="1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96EC5" w:rsidRPr="00896EC5" w:rsidRDefault="00896EC5" w:rsidP="00E956E6">
            <w:pPr>
              <w:jc w:val="center"/>
              <w:rPr>
                <w:rFonts w:ascii="Century Gothic" w:hAnsi="Century Gothic"/>
                <w:color w:val="000000" w:themeColor="text1"/>
                <w:sz w:val="20"/>
                <w:szCs w:val="20"/>
                <w:lang w:val="es-ES"/>
              </w:rPr>
            </w:pPr>
            <w:r w:rsidRPr="00896EC5">
              <w:rPr>
                <w:rFonts w:ascii="Century Gothic" w:hAnsi="Century Gothic"/>
                <w:color w:val="000000" w:themeColor="text1"/>
                <w:sz w:val="20"/>
                <w:szCs w:val="20"/>
                <w:lang w:val="es-ES"/>
              </w:rPr>
              <w:t>19</w:t>
            </w:r>
          </w:p>
        </w:tc>
        <w:tc>
          <w:tcPr>
            <w:tcW w:w="6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96EC5" w:rsidRPr="00896EC5" w:rsidRDefault="00896EC5" w:rsidP="00783FD1">
            <w:pPr>
              <w:pStyle w:val="Prrafodelista"/>
              <w:numPr>
                <w:ilvl w:val="2"/>
                <w:numId w:val="22"/>
              </w:numPr>
              <w:ind w:left="360"/>
              <w:jc w:val="both"/>
              <w:rPr>
                <w:rFonts w:ascii="Century Gothic" w:eastAsia="Times New Roman" w:hAnsi="Century Gothic"/>
                <w:color w:val="000000" w:themeColor="text1"/>
                <w:sz w:val="20"/>
                <w:szCs w:val="20"/>
                <w:lang w:val="es-ES" w:eastAsia="es-ES"/>
              </w:rPr>
            </w:pPr>
            <w:r w:rsidRPr="00896EC5">
              <w:rPr>
                <w:rFonts w:ascii="Century Gothic" w:eastAsia="Times New Roman" w:hAnsi="Century Gothic"/>
                <w:color w:val="000000" w:themeColor="text1"/>
                <w:sz w:val="20"/>
                <w:szCs w:val="20"/>
                <w:lang w:val="es-ES" w:eastAsia="es-ES"/>
              </w:rPr>
              <w:t>10 actividades cumplidas al 100%</w:t>
            </w:r>
          </w:p>
          <w:p w:rsidR="00896EC5" w:rsidRDefault="00896EC5" w:rsidP="00783FD1">
            <w:pPr>
              <w:pStyle w:val="Prrafodelista"/>
              <w:numPr>
                <w:ilvl w:val="2"/>
                <w:numId w:val="22"/>
              </w:numPr>
              <w:ind w:left="360"/>
              <w:jc w:val="both"/>
              <w:rPr>
                <w:rFonts w:ascii="Century Gothic" w:eastAsia="Times New Roman" w:hAnsi="Century Gothic"/>
                <w:color w:val="000000" w:themeColor="text1"/>
                <w:sz w:val="20"/>
                <w:szCs w:val="20"/>
                <w:lang w:val="es-ES" w:eastAsia="es-ES"/>
              </w:rPr>
            </w:pPr>
            <w:r w:rsidRPr="00896EC5">
              <w:rPr>
                <w:rFonts w:ascii="Century Gothic" w:eastAsia="Times New Roman" w:hAnsi="Century Gothic"/>
                <w:color w:val="000000" w:themeColor="text1"/>
                <w:sz w:val="20"/>
                <w:szCs w:val="20"/>
                <w:lang w:val="es-ES" w:eastAsia="es-ES"/>
              </w:rPr>
              <w:t>Se recomendó documentar las evidencias para el cumplimiento a cabalidad de las actividades.</w:t>
            </w:r>
          </w:p>
          <w:p w:rsidR="00896EC5" w:rsidRPr="00896EC5" w:rsidRDefault="00896EC5" w:rsidP="00783FD1">
            <w:pPr>
              <w:pStyle w:val="Prrafodelista"/>
              <w:numPr>
                <w:ilvl w:val="2"/>
                <w:numId w:val="22"/>
              </w:numPr>
              <w:ind w:left="360"/>
              <w:jc w:val="both"/>
              <w:rPr>
                <w:rFonts w:ascii="Century Gothic" w:eastAsia="Times New Roman" w:hAnsi="Century Gothic"/>
                <w:color w:val="000000" w:themeColor="text1"/>
                <w:sz w:val="20"/>
                <w:szCs w:val="20"/>
                <w:lang w:val="es-ES" w:eastAsia="es-ES"/>
              </w:rPr>
            </w:pPr>
            <w:r w:rsidRPr="00896EC5">
              <w:rPr>
                <w:rFonts w:ascii="Century Gothic" w:eastAsia="Times New Roman" w:hAnsi="Century Gothic"/>
                <w:color w:val="000000" w:themeColor="text1"/>
                <w:sz w:val="20"/>
                <w:szCs w:val="20"/>
                <w:lang w:val="es-ES" w:eastAsia="es-ES"/>
              </w:rPr>
              <w:t xml:space="preserve">Se presentó la correspondiente observación por cuanto hubo actividades incumplidas.  </w:t>
            </w:r>
          </w:p>
        </w:tc>
      </w:tr>
      <w:tr w:rsidR="00896EC5" w:rsidRPr="00896EC5" w:rsidTr="00E956E6">
        <w:trPr>
          <w:trHeight w:val="20"/>
          <w:jc w:val="center"/>
        </w:trPr>
        <w:tc>
          <w:tcPr>
            <w:tcW w:w="16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96EC5" w:rsidRPr="00896EC5" w:rsidRDefault="00896EC5" w:rsidP="00896EC5">
            <w:pPr>
              <w:jc w:val="center"/>
              <w:rPr>
                <w:rFonts w:ascii="Century Gothic" w:hAnsi="Century Gothic"/>
                <w:color w:val="000000" w:themeColor="text1"/>
                <w:sz w:val="20"/>
                <w:szCs w:val="20"/>
                <w:lang w:val="es-ES"/>
              </w:rPr>
            </w:pPr>
            <w:r w:rsidRPr="00896EC5">
              <w:rPr>
                <w:rFonts w:ascii="Century Gothic" w:hAnsi="Century Gothic"/>
                <w:color w:val="000000" w:themeColor="text1"/>
                <w:sz w:val="20"/>
                <w:szCs w:val="20"/>
                <w:lang w:val="es-ES"/>
              </w:rPr>
              <w:t>14 de septiembre de 2018</w:t>
            </w:r>
          </w:p>
        </w:tc>
        <w:tc>
          <w:tcPr>
            <w:tcW w:w="1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96EC5" w:rsidRPr="00896EC5" w:rsidRDefault="00896EC5" w:rsidP="00E956E6">
            <w:pPr>
              <w:jc w:val="center"/>
              <w:rPr>
                <w:rFonts w:ascii="Century Gothic" w:hAnsi="Century Gothic"/>
                <w:color w:val="000000" w:themeColor="text1"/>
                <w:sz w:val="20"/>
                <w:szCs w:val="20"/>
                <w:lang w:val="es-ES"/>
              </w:rPr>
            </w:pPr>
            <w:r w:rsidRPr="00896EC5">
              <w:rPr>
                <w:rFonts w:ascii="Century Gothic" w:hAnsi="Century Gothic"/>
                <w:color w:val="000000" w:themeColor="text1"/>
                <w:sz w:val="20"/>
                <w:szCs w:val="20"/>
                <w:lang w:val="es-ES"/>
              </w:rPr>
              <w:t>25</w:t>
            </w:r>
          </w:p>
        </w:tc>
        <w:tc>
          <w:tcPr>
            <w:tcW w:w="6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96EC5" w:rsidRPr="00896EC5" w:rsidRDefault="00896EC5" w:rsidP="00783FD1">
            <w:pPr>
              <w:pStyle w:val="Prrafodelista"/>
              <w:numPr>
                <w:ilvl w:val="0"/>
                <w:numId w:val="29"/>
              </w:numPr>
              <w:jc w:val="both"/>
              <w:rPr>
                <w:rFonts w:ascii="Century Gothic" w:eastAsia="Times New Roman" w:hAnsi="Century Gothic"/>
                <w:color w:val="000000" w:themeColor="text1"/>
                <w:sz w:val="20"/>
                <w:szCs w:val="20"/>
                <w:lang w:val="es-ES" w:eastAsia="es-ES"/>
              </w:rPr>
            </w:pPr>
            <w:r w:rsidRPr="00896EC5">
              <w:rPr>
                <w:rFonts w:ascii="Century Gothic" w:eastAsia="Times New Roman" w:hAnsi="Century Gothic"/>
                <w:color w:val="000000" w:themeColor="text1"/>
                <w:sz w:val="20"/>
                <w:szCs w:val="20"/>
                <w:lang w:val="es-ES" w:eastAsia="es-ES"/>
              </w:rPr>
              <w:t>12 actividades cumplidas al 100%</w:t>
            </w:r>
          </w:p>
          <w:p w:rsidR="00896EC5" w:rsidRPr="00896EC5" w:rsidRDefault="00896EC5" w:rsidP="00783FD1">
            <w:pPr>
              <w:pStyle w:val="Prrafodelista"/>
              <w:numPr>
                <w:ilvl w:val="0"/>
                <w:numId w:val="29"/>
              </w:numPr>
              <w:jc w:val="both"/>
              <w:rPr>
                <w:rFonts w:ascii="Century Gothic" w:eastAsia="Times New Roman" w:hAnsi="Century Gothic"/>
                <w:color w:val="000000" w:themeColor="text1"/>
                <w:sz w:val="20"/>
                <w:szCs w:val="20"/>
                <w:lang w:val="es-ES" w:eastAsia="es-ES"/>
              </w:rPr>
            </w:pPr>
            <w:r w:rsidRPr="00896EC5">
              <w:rPr>
                <w:rFonts w:ascii="Century Gothic" w:eastAsia="Times New Roman" w:hAnsi="Century Gothic"/>
                <w:color w:val="000000" w:themeColor="text1"/>
                <w:sz w:val="20"/>
                <w:szCs w:val="20"/>
                <w:lang w:val="es-ES" w:eastAsia="es-ES"/>
              </w:rPr>
              <w:t xml:space="preserve">Se recomendó la publicación y socialización de las actualizaciones de los mapas de riesgos producto de esta </w:t>
            </w:r>
            <w:r w:rsidRPr="00896EC5">
              <w:rPr>
                <w:rFonts w:ascii="Century Gothic" w:eastAsia="Times New Roman" w:hAnsi="Century Gothic"/>
                <w:color w:val="000000" w:themeColor="text1"/>
                <w:sz w:val="20"/>
                <w:szCs w:val="20"/>
                <w:lang w:val="es-ES" w:eastAsia="es-ES"/>
              </w:rPr>
              <w:lastRenderedPageBreak/>
              <w:t>actividad en concreto.</w:t>
            </w:r>
          </w:p>
          <w:p w:rsidR="00896EC5" w:rsidRPr="00896EC5" w:rsidRDefault="00896EC5" w:rsidP="00783FD1">
            <w:pPr>
              <w:pStyle w:val="Prrafodelista"/>
              <w:numPr>
                <w:ilvl w:val="0"/>
                <w:numId w:val="29"/>
              </w:numPr>
              <w:jc w:val="both"/>
              <w:rPr>
                <w:rFonts w:ascii="Century Gothic" w:eastAsia="Times New Roman" w:hAnsi="Century Gothic"/>
                <w:color w:val="000000" w:themeColor="text1"/>
                <w:sz w:val="20"/>
                <w:szCs w:val="20"/>
                <w:lang w:eastAsia="es-ES"/>
              </w:rPr>
            </w:pPr>
            <w:r w:rsidRPr="00896EC5">
              <w:rPr>
                <w:rFonts w:ascii="Century Gothic" w:eastAsia="Times New Roman" w:hAnsi="Century Gothic"/>
                <w:color w:val="000000" w:themeColor="text1"/>
                <w:sz w:val="20"/>
                <w:szCs w:val="20"/>
                <w:lang w:val="es-ES" w:eastAsia="es-ES"/>
              </w:rPr>
              <w:t>Se presentaron las correspondientes observaciones por cuanto hubo actividades que no se cumplieron cabalmente por la falta de publicación, socialización o sensibilización de los productos de cada actividad.</w:t>
            </w:r>
          </w:p>
        </w:tc>
      </w:tr>
      <w:tr w:rsidR="00896EC5" w:rsidRPr="00896EC5" w:rsidTr="00E956E6">
        <w:trPr>
          <w:trHeight w:val="20"/>
          <w:jc w:val="center"/>
        </w:trPr>
        <w:tc>
          <w:tcPr>
            <w:tcW w:w="16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96EC5" w:rsidRPr="00896EC5" w:rsidRDefault="00896EC5" w:rsidP="00896EC5">
            <w:pPr>
              <w:jc w:val="center"/>
              <w:rPr>
                <w:rFonts w:ascii="Century Gothic" w:hAnsi="Century Gothic"/>
                <w:color w:val="000000" w:themeColor="text1"/>
                <w:sz w:val="20"/>
                <w:szCs w:val="20"/>
                <w:lang w:val="es-ES"/>
              </w:rPr>
            </w:pPr>
            <w:r w:rsidRPr="00896EC5">
              <w:rPr>
                <w:rFonts w:ascii="Century Gothic" w:hAnsi="Century Gothic"/>
                <w:color w:val="000000" w:themeColor="text1"/>
                <w:sz w:val="20"/>
                <w:szCs w:val="20"/>
                <w:lang w:val="es-ES"/>
              </w:rPr>
              <w:t>16 de enero de 2019</w:t>
            </w:r>
          </w:p>
        </w:tc>
        <w:tc>
          <w:tcPr>
            <w:tcW w:w="1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96EC5" w:rsidRPr="00896EC5" w:rsidRDefault="00896EC5" w:rsidP="00E956E6">
            <w:pPr>
              <w:jc w:val="center"/>
              <w:rPr>
                <w:rFonts w:ascii="Century Gothic" w:hAnsi="Century Gothic"/>
                <w:color w:val="000000" w:themeColor="text1"/>
                <w:sz w:val="20"/>
                <w:szCs w:val="20"/>
                <w:lang w:val="es-ES"/>
              </w:rPr>
            </w:pPr>
            <w:r w:rsidRPr="00896EC5">
              <w:rPr>
                <w:rFonts w:ascii="Century Gothic" w:hAnsi="Century Gothic"/>
                <w:color w:val="000000" w:themeColor="text1"/>
                <w:sz w:val="20"/>
                <w:szCs w:val="20"/>
                <w:lang w:val="es-ES"/>
              </w:rPr>
              <w:t>31</w:t>
            </w:r>
          </w:p>
        </w:tc>
        <w:tc>
          <w:tcPr>
            <w:tcW w:w="6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96EC5" w:rsidRPr="00896EC5" w:rsidRDefault="00896EC5" w:rsidP="00783FD1">
            <w:pPr>
              <w:pStyle w:val="Prrafodelista"/>
              <w:numPr>
                <w:ilvl w:val="0"/>
                <w:numId w:val="30"/>
              </w:numPr>
              <w:jc w:val="both"/>
              <w:rPr>
                <w:rFonts w:ascii="Century Gothic" w:eastAsia="Times New Roman" w:hAnsi="Century Gothic"/>
                <w:color w:val="000000" w:themeColor="text1"/>
                <w:sz w:val="20"/>
                <w:szCs w:val="20"/>
                <w:lang w:val="es-ES" w:eastAsia="es-ES"/>
              </w:rPr>
            </w:pPr>
            <w:r w:rsidRPr="00896EC5">
              <w:rPr>
                <w:rFonts w:ascii="Century Gothic" w:eastAsia="Times New Roman" w:hAnsi="Century Gothic"/>
                <w:color w:val="000000" w:themeColor="text1"/>
                <w:sz w:val="20"/>
                <w:szCs w:val="20"/>
                <w:lang w:val="es-ES" w:eastAsia="es-ES"/>
              </w:rPr>
              <w:t>18 actividades cumplidas al 100%</w:t>
            </w:r>
          </w:p>
          <w:p w:rsidR="00896EC5" w:rsidRPr="00896EC5" w:rsidRDefault="00896EC5" w:rsidP="00783FD1">
            <w:pPr>
              <w:pStyle w:val="Prrafodelista"/>
              <w:numPr>
                <w:ilvl w:val="0"/>
                <w:numId w:val="30"/>
              </w:numPr>
              <w:jc w:val="both"/>
              <w:rPr>
                <w:rFonts w:ascii="Century Gothic" w:hAnsi="Century Gothic"/>
                <w:color w:val="000000" w:themeColor="text1"/>
                <w:sz w:val="20"/>
                <w:szCs w:val="20"/>
                <w:lang w:val="es-ES"/>
              </w:rPr>
            </w:pPr>
            <w:r w:rsidRPr="00896EC5">
              <w:rPr>
                <w:rFonts w:ascii="Century Gothic" w:eastAsia="Times New Roman" w:hAnsi="Century Gothic"/>
                <w:color w:val="000000" w:themeColor="text1"/>
                <w:sz w:val="20"/>
                <w:szCs w:val="20"/>
                <w:lang w:val="es-ES" w:eastAsia="es-ES"/>
              </w:rPr>
              <w:t>Se recomendó documentar las evidencias para el cumplimiento a cabalidad de las actividades.</w:t>
            </w:r>
          </w:p>
          <w:p w:rsidR="00896EC5" w:rsidRPr="00896EC5" w:rsidRDefault="00896EC5" w:rsidP="00783FD1">
            <w:pPr>
              <w:pStyle w:val="Prrafodelista"/>
              <w:numPr>
                <w:ilvl w:val="0"/>
                <w:numId w:val="30"/>
              </w:numPr>
              <w:jc w:val="both"/>
              <w:rPr>
                <w:rFonts w:ascii="Century Gothic" w:hAnsi="Century Gothic"/>
                <w:color w:val="000000" w:themeColor="text1"/>
                <w:sz w:val="20"/>
                <w:szCs w:val="20"/>
                <w:lang w:val="es-ES"/>
              </w:rPr>
            </w:pPr>
            <w:r w:rsidRPr="00896EC5">
              <w:rPr>
                <w:rFonts w:ascii="Century Gothic" w:eastAsia="Times New Roman" w:hAnsi="Century Gothic"/>
                <w:color w:val="000000" w:themeColor="text1"/>
                <w:sz w:val="20"/>
                <w:szCs w:val="20"/>
                <w:lang w:val="es-ES" w:eastAsia="es-ES"/>
              </w:rPr>
              <w:t>Se presentaron las correspondientes observaciones por cuanto hubo actividades que no se cumplieron o hubo falta de publicación, socialización o sensibilización de los productos de la actividad para el cumplimiento al 100%.</w:t>
            </w:r>
          </w:p>
        </w:tc>
      </w:tr>
      <w:tr w:rsidR="00896EC5" w:rsidRPr="00624008" w:rsidTr="00E956E6">
        <w:trPr>
          <w:trHeight w:val="276"/>
          <w:jc w:val="center"/>
        </w:trPr>
        <w:tc>
          <w:tcPr>
            <w:tcW w:w="1624"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896EC5" w:rsidRPr="00624008" w:rsidRDefault="00896EC5" w:rsidP="00896EC5">
            <w:pPr>
              <w:jc w:val="center"/>
              <w:rPr>
                <w:rFonts w:ascii="Century Gothic" w:hAnsi="Century Gothic"/>
                <w:i/>
                <w:color w:val="000000" w:themeColor="text1"/>
                <w:sz w:val="20"/>
                <w:szCs w:val="20"/>
                <w:lang w:val="es-ES"/>
              </w:rPr>
            </w:pPr>
          </w:p>
          <w:p w:rsidR="00896EC5" w:rsidRPr="00624008" w:rsidRDefault="00896EC5" w:rsidP="00896EC5">
            <w:pPr>
              <w:jc w:val="center"/>
              <w:rPr>
                <w:rFonts w:ascii="Century Gothic" w:hAnsi="Century Gothic"/>
                <w:i/>
                <w:color w:val="000000" w:themeColor="text1"/>
                <w:sz w:val="20"/>
                <w:szCs w:val="20"/>
                <w:lang w:val="es-ES"/>
              </w:rPr>
            </w:pPr>
            <w:r w:rsidRPr="00624008">
              <w:rPr>
                <w:rFonts w:ascii="Century Gothic" w:hAnsi="Century Gothic"/>
                <w:i/>
                <w:color w:val="000000" w:themeColor="text1"/>
                <w:sz w:val="20"/>
                <w:szCs w:val="20"/>
                <w:lang w:val="es-ES"/>
              </w:rPr>
              <w:t>Evaluación final</w:t>
            </w:r>
          </w:p>
        </w:tc>
        <w:tc>
          <w:tcPr>
            <w:tcW w:w="147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896EC5" w:rsidRPr="00624008" w:rsidRDefault="00896EC5" w:rsidP="00E956E6">
            <w:pPr>
              <w:jc w:val="center"/>
              <w:rPr>
                <w:rFonts w:ascii="Century Gothic" w:hAnsi="Century Gothic"/>
                <w:i/>
                <w:color w:val="000000" w:themeColor="text1"/>
                <w:sz w:val="20"/>
                <w:szCs w:val="20"/>
                <w:lang w:val="es-ES"/>
              </w:rPr>
            </w:pPr>
          </w:p>
        </w:tc>
        <w:tc>
          <w:tcPr>
            <w:tcW w:w="611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rsidR="00027365" w:rsidRDefault="00027365" w:rsidP="00896EC5">
            <w:pPr>
              <w:pStyle w:val="paragraph"/>
              <w:spacing w:before="0" w:beforeAutospacing="0" w:after="0" w:afterAutospacing="0"/>
              <w:jc w:val="both"/>
              <w:textAlignment w:val="baseline"/>
              <w:rPr>
                <w:rStyle w:val="normaltextrun"/>
                <w:rFonts w:ascii="Century Gothic" w:eastAsiaTheme="majorEastAsia" w:hAnsi="Century Gothic"/>
                <w:color w:val="000000" w:themeColor="text1"/>
                <w:sz w:val="20"/>
                <w:szCs w:val="20"/>
              </w:rPr>
            </w:pPr>
          </w:p>
          <w:tbl>
            <w:tblPr>
              <w:tblpPr w:leftFromText="141" w:rightFromText="141" w:vertAnchor="text" w:horzAnchor="margin" w:tblpY="-122"/>
              <w:tblOverlap w:val="never"/>
              <w:tblW w:w="6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1389"/>
              <w:gridCol w:w="1150"/>
              <w:gridCol w:w="1310"/>
            </w:tblGrid>
            <w:tr w:rsidR="001E0112" w:rsidRPr="00027365" w:rsidTr="00384EC7">
              <w:trPr>
                <w:trHeight w:val="20"/>
              </w:trPr>
              <w:tc>
                <w:tcPr>
                  <w:tcW w:w="3936" w:type="dxa"/>
                  <w:gridSpan w:val="2"/>
                  <w:shd w:val="clear" w:color="auto" w:fill="F2F2F2" w:themeFill="background1" w:themeFillShade="F2"/>
                  <w:vAlign w:val="bottom"/>
                  <w:hideMark/>
                </w:tcPr>
                <w:p w:rsidR="001E0112" w:rsidRPr="00027365" w:rsidRDefault="00384EC7" w:rsidP="001E0112">
                  <w:pPr>
                    <w:widowControl/>
                    <w:autoSpaceDE/>
                    <w:autoSpaceDN/>
                    <w:jc w:val="center"/>
                    <w:rPr>
                      <w:rFonts w:ascii="Century Gothic" w:eastAsia="Times New Roman" w:hAnsi="Century Gothic"/>
                      <w:b/>
                      <w:bCs/>
                      <w:color w:val="000000"/>
                      <w:sz w:val="18"/>
                      <w:szCs w:val="18"/>
                      <w:lang w:val="es-CO" w:eastAsia="es-CO"/>
                    </w:rPr>
                  </w:pPr>
                  <w:proofErr w:type="gramStart"/>
                  <w:r w:rsidRPr="00027365">
                    <w:rPr>
                      <w:rFonts w:ascii="Century Gothic" w:eastAsia="Times New Roman" w:hAnsi="Century Gothic"/>
                      <w:b/>
                      <w:bCs/>
                      <w:color w:val="000000"/>
                      <w:sz w:val="18"/>
                      <w:szCs w:val="18"/>
                      <w:lang w:val="es-CO" w:eastAsia="es-CO"/>
                    </w:rPr>
                    <w:t>TOTAL</w:t>
                  </w:r>
                  <w:proofErr w:type="gramEnd"/>
                  <w:r w:rsidR="001E0112" w:rsidRPr="00027365">
                    <w:rPr>
                      <w:rFonts w:ascii="Century Gothic" w:eastAsia="Times New Roman" w:hAnsi="Century Gothic"/>
                      <w:b/>
                      <w:bCs/>
                      <w:color w:val="000000"/>
                      <w:sz w:val="18"/>
                      <w:szCs w:val="18"/>
                      <w:lang w:val="es-CO" w:eastAsia="es-CO"/>
                    </w:rPr>
                    <w:t xml:space="preserve"> DE ACTIVIDADES O PROGRAMADAS Y REVISADAS 63 </w:t>
                  </w:r>
                </w:p>
              </w:tc>
              <w:tc>
                <w:tcPr>
                  <w:tcW w:w="2460" w:type="dxa"/>
                  <w:gridSpan w:val="2"/>
                  <w:vMerge w:val="restart"/>
                  <w:shd w:val="clear" w:color="auto" w:fill="F2F2F2" w:themeFill="background1" w:themeFillShade="F2"/>
                  <w:vAlign w:val="center"/>
                  <w:hideMark/>
                </w:tcPr>
                <w:p w:rsidR="001E0112" w:rsidRPr="00027365" w:rsidRDefault="001E0112" w:rsidP="001E0112">
                  <w:pPr>
                    <w:widowControl/>
                    <w:autoSpaceDE/>
                    <w:autoSpaceDN/>
                    <w:jc w:val="center"/>
                    <w:rPr>
                      <w:rFonts w:ascii="Century Gothic" w:eastAsia="Times New Roman" w:hAnsi="Century Gothic"/>
                      <w:b/>
                      <w:bCs/>
                      <w:color w:val="000000"/>
                      <w:sz w:val="18"/>
                      <w:szCs w:val="18"/>
                      <w:lang w:val="es-CO" w:eastAsia="es-CO"/>
                    </w:rPr>
                  </w:pPr>
                  <w:r w:rsidRPr="00027365">
                    <w:rPr>
                      <w:rFonts w:ascii="Century Gothic" w:eastAsia="Times New Roman" w:hAnsi="Century Gothic"/>
                      <w:b/>
                      <w:bCs/>
                      <w:color w:val="000000"/>
                      <w:sz w:val="18"/>
                      <w:szCs w:val="18"/>
                      <w:lang w:val="es-CO" w:eastAsia="es-CO"/>
                    </w:rPr>
                    <w:t xml:space="preserve">EQUIVALENCIA DEL PORCENTAJE </w:t>
                  </w:r>
                </w:p>
              </w:tc>
            </w:tr>
            <w:tr w:rsidR="001E0112" w:rsidRPr="00027365" w:rsidTr="00384EC7">
              <w:trPr>
                <w:trHeight w:val="20"/>
              </w:trPr>
              <w:tc>
                <w:tcPr>
                  <w:tcW w:w="2547"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b/>
                      <w:bCs/>
                      <w:color w:val="000000"/>
                      <w:sz w:val="18"/>
                      <w:szCs w:val="18"/>
                      <w:lang w:val="es-CO" w:eastAsia="es-CO"/>
                    </w:rPr>
                  </w:pPr>
                  <w:r w:rsidRPr="00027365">
                    <w:rPr>
                      <w:rFonts w:ascii="Century Gothic" w:eastAsia="Times New Roman" w:hAnsi="Century Gothic"/>
                      <w:b/>
                      <w:bCs/>
                      <w:color w:val="000000"/>
                      <w:sz w:val="18"/>
                      <w:szCs w:val="18"/>
                      <w:lang w:val="es-CO" w:eastAsia="es-CO"/>
                    </w:rPr>
                    <w:t>No. Actividades</w:t>
                  </w:r>
                </w:p>
              </w:tc>
              <w:tc>
                <w:tcPr>
                  <w:tcW w:w="1389"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b/>
                      <w:bCs/>
                      <w:color w:val="000000"/>
                      <w:sz w:val="18"/>
                      <w:szCs w:val="18"/>
                      <w:lang w:val="es-CO" w:eastAsia="es-CO"/>
                    </w:rPr>
                  </w:pPr>
                  <w:r w:rsidRPr="00027365">
                    <w:rPr>
                      <w:rFonts w:ascii="Century Gothic" w:eastAsia="Times New Roman" w:hAnsi="Century Gothic"/>
                      <w:b/>
                      <w:bCs/>
                      <w:color w:val="000000"/>
                      <w:sz w:val="18"/>
                      <w:szCs w:val="18"/>
                      <w:lang w:val="es-CO" w:eastAsia="es-CO"/>
                    </w:rPr>
                    <w:t>Porcentaje de cumplimiento</w:t>
                  </w:r>
                </w:p>
              </w:tc>
              <w:tc>
                <w:tcPr>
                  <w:tcW w:w="2460" w:type="dxa"/>
                  <w:gridSpan w:val="2"/>
                  <w:vMerge/>
                  <w:shd w:val="clear" w:color="auto" w:fill="F2F2F2" w:themeFill="background1" w:themeFillShade="F2"/>
                  <w:vAlign w:val="center"/>
                  <w:hideMark/>
                </w:tcPr>
                <w:p w:rsidR="001E0112" w:rsidRPr="00027365" w:rsidRDefault="001E0112" w:rsidP="001E0112">
                  <w:pPr>
                    <w:widowControl/>
                    <w:autoSpaceDE/>
                    <w:autoSpaceDN/>
                    <w:rPr>
                      <w:rFonts w:ascii="Century Gothic" w:eastAsia="Times New Roman" w:hAnsi="Century Gothic"/>
                      <w:b/>
                      <w:bCs/>
                      <w:color w:val="000000"/>
                      <w:sz w:val="18"/>
                      <w:szCs w:val="18"/>
                      <w:lang w:val="es-CO" w:eastAsia="es-CO"/>
                    </w:rPr>
                  </w:pPr>
                </w:p>
              </w:tc>
            </w:tr>
            <w:tr w:rsidR="001E0112" w:rsidRPr="00027365" w:rsidTr="001E0112">
              <w:trPr>
                <w:trHeight w:val="20"/>
              </w:trPr>
              <w:tc>
                <w:tcPr>
                  <w:tcW w:w="2547"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47 actividades cumplidas</w:t>
                  </w:r>
                </w:p>
              </w:tc>
              <w:tc>
                <w:tcPr>
                  <w:tcW w:w="1389"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100%</w:t>
                  </w:r>
                </w:p>
              </w:tc>
              <w:tc>
                <w:tcPr>
                  <w:tcW w:w="1150"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74,60</w:t>
                  </w:r>
                </w:p>
              </w:tc>
              <w:tc>
                <w:tcPr>
                  <w:tcW w:w="1310"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74,60</w:t>
                  </w:r>
                </w:p>
              </w:tc>
            </w:tr>
            <w:tr w:rsidR="001E0112" w:rsidRPr="00027365" w:rsidTr="001E0112">
              <w:trPr>
                <w:trHeight w:val="20"/>
              </w:trPr>
              <w:tc>
                <w:tcPr>
                  <w:tcW w:w="2547"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4 actividades</w:t>
                  </w:r>
                </w:p>
              </w:tc>
              <w:tc>
                <w:tcPr>
                  <w:tcW w:w="1389"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80%</w:t>
                  </w:r>
                </w:p>
              </w:tc>
              <w:tc>
                <w:tcPr>
                  <w:tcW w:w="1150"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6,35</w:t>
                  </w:r>
                </w:p>
              </w:tc>
              <w:tc>
                <w:tcPr>
                  <w:tcW w:w="1310" w:type="dxa"/>
                  <w:vMerge w:val="restart"/>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15,87</w:t>
                  </w:r>
                </w:p>
              </w:tc>
            </w:tr>
            <w:tr w:rsidR="001E0112" w:rsidRPr="00027365" w:rsidTr="001E0112">
              <w:trPr>
                <w:trHeight w:val="20"/>
              </w:trPr>
              <w:tc>
                <w:tcPr>
                  <w:tcW w:w="2547"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1 actividad</w:t>
                  </w:r>
                </w:p>
              </w:tc>
              <w:tc>
                <w:tcPr>
                  <w:tcW w:w="1389"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70%</w:t>
                  </w:r>
                </w:p>
              </w:tc>
              <w:tc>
                <w:tcPr>
                  <w:tcW w:w="1150"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1,59</w:t>
                  </w:r>
                </w:p>
              </w:tc>
              <w:tc>
                <w:tcPr>
                  <w:tcW w:w="1310" w:type="dxa"/>
                  <w:vMerge/>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p>
              </w:tc>
            </w:tr>
            <w:tr w:rsidR="001E0112" w:rsidRPr="00027365" w:rsidTr="001E0112">
              <w:trPr>
                <w:trHeight w:val="20"/>
              </w:trPr>
              <w:tc>
                <w:tcPr>
                  <w:tcW w:w="2547"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2 actividades</w:t>
                  </w:r>
                </w:p>
              </w:tc>
              <w:tc>
                <w:tcPr>
                  <w:tcW w:w="1389"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66%</w:t>
                  </w:r>
                </w:p>
              </w:tc>
              <w:tc>
                <w:tcPr>
                  <w:tcW w:w="1150"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3,17</w:t>
                  </w:r>
                </w:p>
              </w:tc>
              <w:tc>
                <w:tcPr>
                  <w:tcW w:w="1310" w:type="dxa"/>
                  <w:vMerge/>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p>
              </w:tc>
            </w:tr>
            <w:tr w:rsidR="001E0112" w:rsidRPr="00027365" w:rsidTr="001E0112">
              <w:trPr>
                <w:trHeight w:val="20"/>
              </w:trPr>
              <w:tc>
                <w:tcPr>
                  <w:tcW w:w="2547"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3 actividades</w:t>
                  </w:r>
                </w:p>
              </w:tc>
              <w:tc>
                <w:tcPr>
                  <w:tcW w:w="1389"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50%</w:t>
                  </w:r>
                </w:p>
              </w:tc>
              <w:tc>
                <w:tcPr>
                  <w:tcW w:w="1150"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r w:rsidRPr="00027365">
                    <w:rPr>
                      <w:rFonts w:ascii="Century Gothic" w:eastAsia="Times New Roman" w:hAnsi="Century Gothic"/>
                      <w:color w:val="000000"/>
                      <w:sz w:val="18"/>
                      <w:szCs w:val="18"/>
                      <w:lang w:val="es-CO" w:eastAsia="es-CO"/>
                    </w:rPr>
                    <w:t>4,76</w:t>
                  </w:r>
                </w:p>
              </w:tc>
              <w:tc>
                <w:tcPr>
                  <w:tcW w:w="1310" w:type="dxa"/>
                  <w:vMerge/>
                  <w:vAlign w:val="center"/>
                  <w:hideMark/>
                </w:tcPr>
                <w:p w:rsidR="001E0112" w:rsidRPr="00027365" w:rsidRDefault="001E0112" w:rsidP="001E0112">
                  <w:pPr>
                    <w:widowControl/>
                    <w:autoSpaceDE/>
                    <w:autoSpaceDN/>
                    <w:jc w:val="center"/>
                    <w:rPr>
                      <w:rFonts w:ascii="Century Gothic" w:eastAsia="Times New Roman" w:hAnsi="Century Gothic"/>
                      <w:color w:val="000000"/>
                      <w:sz w:val="18"/>
                      <w:szCs w:val="18"/>
                      <w:lang w:val="es-CO" w:eastAsia="es-CO"/>
                    </w:rPr>
                  </w:pPr>
                </w:p>
              </w:tc>
            </w:tr>
            <w:tr w:rsidR="001E0112" w:rsidRPr="00027365" w:rsidTr="001E0112">
              <w:trPr>
                <w:trHeight w:val="20"/>
              </w:trPr>
              <w:tc>
                <w:tcPr>
                  <w:tcW w:w="2547"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FF0000"/>
                      <w:sz w:val="18"/>
                      <w:szCs w:val="18"/>
                      <w:lang w:val="es-CO" w:eastAsia="es-CO"/>
                    </w:rPr>
                  </w:pPr>
                  <w:r w:rsidRPr="00027365">
                    <w:rPr>
                      <w:rFonts w:ascii="Century Gothic" w:eastAsia="Times New Roman" w:hAnsi="Century Gothic"/>
                      <w:color w:val="FF0000"/>
                      <w:sz w:val="18"/>
                      <w:szCs w:val="18"/>
                      <w:lang w:val="es-CO" w:eastAsia="es-CO"/>
                    </w:rPr>
                    <w:t>6 actividades</w:t>
                  </w:r>
                </w:p>
              </w:tc>
              <w:tc>
                <w:tcPr>
                  <w:tcW w:w="1389"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FF0000"/>
                      <w:sz w:val="18"/>
                      <w:szCs w:val="18"/>
                      <w:lang w:val="es-CO" w:eastAsia="es-CO"/>
                    </w:rPr>
                  </w:pPr>
                  <w:r w:rsidRPr="00027365">
                    <w:rPr>
                      <w:rFonts w:ascii="Century Gothic" w:eastAsia="Times New Roman" w:hAnsi="Century Gothic"/>
                      <w:color w:val="FF0000"/>
                      <w:sz w:val="18"/>
                      <w:szCs w:val="18"/>
                      <w:lang w:val="es-CO" w:eastAsia="es-CO"/>
                    </w:rPr>
                    <w:t>0%</w:t>
                  </w:r>
                </w:p>
              </w:tc>
              <w:tc>
                <w:tcPr>
                  <w:tcW w:w="1150"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FF0000"/>
                      <w:sz w:val="18"/>
                      <w:szCs w:val="18"/>
                      <w:lang w:val="es-CO" w:eastAsia="es-CO"/>
                    </w:rPr>
                  </w:pPr>
                  <w:r w:rsidRPr="00027365">
                    <w:rPr>
                      <w:rFonts w:ascii="Century Gothic" w:eastAsia="Times New Roman" w:hAnsi="Century Gothic"/>
                      <w:color w:val="FF0000"/>
                      <w:sz w:val="18"/>
                      <w:szCs w:val="18"/>
                      <w:lang w:val="es-CO" w:eastAsia="es-CO"/>
                    </w:rPr>
                    <w:t>9,52</w:t>
                  </w:r>
                </w:p>
              </w:tc>
              <w:tc>
                <w:tcPr>
                  <w:tcW w:w="1310" w:type="dxa"/>
                  <w:shd w:val="clear" w:color="000000" w:fill="FFFFCC"/>
                  <w:vAlign w:val="center"/>
                  <w:hideMark/>
                </w:tcPr>
                <w:p w:rsidR="001E0112" w:rsidRPr="00027365" w:rsidRDefault="001E0112" w:rsidP="001E0112">
                  <w:pPr>
                    <w:widowControl/>
                    <w:autoSpaceDE/>
                    <w:autoSpaceDN/>
                    <w:jc w:val="center"/>
                    <w:rPr>
                      <w:rFonts w:ascii="Century Gothic" w:eastAsia="Times New Roman" w:hAnsi="Century Gothic"/>
                      <w:color w:val="FF0000"/>
                      <w:sz w:val="18"/>
                      <w:szCs w:val="18"/>
                      <w:lang w:val="es-CO" w:eastAsia="es-CO"/>
                    </w:rPr>
                  </w:pPr>
                  <w:r w:rsidRPr="00027365">
                    <w:rPr>
                      <w:rFonts w:ascii="Century Gothic" w:eastAsia="Times New Roman" w:hAnsi="Century Gothic"/>
                      <w:color w:val="FF0000"/>
                      <w:sz w:val="18"/>
                      <w:szCs w:val="18"/>
                      <w:lang w:val="es-CO" w:eastAsia="es-CO"/>
                    </w:rPr>
                    <w:t>9,52</w:t>
                  </w:r>
                </w:p>
              </w:tc>
            </w:tr>
            <w:tr w:rsidR="001E0112" w:rsidRPr="00027365" w:rsidTr="00384EC7">
              <w:trPr>
                <w:trHeight w:val="20"/>
              </w:trPr>
              <w:tc>
                <w:tcPr>
                  <w:tcW w:w="3936" w:type="dxa"/>
                  <w:gridSpan w:val="2"/>
                  <w:shd w:val="clear" w:color="auto" w:fill="F2F2F2" w:themeFill="background1" w:themeFillShade="F2"/>
                  <w:noWrap/>
                  <w:vAlign w:val="center"/>
                  <w:hideMark/>
                </w:tcPr>
                <w:p w:rsidR="001E0112" w:rsidRPr="00384EC7" w:rsidRDefault="001E0112" w:rsidP="001E0112">
                  <w:pPr>
                    <w:widowControl/>
                    <w:autoSpaceDE/>
                    <w:autoSpaceDN/>
                    <w:jc w:val="center"/>
                    <w:rPr>
                      <w:rFonts w:ascii="Century Gothic" w:eastAsia="Times New Roman" w:hAnsi="Century Gothic" w:cs="Times New Roman"/>
                      <w:b/>
                      <w:sz w:val="18"/>
                      <w:szCs w:val="18"/>
                      <w:lang w:val="es-CO" w:eastAsia="es-CO"/>
                    </w:rPr>
                  </w:pPr>
                  <w:r w:rsidRPr="00384EC7">
                    <w:rPr>
                      <w:rFonts w:ascii="Century Gothic" w:eastAsia="Times New Roman" w:hAnsi="Century Gothic" w:cs="Times New Roman"/>
                      <w:b/>
                      <w:sz w:val="18"/>
                      <w:szCs w:val="18"/>
                      <w:lang w:val="es-CO" w:eastAsia="es-CO"/>
                    </w:rPr>
                    <w:t>TOTALES</w:t>
                  </w:r>
                </w:p>
              </w:tc>
              <w:tc>
                <w:tcPr>
                  <w:tcW w:w="1150" w:type="dxa"/>
                  <w:shd w:val="clear" w:color="auto" w:fill="auto"/>
                  <w:noWrap/>
                  <w:vAlign w:val="center"/>
                  <w:hideMark/>
                </w:tcPr>
                <w:p w:rsidR="001E0112" w:rsidRPr="00027365" w:rsidRDefault="001E0112" w:rsidP="001E0112">
                  <w:pPr>
                    <w:widowControl/>
                    <w:autoSpaceDE/>
                    <w:autoSpaceDN/>
                    <w:jc w:val="center"/>
                    <w:rPr>
                      <w:rFonts w:ascii="Century Gothic" w:eastAsia="Times New Roman" w:hAnsi="Century Gothic"/>
                      <w:b/>
                      <w:bCs/>
                      <w:color w:val="000000"/>
                      <w:sz w:val="18"/>
                      <w:szCs w:val="18"/>
                      <w:lang w:val="es-CO" w:eastAsia="es-CO"/>
                    </w:rPr>
                  </w:pPr>
                  <w:r w:rsidRPr="00027365">
                    <w:rPr>
                      <w:rFonts w:ascii="Century Gothic" w:eastAsia="Times New Roman" w:hAnsi="Century Gothic"/>
                      <w:b/>
                      <w:bCs/>
                      <w:color w:val="000000"/>
                      <w:sz w:val="18"/>
                      <w:szCs w:val="18"/>
                      <w:lang w:val="es-CO" w:eastAsia="es-CO"/>
                    </w:rPr>
                    <w:t>100,00</w:t>
                  </w:r>
                </w:p>
              </w:tc>
              <w:tc>
                <w:tcPr>
                  <w:tcW w:w="1310" w:type="dxa"/>
                  <w:shd w:val="clear" w:color="auto" w:fill="auto"/>
                  <w:noWrap/>
                  <w:vAlign w:val="center"/>
                  <w:hideMark/>
                </w:tcPr>
                <w:p w:rsidR="001E0112" w:rsidRPr="00027365" w:rsidRDefault="001E0112" w:rsidP="001E0112">
                  <w:pPr>
                    <w:widowControl/>
                    <w:autoSpaceDE/>
                    <w:autoSpaceDN/>
                    <w:jc w:val="center"/>
                    <w:rPr>
                      <w:rFonts w:ascii="Century Gothic" w:eastAsia="Times New Roman" w:hAnsi="Century Gothic"/>
                      <w:b/>
                      <w:bCs/>
                      <w:color w:val="000000"/>
                      <w:sz w:val="18"/>
                      <w:szCs w:val="18"/>
                      <w:lang w:val="es-CO" w:eastAsia="es-CO"/>
                    </w:rPr>
                  </w:pPr>
                  <w:r w:rsidRPr="00027365">
                    <w:rPr>
                      <w:rFonts w:ascii="Century Gothic" w:eastAsia="Times New Roman" w:hAnsi="Century Gothic"/>
                      <w:b/>
                      <w:bCs/>
                      <w:color w:val="000000"/>
                      <w:sz w:val="18"/>
                      <w:szCs w:val="18"/>
                      <w:lang w:val="es-CO" w:eastAsia="es-CO"/>
                    </w:rPr>
                    <w:t>100,00</w:t>
                  </w:r>
                </w:p>
              </w:tc>
            </w:tr>
          </w:tbl>
          <w:p w:rsidR="00896EC5" w:rsidRPr="00624008" w:rsidRDefault="00896EC5" w:rsidP="001E0112">
            <w:pPr>
              <w:pStyle w:val="paragraph"/>
              <w:spacing w:before="0" w:beforeAutospacing="0" w:after="0" w:afterAutospacing="0"/>
              <w:jc w:val="both"/>
              <w:textAlignment w:val="baseline"/>
              <w:rPr>
                <w:rFonts w:ascii="Century Gothic" w:hAnsi="Century Gothic"/>
                <w:i/>
                <w:color w:val="000000" w:themeColor="text1"/>
                <w:sz w:val="20"/>
                <w:szCs w:val="20"/>
                <w:lang w:val="es-ES"/>
              </w:rPr>
            </w:pPr>
          </w:p>
        </w:tc>
      </w:tr>
    </w:tbl>
    <w:p w:rsidR="00896EC5" w:rsidRPr="00624008" w:rsidRDefault="00896EC5" w:rsidP="00896EC5">
      <w:pPr>
        <w:pStyle w:val="Prrafodelista"/>
        <w:jc w:val="center"/>
        <w:rPr>
          <w:rFonts w:ascii="Century Gothic" w:eastAsiaTheme="majorEastAsia" w:hAnsi="Century Gothic"/>
          <w:i/>
          <w:color w:val="000000" w:themeColor="text1"/>
          <w:sz w:val="20"/>
          <w:szCs w:val="20"/>
        </w:rPr>
      </w:pPr>
      <w:r w:rsidRPr="00624008">
        <w:rPr>
          <w:rFonts w:ascii="Century Gothic" w:hAnsi="Century Gothic"/>
          <w:i/>
          <w:color w:val="000000" w:themeColor="text1"/>
          <w:sz w:val="20"/>
          <w:szCs w:val="20"/>
        </w:rPr>
        <w:t>Fuente: Seguimientos OCI al PAAC de la UAERMV</w:t>
      </w:r>
    </w:p>
    <w:p w:rsidR="007F4B06" w:rsidRDefault="007F4B06" w:rsidP="00896EC5">
      <w:pPr>
        <w:spacing w:after="100" w:afterAutospacing="1"/>
        <w:jc w:val="both"/>
        <w:rPr>
          <w:rFonts w:ascii="Century Gothic" w:eastAsiaTheme="majorEastAsia" w:hAnsi="Century Gothic"/>
          <w:color w:val="000000" w:themeColor="text1"/>
          <w:sz w:val="20"/>
          <w:szCs w:val="20"/>
        </w:rPr>
      </w:pPr>
    </w:p>
    <w:p w:rsidR="00896EC5" w:rsidRPr="00896EC5" w:rsidRDefault="00896EC5" w:rsidP="00896EC5">
      <w:pPr>
        <w:spacing w:after="100" w:afterAutospacing="1"/>
        <w:jc w:val="both"/>
        <w:rPr>
          <w:rFonts w:ascii="Century Gothic" w:eastAsiaTheme="majorEastAsia" w:hAnsi="Century Gothic"/>
          <w:color w:val="000000" w:themeColor="text1"/>
          <w:sz w:val="20"/>
          <w:szCs w:val="20"/>
        </w:rPr>
      </w:pPr>
      <w:r w:rsidRPr="00896EC5">
        <w:rPr>
          <w:rFonts w:ascii="Century Gothic" w:eastAsiaTheme="majorEastAsia" w:hAnsi="Century Gothic"/>
          <w:color w:val="000000" w:themeColor="text1"/>
          <w:sz w:val="20"/>
          <w:szCs w:val="20"/>
        </w:rPr>
        <w:t xml:space="preserve"> Los resultados de este seguimiento fueron reportados en el </w:t>
      </w:r>
      <w:r w:rsidR="00CA1BFA">
        <w:rPr>
          <w:rFonts w:ascii="Century Gothic" w:eastAsiaTheme="majorEastAsia" w:hAnsi="Century Gothic"/>
          <w:color w:val="000000" w:themeColor="text1"/>
          <w:sz w:val="20"/>
          <w:szCs w:val="20"/>
        </w:rPr>
        <w:t>C</w:t>
      </w:r>
      <w:r w:rsidRPr="00896EC5">
        <w:rPr>
          <w:rFonts w:ascii="Century Gothic" w:eastAsiaTheme="majorEastAsia" w:hAnsi="Century Gothic"/>
          <w:color w:val="000000" w:themeColor="text1"/>
          <w:sz w:val="20"/>
          <w:szCs w:val="20"/>
        </w:rPr>
        <w:t xml:space="preserve">omité CICCI </w:t>
      </w:r>
      <w:r w:rsidR="00CA1BFA">
        <w:rPr>
          <w:rFonts w:ascii="Century Gothic" w:eastAsiaTheme="majorEastAsia" w:hAnsi="Century Gothic"/>
          <w:color w:val="000000" w:themeColor="text1"/>
          <w:sz w:val="20"/>
          <w:szCs w:val="20"/>
        </w:rPr>
        <w:t>realizado el</w:t>
      </w:r>
      <w:r w:rsidRPr="00896EC5">
        <w:rPr>
          <w:rFonts w:ascii="Century Gothic" w:eastAsiaTheme="majorEastAsia" w:hAnsi="Century Gothic"/>
          <w:color w:val="000000" w:themeColor="text1"/>
          <w:sz w:val="20"/>
          <w:szCs w:val="20"/>
        </w:rPr>
        <w:t xml:space="preserve"> </w:t>
      </w:r>
      <w:r w:rsidR="00CA1BFA">
        <w:rPr>
          <w:rFonts w:ascii="Century Gothic" w:eastAsiaTheme="majorEastAsia" w:hAnsi="Century Gothic"/>
          <w:color w:val="000000" w:themeColor="text1"/>
          <w:sz w:val="20"/>
          <w:szCs w:val="20"/>
        </w:rPr>
        <w:t>31-01-</w:t>
      </w:r>
      <w:r w:rsidRPr="00896EC5">
        <w:rPr>
          <w:rFonts w:ascii="Century Gothic" w:eastAsiaTheme="majorEastAsia" w:hAnsi="Century Gothic"/>
          <w:color w:val="000000" w:themeColor="text1"/>
          <w:sz w:val="20"/>
          <w:szCs w:val="20"/>
        </w:rPr>
        <w:t>2019.</w:t>
      </w:r>
    </w:p>
    <w:p w:rsidR="00E0366D" w:rsidRPr="00896EC5" w:rsidRDefault="00E0366D" w:rsidP="0086222D">
      <w:pPr>
        <w:pStyle w:val="Default"/>
        <w:jc w:val="both"/>
        <w:rPr>
          <w:rFonts w:ascii="Century Gothic" w:hAnsi="Century Gothic"/>
          <w:sz w:val="20"/>
          <w:szCs w:val="20"/>
          <w:lang w:val="es-419"/>
        </w:rPr>
      </w:pPr>
      <w:r w:rsidRPr="00896EC5">
        <w:rPr>
          <w:rFonts w:ascii="Century Gothic" w:hAnsi="Century Gothic"/>
          <w:sz w:val="20"/>
          <w:szCs w:val="20"/>
          <w:lang w:val="es-419"/>
        </w:rPr>
        <w:t xml:space="preserve">El análisis detallado por componente se </w:t>
      </w:r>
      <w:r w:rsidR="002A7DCC" w:rsidRPr="00896EC5">
        <w:rPr>
          <w:rFonts w:ascii="Century Gothic" w:hAnsi="Century Gothic"/>
          <w:sz w:val="20"/>
          <w:szCs w:val="20"/>
          <w:lang w:val="es-419"/>
        </w:rPr>
        <w:t>encuentra publ</w:t>
      </w:r>
      <w:r w:rsidR="00EC1940" w:rsidRPr="00896EC5">
        <w:rPr>
          <w:rFonts w:ascii="Century Gothic" w:hAnsi="Century Gothic"/>
          <w:sz w:val="20"/>
          <w:szCs w:val="20"/>
          <w:lang w:val="es-419"/>
        </w:rPr>
        <w:t xml:space="preserve">icado en el numeral 7. Control del </w:t>
      </w:r>
      <w:proofErr w:type="gramStart"/>
      <w:r w:rsidR="00EC1940" w:rsidRPr="00896EC5">
        <w:rPr>
          <w:rFonts w:ascii="Century Gothic" w:hAnsi="Century Gothic"/>
          <w:sz w:val="20"/>
          <w:szCs w:val="20"/>
          <w:lang w:val="es-419"/>
        </w:rPr>
        <w:t>Link</w:t>
      </w:r>
      <w:proofErr w:type="gramEnd"/>
      <w:r w:rsidR="00EC1940" w:rsidRPr="00896EC5">
        <w:rPr>
          <w:rFonts w:ascii="Century Gothic" w:hAnsi="Century Gothic"/>
          <w:sz w:val="20"/>
          <w:szCs w:val="20"/>
          <w:lang w:val="es-419"/>
        </w:rPr>
        <w:t xml:space="preserve"> de Transparencia: </w:t>
      </w:r>
      <w:hyperlink r:id="rId54" w:history="1">
        <w:r w:rsidR="00F93C8D" w:rsidRPr="00896EC5">
          <w:rPr>
            <w:rStyle w:val="Hipervnculo"/>
            <w:rFonts w:ascii="Century Gothic" w:hAnsi="Century Gothic"/>
            <w:sz w:val="20"/>
            <w:szCs w:val="20"/>
            <w:lang w:val="es-419"/>
          </w:rPr>
          <w:t>www.umv.gov.co/portal/transparencia/</w:t>
        </w:r>
      </w:hyperlink>
    </w:p>
    <w:p w:rsidR="00F93C8D" w:rsidRPr="0080577F" w:rsidRDefault="00F93C8D" w:rsidP="0086222D">
      <w:pPr>
        <w:pStyle w:val="Default"/>
        <w:jc w:val="both"/>
        <w:rPr>
          <w:rFonts w:ascii="Century Gothic" w:hAnsi="Century Gothic"/>
          <w:sz w:val="20"/>
          <w:szCs w:val="20"/>
          <w:lang w:val="es-419"/>
        </w:rPr>
      </w:pPr>
    </w:p>
    <w:p w:rsidR="00E0366D" w:rsidRPr="0080577F" w:rsidRDefault="00E0366D" w:rsidP="0086222D">
      <w:pPr>
        <w:pStyle w:val="Default"/>
        <w:jc w:val="both"/>
        <w:rPr>
          <w:rFonts w:ascii="Century Gothic" w:hAnsi="Century Gothic"/>
          <w:b/>
          <w:sz w:val="20"/>
          <w:szCs w:val="20"/>
          <w:lang w:val="es-419"/>
        </w:rPr>
      </w:pPr>
    </w:p>
    <w:p w:rsidR="00E0366D" w:rsidRPr="0080577F" w:rsidRDefault="00E0366D" w:rsidP="0086222D">
      <w:pPr>
        <w:pStyle w:val="Prrafodelista"/>
        <w:shd w:val="clear" w:color="auto" w:fill="FFFFFF"/>
        <w:ind w:left="0"/>
        <w:jc w:val="both"/>
        <w:rPr>
          <w:rFonts w:ascii="Century Gothic" w:hAnsi="Century Gothic"/>
          <w:color w:val="000000"/>
          <w:sz w:val="20"/>
          <w:szCs w:val="20"/>
          <w:shd w:val="clear" w:color="auto" w:fill="FFFFFF"/>
        </w:rPr>
      </w:pPr>
    </w:p>
    <w:p w:rsidR="00E77975" w:rsidRPr="0080577F" w:rsidRDefault="00E77975" w:rsidP="0086222D">
      <w:pPr>
        <w:jc w:val="both"/>
        <w:rPr>
          <w:rFonts w:ascii="Century Gothic" w:hAnsi="Century Gothic"/>
          <w:sz w:val="20"/>
          <w:szCs w:val="20"/>
        </w:rPr>
      </w:pPr>
      <w:r w:rsidRPr="0080577F">
        <w:rPr>
          <w:rFonts w:ascii="Century Gothic" w:hAnsi="Century Gothic"/>
          <w:sz w:val="20"/>
          <w:szCs w:val="20"/>
        </w:rPr>
        <w:br w:type="page"/>
      </w:r>
    </w:p>
    <w:p w:rsidR="00D53E22" w:rsidRPr="0080577F" w:rsidRDefault="00D53E22" w:rsidP="0086222D">
      <w:pPr>
        <w:pStyle w:val="Textoindependiente"/>
        <w:jc w:val="both"/>
        <w:rPr>
          <w:rFonts w:ascii="Century Gothic" w:hAnsi="Century Gothic"/>
          <w:sz w:val="20"/>
          <w:szCs w:val="20"/>
        </w:rPr>
      </w:pPr>
      <w:r w:rsidRPr="0080577F">
        <w:rPr>
          <w:rFonts w:ascii="Century Gothic" w:hAnsi="Century Gothic"/>
          <w:noProof/>
          <w:color w:val="0070C0"/>
          <w:sz w:val="20"/>
          <w:szCs w:val="20"/>
          <w:lang w:eastAsia="es-ES"/>
        </w:rPr>
        <w:lastRenderedPageBreak/>
        <mc:AlternateContent>
          <mc:Choice Requires="wps">
            <w:drawing>
              <wp:inline distT="0" distB="0" distL="0" distR="0">
                <wp:extent cx="5822830" cy="258793"/>
                <wp:effectExtent l="95250" t="38100" r="102235" b="122555"/>
                <wp:docPr id="36" name="Rectángulo 36"/>
                <wp:cNvGraphicFramePr/>
                <a:graphic xmlns:a="http://schemas.openxmlformats.org/drawingml/2006/main">
                  <a:graphicData uri="http://schemas.microsoft.com/office/word/2010/wordprocessingShape">
                    <wps:wsp>
                      <wps:cNvSpPr/>
                      <wps:spPr>
                        <a:xfrm>
                          <a:off x="0" y="0"/>
                          <a:ext cx="5822830" cy="258793"/>
                        </a:xfrm>
                        <a:prstGeom prst="rect">
                          <a:avLst/>
                        </a:prstGeom>
                        <a:solidFill>
                          <a:schemeClr val="accent2">
                            <a:lumMod val="50000"/>
                          </a:schemeClr>
                        </a:solidFill>
                      </wps:spPr>
                      <wps:style>
                        <a:lnRef idx="0">
                          <a:schemeClr val="accent2"/>
                        </a:lnRef>
                        <a:fillRef idx="3">
                          <a:schemeClr val="accent2"/>
                        </a:fillRef>
                        <a:effectRef idx="3">
                          <a:schemeClr val="accent2"/>
                        </a:effectRef>
                        <a:fontRef idx="minor">
                          <a:schemeClr val="lt1"/>
                        </a:fontRef>
                      </wps:style>
                      <wps:txbx>
                        <w:txbxContent>
                          <w:p w:rsidR="00DD1CB7" w:rsidRPr="0027574A" w:rsidRDefault="00DD1CB7" w:rsidP="00BC2C22">
                            <w:pPr>
                              <w:pStyle w:val="Prrafodelista"/>
                              <w:numPr>
                                <w:ilvl w:val="0"/>
                                <w:numId w:val="7"/>
                              </w:numPr>
                              <w:jc w:val="center"/>
                              <w:rPr>
                                <w:rFonts w:ascii="Century Gothic" w:hAnsi="Century Gothic"/>
                                <w:b/>
                                <w:sz w:val="24"/>
                              </w:rPr>
                            </w:pPr>
                            <w:r w:rsidRPr="0027574A">
                              <w:rPr>
                                <w:rFonts w:ascii="Century Gothic" w:hAnsi="Century Gothic"/>
                                <w:b/>
                                <w:sz w:val="24"/>
                              </w:rPr>
                              <w:t>ADMINISTRACIÓN DEL RIESGO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ángulo 36" o:spid="_x0000_s1027" style="width:458.5pt;height:20.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" fillcolor="#622423 [1605]" stroked="f">
                <v:shadow on="t" color="black" opacity="22937f" origin=",.5" offset="0,.63889mm"/>
                <v:textbox>
                  <w:txbxContent>
                    <w:p w:rsidR="00DD1CB7" w:rsidRPr="0027574A" w:rsidRDefault="00DD1CB7" w:rsidP="00BC2C22">
                      <w:pPr>
                        <w:pStyle w:val="Prrafodelista"/>
                        <w:numPr>
                          <w:ilvl w:val="0"/>
                          <w:numId w:val="7"/>
                        </w:numPr>
                        <w:jc w:val="center"/>
                        <w:rPr>
                          <w:rFonts w:ascii="Century Gothic" w:hAnsi="Century Gothic"/>
                          <w:b/>
                          <w:sz w:val="24"/>
                        </w:rPr>
                      </w:pPr>
                      <w:r w:rsidRPr="0027574A">
                        <w:rPr>
                          <w:rFonts w:ascii="Century Gothic" w:hAnsi="Century Gothic"/>
                          <w:b/>
                          <w:sz w:val="24"/>
                        </w:rPr>
                        <w:t>ADMINISTRACIÓN DEL RIESGO</w:t>
                      </w:r>
                    </w:p>
                  </w:txbxContent>
                </v:textbox>
                <w10:anchorlock/>
              </v:rect>
            </w:pict>
          </mc:Fallback>
        </mc:AlternateContent>
      </w:r>
    </w:p>
    <w:p w:rsidR="00DB4992" w:rsidRPr="0080577F" w:rsidRDefault="00DB4992" w:rsidP="0086222D">
      <w:pPr>
        <w:pStyle w:val="Textoindependiente"/>
        <w:jc w:val="both"/>
        <w:rPr>
          <w:rFonts w:ascii="Century Gothic" w:hAnsi="Century Gothic"/>
          <w:sz w:val="20"/>
          <w:szCs w:val="20"/>
        </w:rPr>
      </w:pPr>
    </w:p>
    <w:p w:rsidR="00DB4992" w:rsidRPr="002A19F6" w:rsidRDefault="00257DD6" w:rsidP="00BC2C22">
      <w:pPr>
        <w:pStyle w:val="Prrafodelista"/>
        <w:widowControl/>
        <w:numPr>
          <w:ilvl w:val="1"/>
          <w:numId w:val="2"/>
        </w:numPr>
        <w:adjustRightInd w:val="0"/>
        <w:jc w:val="both"/>
        <w:rPr>
          <w:rFonts w:ascii="Century Gothic" w:hAnsi="Century Gothic"/>
          <w:b/>
          <w:color w:val="632423" w:themeColor="accent2" w:themeShade="80"/>
          <w:sz w:val="20"/>
          <w:szCs w:val="20"/>
        </w:rPr>
      </w:pPr>
      <w:r w:rsidRPr="002A19F6">
        <w:rPr>
          <w:rFonts w:ascii="Century Gothic" w:hAnsi="Century Gothic"/>
          <w:b/>
          <w:color w:val="632423" w:themeColor="accent2" w:themeShade="80"/>
          <w:sz w:val="20"/>
          <w:szCs w:val="20"/>
        </w:rPr>
        <w:t>POLÍTICA DE ADMINISTRACIÓN DE RIESGOS</w:t>
      </w:r>
    </w:p>
    <w:p w:rsidR="00DB4992" w:rsidRPr="002A19F6" w:rsidRDefault="00DB4992" w:rsidP="00257DD6">
      <w:pPr>
        <w:widowControl/>
        <w:adjustRightInd w:val="0"/>
        <w:jc w:val="both"/>
        <w:rPr>
          <w:rFonts w:ascii="Century Gothic" w:hAnsi="Century Gothic"/>
          <w:b/>
          <w:color w:val="4F6228" w:themeColor="accent3" w:themeShade="80"/>
          <w:sz w:val="20"/>
          <w:szCs w:val="20"/>
        </w:rPr>
      </w:pPr>
    </w:p>
    <w:p w:rsidR="00257DD6" w:rsidRPr="002A19F6" w:rsidRDefault="00CA1BFA" w:rsidP="00257DD6">
      <w:pPr>
        <w:jc w:val="both"/>
        <w:rPr>
          <w:rFonts w:ascii="Century Gothic" w:hAnsi="Century Gothic"/>
          <w:sz w:val="20"/>
          <w:szCs w:val="20"/>
        </w:rPr>
      </w:pPr>
      <w:r>
        <w:rPr>
          <w:rFonts w:ascii="Century Gothic" w:hAnsi="Century Gothic"/>
          <w:sz w:val="20"/>
          <w:szCs w:val="20"/>
        </w:rPr>
        <w:t xml:space="preserve">La Oficina Asesora de Planeación informó que el día </w:t>
      </w:r>
      <w:r w:rsidR="00257DD6" w:rsidRPr="002A19F6">
        <w:rPr>
          <w:rFonts w:ascii="Century Gothic" w:hAnsi="Century Gothic"/>
          <w:sz w:val="20"/>
          <w:szCs w:val="20"/>
        </w:rPr>
        <w:t>20</w:t>
      </w:r>
      <w:r>
        <w:rPr>
          <w:rFonts w:ascii="Century Gothic" w:hAnsi="Century Gothic"/>
          <w:sz w:val="20"/>
          <w:szCs w:val="20"/>
        </w:rPr>
        <w:t>-11-2</w:t>
      </w:r>
      <w:r w:rsidR="00257DD6" w:rsidRPr="002A19F6">
        <w:rPr>
          <w:rFonts w:ascii="Century Gothic" w:hAnsi="Century Gothic"/>
          <w:sz w:val="20"/>
          <w:szCs w:val="20"/>
        </w:rPr>
        <w:t>018 se realizó</w:t>
      </w:r>
      <w:r w:rsidR="002A19F6" w:rsidRPr="002A19F6">
        <w:rPr>
          <w:rFonts w:ascii="Century Gothic" w:hAnsi="Century Gothic"/>
          <w:sz w:val="20"/>
          <w:szCs w:val="20"/>
        </w:rPr>
        <w:t xml:space="preserve"> la Aprobación de la “POLÍTICA DE ADMINISTRACIÓN DE RIESGOS” establecida por la Alta Dirección y el Comité Institucional de Coordinación de Control Interno (CICCI), </w:t>
      </w:r>
      <w:r w:rsidR="00257DD6" w:rsidRPr="002A19F6">
        <w:rPr>
          <w:rFonts w:ascii="Century Gothic" w:hAnsi="Century Gothic"/>
          <w:sz w:val="20"/>
          <w:szCs w:val="20"/>
        </w:rPr>
        <w:t xml:space="preserve">aplicable para la vigencia 2019. Así mismo, se socializó la nueva metodología emitida por el Departamento Administrativo de la Función Pública y se informó los nuevos elementos que se deberían cumplir para realizar un ejercicio de identificación de riesgos para la entidad. Estos son: </w:t>
      </w:r>
    </w:p>
    <w:p w:rsidR="00257DD6" w:rsidRPr="002A19F6" w:rsidRDefault="00257DD6" w:rsidP="00783FD1">
      <w:pPr>
        <w:pStyle w:val="Prrafodelista"/>
        <w:widowControl/>
        <w:numPr>
          <w:ilvl w:val="0"/>
          <w:numId w:val="32"/>
        </w:numPr>
        <w:autoSpaceDE/>
        <w:autoSpaceDN/>
        <w:contextualSpacing/>
        <w:jc w:val="both"/>
        <w:rPr>
          <w:rFonts w:ascii="Century Gothic" w:hAnsi="Century Gothic"/>
          <w:sz w:val="20"/>
          <w:szCs w:val="20"/>
        </w:rPr>
      </w:pPr>
      <w:r w:rsidRPr="002A19F6">
        <w:rPr>
          <w:rFonts w:ascii="Century Gothic" w:hAnsi="Century Gothic"/>
          <w:sz w:val="20"/>
          <w:szCs w:val="20"/>
        </w:rPr>
        <w:t xml:space="preserve">Identificar los activos de información </w:t>
      </w:r>
    </w:p>
    <w:p w:rsidR="00257DD6" w:rsidRPr="002A19F6" w:rsidRDefault="00257DD6" w:rsidP="00783FD1">
      <w:pPr>
        <w:pStyle w:val="Prrafodelista"/>
        <w:widowControl/>
        <w:numPr>
          <w:ilvl w:val="0"/>
          <w:numId w:val="32"/>
        </w:numPr>
        <w:autoSpaceDE/>
        <w:autoSpaceDN/>
        <w:contextualSpacing/>
        <w:jc w:val="both"/>
        <w:rPr>
          <w:rFonts w:ascii="Century Gothic" w:hAnsi="Century Gothic"/>
          <w:sz w:val="20"/>
          <w:szCs w:val="20"/>
        </w:rPr>
      </w:pPr>
      <w:r w:rsidRPr="002A19F6">
        <w:rPr>
          <w:rFonts w:ascii="Century Gothic" w:hAnsi="Century Gothic"/>
          <w:sz w:val="20"/>
          <w:szCs w:val="20"/>
        </w:rPr>
        <w:t xml:space="preserve">Determinar la criticidad de los activos </w:t>
      </w:r>
    </w:p>
    <w:p w:rsidR="00257DD6" w:rsidRPr="002A19F6" w:rsidRDefault="00257DD6" w:rsidP="00783FD1">
      <w:pPr>
        <w:pStyle w:val="Prrafodelista"/>
        <w:widowControl/>
        <w:numPr>
          <w:ilvl w:val="0"/>
          <w:numId w:val="32"/>
        </w:numPr>
        <w:autoSpaceDE/>
        <w:autoSpaceDN/>
        <w:contextualSpacing/>
        <w:jc w:val="both"/>
        <w:rPr>
          <w:rFonts w:ascii="Century Gothic" w:hAnsi="Century Gothic"/>
          <w:sz w:val="20"/>
          <w:szCs w:val="20"/>
        </w:rPr>
      </w:pPr>
      <w:r w:rsidRPr="002A19F6">
        <w:rPr>
          <w:rFonts w:ascii="Century Gothic" w:hAnsi="Century Gothic"/>
          <w:sz w:val="20"/>
          <w:szCs w:val="20"/>
        </w:rPr>
        <w:t xml:space="preserve">Identificar los riesgos de seguridad digital </w:t>
      </w:r>
    </w:p>
    <w:p w:rsidR="00257DD6" w:rsidRPr="002A19F6" w:rsidRDefault="00257DD6" w:rsidP="00783FD1">
      <w:pPr>
        <w:pStyle w:val="Prrafodelista"/>
        <w:widowControl/>
        <w:numPr>
          <w:ilvl w:val="0"/>
          <w:numId w:val="32"/>
        </w:numPr>
        <w:autoSpaceDE/>
        <w:autoSpaceDN/>
        <w:contextualSpacing/>
        <w:jc w:val="both"/>
        <w:rPr>
          <w:rFonts w:ascii="Century Gothic" w:hAnsi="Century Gothic"/>
          <w:sz w:val="20"/>
          <w:szCs w:val="20"/>
        </w:rPr>
      </w:pPr>
      <w:r w:rsidRPr="002A19F6">
        <w:rPr>
          <w:rFonts w:ascii="Century Gothic" w:hAnsi="Century Gothic"/>
          <w:sz w:val="20"/>
          <w:szCs w:val="20"/>
        </w:rPr>
        <w:t xml:space="preserve">Diseñar los controles </w:t>
      </w:r>
    </w:p>
    <w:p w:rsidR="002A19F6" w:rsidRPr="002A19F6" w:rsidRDefault="00257DD6" w:rsidP="00783FD1">
      <w:pPr>
        <w:pStyle w:val="Prrafodelista"/>
        <w:widowControl/>
        <w:numPr>
          <w:ilvl w:val="0"/>
          <w:numId w:val="32"/>
        </w:numPr>
        <w:autoSpaceDE/>
        <w:autoSpaceDN/>
        <w:adjustRightInd w:val="0"/>
        <w:contextualSpacing/>
        <w:jc w:val="both"/>
        <w:rPr>
          <w:rFonts w:ascii="Century Gothic" w:hAnsi="Century Gothic"/>
          <w:b/>
          <w:color w:val="4F6228" w:themeColor="accent3" w:themeShade="80"/>
          <w:sz w:val="20"/>
          <w:szCs w:val="20"/>
        </w:rPr>
      </w:pPr>
      <w:r w:rsidRPr="002A19F6">
        <w:rPr>
          <w:rFonts w:ascii="Century Gothic" w:hAnsi="Century Gothic"/>
          <w:sz w:val="20"/>
          <w:szCs w:val="20"/>
        </w:rPr>
        <w:t xml:space="preserve">Implementar la nueva metodología de evaluación de controles </w:t>
      </w:r>
    </w:p>
    <w:p w:rsidR="00257DD6" w:rsidRPr="002A19F6" w:rsidRDefault="00257DD6" w:rsidP="00783FD1">
      <w:pPr>
        <w:pStyle w:val="Prrafodelista"/>
        <w:widowControl/>
        <w:numPr>
          <w:ilvl w:val="0"/>
          <w:numId w:val="32"/>
        </w:numPr>
        <w:autoSpaceDE/>
        <w:autoSpaceDN/>
        <w:adjustRightInd w:val="0"/>
        <w:contextualSpacing/>
        <w:jc w:val="both"/>
        <w:rPr>
          <w:rFonts w:ascii="Century Gothic" w:hAnsi="Century Gothic"/>
          <w:b/>
          <w:color w:val="4F6228" w:themeColor="accent3" w:themeShade="80"/>
          <w:sz w:val="20"/>
          <w:szCs w:val="20"/>
        </w:rPr>
      </w:pPr>
      <w:r w:rsidRPr="002A19F6">
        <w:rPr>
          <w:rFonts w:ascii="Century Gothic" w:hAnsi="Century Gothic"/>
          <w:sz w:val="20"/>
          <w:szCs w:val="20"/>
        </w:rPr>
        <w:t>Generar nuevos indicadores para el mapa de riesgos</w:t>
      </w:r>
    </w:p>
    <w:p w:rsidR="002A19F6" w:rsidRDefault="002A19F6" w:rsidP="00257DD6">
      <w:pPr>
        <w:jc w:val="both"/>
        <w:rPr>
          <w:rFonts w:ascii="Century Gothic" w:hAnsi="Century Gothic"/>
          <w:b/>
          <w:sz w:val="20"/>
          <w:szCs w:val="20"/>
        </w:rPr>
      </w:pPr>
    </w:p>
    <w:p w:rsidR="00CA1BFA" w:rsidRPr="002A19F6" w:rsidRDefault="00CA1BFA" w:rsidP="00257DD6">
      <w:pPr>
        <w:jc w:val="both"/>
        <w:rPr>
          <w:rFonts w:ascii="Century Gothic" w:hAnsi="Century Gothic"/>
          <w:b/>
          <w:sz w:val="20"/>
          <w:szCs w:val="20"/>
        </w:rPr>
      </w:pPr>
    </w:p>
    <w:p w:rsidR="00257DD6" w:rsidRPr="002A19F6" w:rsidRDefault="002A19F6" w:rsidP="002A19F6">
      <w:pPr>
        <w:pStyle w:val="Prrafodelista"/>
        <w:widowControl/>
        <w:numPr>
          <w:ilvl w:val="1"/>
          <w:numId w:val="2"/>
        </w:numPr>
        <w:adjustRightInd w:val="0"/>
        <w:jc w:val="both"/>
        <w:rPr>
          <w:rFonts w:ascii="Century Gothic" w:hAnsi="Century Gothic"/>
          <w:b/>
          <w:color w:val="632423" w:themeColor="accent2" w:themeShade="80"/>
          <w:sz w:val="20"/>
          <w:szCs w:val="20"/>
        </w:rPr>
      </w:pPr>
      <w:r w:rsidRPr="002A19F6">
        <w:rPr>
          <w:rFonts w:ascii="Century Gothic" w:hAnsi="Century Gothic"/>
          <w:b/>
          <w:color w:val="632423" w:themeColor="accent2" w:themeShade="80"/>
          <w:sz w:val="20"/>
          <w:szCs w:val="20"/>
        </w:rPr>
        <w:t xml:space="preserve">ACTUALIZACIÓN MAPAS DE RIESGOS 2019 </w:t>
      </w:r>
    </w:p>
    <w:p w:rsidR="00257DD6" w:rsidRPr="002A19F6" w:rsidRDefault="00257DD6" w:rsidP="00257DD6">
      <w:pPr>
        <w:pStyle w:val="NormalWeb"/>
        <w:shd w:val="clear" w:color="auto" w:fill="FFFFFF"/>
        <w:spacing w:before="0" w:beforeAutospacing="0" w:after="0" w:afterAutospacing="0"/>
        <w:jc w:val="both"/>
        <w:rPr>
          <w:rFonts w:ascii="Century Gothic" w:eastAsia="Calibri" w:hAnsi="Century Gothic" w:cs="Arial"/>
          <w:sz w:val="20"/>
          <w:szCs w:val="20"/>
          <w:lang w:eastAsia="en-US"/>
        </w:rPr>
      </w:pPr>
    </w:p>
    <w:p w:rsidR="007F4B06" w:rsidRDefault="007F4B06" w:rsidP="00257DD6">
      <w:pPr>
        <w:jc w:val="both"/>
        <w:rPr>
          <w:rFonts w:ascii="Century Gothic" w:hAnsi="Century Gothic"/>
          <w:sz w:val="20"/>
          <w:szCs w:val="20"/>
        </w:rPr>
      </w:pPr>
      <w:r w:rsidRPr="002A19F6">
        <w:rPr>
          <w:rFonts w:ascii="Century Gothic" w:hAnsi="Century Gothic"/>
          <w:sz w:val="20"/>
          <w:szCs w:val="20"/>
        </w:rPr>
        <w:t xml:space="preserve">la Oficina Asesora de Planeación </w:t>
      </w:r>
      <w:r>
        <w:rPr>
          <w:rFonts w:ascii="Century Gothic" w:hAnsi="Century Gothic"/>
          <w:sz w:val="20"/>
          <w:szCs w:val="20"/>
        </w:rPr>
        <w:t>el</w:t>
      </w:r>
      <w:r w:rsidR="002A19F6" w:rsidRPr="002A19F6">
        <w:rPr>
          <w:rFonts w:ascii="Century Gothic" w:eastAsia="Calibri" w:hAnsi="Century Gothic"/>
          <w:b/>
          <w:sz w:val="20"/>
          <w:szCs w:val="20"/>
        </w:rPr>
        <w:t xml:space="preserve"> </w:t>
      </w:r>
      <w:r w:rsidRPr="007F4B06">
        <w:rPr>
          <w:rFonts w:ascii="Century Gothic" w:eastAsia="Calibri" w:hAnsi="Century Gothic"/>
          <w:sz w:val="20"/>
          <w:szCs w:val="20"/>
        </w:rPr>
        <w:t>día 09-01-</w:t>
      </w:r>
      <w:r w:rsidR="00257DD6" w:rsidRPr="007F4B06">
        <w:rPr>
          <w:rFonts w:ascii="Century Gothic" w:hAnsi="Century Gothic"/>
          <w:sz w:val="20"/>
          <w:szCs w:val="20"/>
        </w:rPr>
        <w:t>2019</w:t>
      </w:r>
      <w:r w:rsidR="002A19F6" w:rsidRPr="002A19F6">
        <w:rPr>
          <w:rFonts w:ascii="Century Gothic" w:hAnsi="Century Gothic"/>
          <w:sz w:val="20"/>
          <w:szCs w:val="20"/>
        </w:rPr>
        <w:t xml:space="preserve"> </w:t>
      </w:r>
      <w:r w:rsidR="00257DD6" w:rsidRPr="002A19F6">
        <w:rPr>
          <w:rFonts w:ascii="Century Gothic" w:hAnsi="Century Gothic"/>
          <w:sz w:val="20"/>
          <w:szCs w:val="20"/>
        </w:rPr>
        <w:t xml:space="preserve">realizó una </w:t>
      </w:r>
      <w:r>
        <w:rPr>
          <w:rFonts w:ascii="Century Gothic" w:hAnsi="Century Gothic"/>
          <w:sz w:val="20"/>
          <w:szCs w:val="20"/>
        </w:rPr>
        <w:t>R</w:t>
      </w:r>
      <w:r w:rsidR="00257DD6" w:rsidRPr="002A19F6">
        <w:rPr>
          <w:rFonts w:ascii="Century Gothic" w:hAnsi="Century Gothic"/>
          <w:sz w:val="20"/>
          <w:szCs w:val="20"/>
        </w:rPr>
        <w:t xml:space="preserve">eunión </w:t>
      </w:r>
      <w:r>
        <w:rPr>
          <w:rFonts w:ascii="Century Gothic" w:hAnsi="Century Gothic"/>
          <w:sz w:val="20"/>
          <w:szCs w:val="20"/>
        </w:rPr>
        <w:t xml:space="preserve">de </w:t>
      </w:r>
      <w:r w:rsidR="002A19F6" w:rsidRPr="002A19F6">
        <w:rPr>
          <w:rFonts w:ascii="Century Gothic" w:hAnsi="Century Gothic"/>
          <w:sz w:val="20"/>
          <w:szCs w:val="20"/>
        </w:rPr>
        <w:t>E</w:t>
      </w:r>
      <w:r w:rsidR="00257DD6" w:rsidRPr="002A19F6">
        <w:rPr>
          <w:rFonts w:ascii="Century Gothic" w:hAnsi="Century Gothic"/>
          <w:sz w:val="20"/>
          <w:szCs w:val="20"/>
        </w:rPr>
        <w:t>nlaces</w:t>
      </w:r>
      <w:r>
        <w:rPr>
          <w:rFonts w:ascii="Century Gothic" w:hAnsi="Century Gothic"/>
          <w:sz w:val="20"/>
          <w:szCs w:val="20"/>
        </w:rPr>
        <w:t>,</w:t>
      </w:r>
      <w:r w:rsidR="00257DD6" w:rsidRPr="002A19F6">
        <w:rPr>
          <w:rFonts w:ascii="Century Gothic" w:hAnsi="Century Gothic"/>
          <w:sz w:val="20"/>
          <w:szCs w:val="20"/>
        </w:rPr>
        <w:t xml:space="preserve"> de cada uno de los procesos de la entidad, con el objet</w:t>
      </w:r>
      <w:r>
        <w:rPr>
          <w:rFonts w:ascii="Century Gothic" w:hAnsi="Century Gothic"/>
          <w:sz w:val="20"/>
          <w:szCs w:val="20"/>
        </w:rPr>
        <w:t>o</w:t>
      </w:r>
      <w:r w:rsidR="00257DD6" w:rsidRPr="002A19F6">
        <w:rPr>
          <w:rFonts w:ascii="Century Gothic" w:hAnsi="Century Gothic"/>
          <w:sz w:val="20"/>
          <w:szCs w:val="20"/>
        </w:rPr>
        <w:t xml:space="preserve"> de socializar la nueva metodología para la identificación de riesgos. </w:t>
      </w:r>
    </w:p>
    <w:p w:rsidR="00CA1BFA" w:rsidRDefault="00CA1BFA" w:rsidP="00257DD6">
      <w:pPr>
        <w:jc w:val="both"/>
        <w:rPr>
          <w:rFonts w:ascii="Century Gothic" w:hAnsi="Century Gothic"/>
          <w:sz w:val="20"/>
          <w:szCs w:val="20"/>
        </w:rPr>
      </w:pPr>
    </w:p>
    <w:p w:rsidR="00257DD6" w:rsidRPr="007F4B06" w:rsidRDefault="00257DD6" w:rsidP="00257DD6">
      <w:pPr>
        <w:jc w:val="both"/>
        <w:rPr>
          <w:rFonts w:ascii="Century Gothic" w:hAnsi="Century Gothic"/>
          <w:sz w:val="20"/>
          <w:szCs w:val="20"/>
        </w:rPr>
      </w:pPr>
      <w:r w:rsidRPr="002A19F6">
        <w:rPr>
          <w:rFonts w:ascii="Century Gothic" w:hAnsi="Century Gothic"/>
          <w:sz w:val="20"/>
          <w:szCs w:val="20"/>
        </w:rPr>
        <w:t>Posteriormente cada asesor de la OAP realiz</w:t>
      </w:r>
      <w:r w:rsidR="002A19F6" w:rsidRPr="002A19F6">
        <w:rPr>
          <w:rFonts w:ascii="Century Gothic" w:hAnsi="Century Gothic"/>
          <w:sz w:val="20"/>
          <w:szCs w:val="20"/>
        </w:rPr>
        <w:t xml:space="preserve">ó </w:t>
      </w:r>
      <w:r w:rsidRPr="002A19F6">
        <w:rPr>
          <w:rFonts w:ascii="Century Gothic" w:hAnsi="Century Gothic"/>
          <w:sz w:val="20"/>
          <w:szCs w:val="20"/>
        </w:rPr>
        <w:t>mesas de trabajo con sus procesos a cargo, para explicar el nuevo formato</w:t>
      </w:r>
      <w:r w:rsidR="002A19F6" w:rsidRPr="002A19F6">
        <w:rPr>
          <w:rFonts w:ascii="Century Gothic" w:hAnsi="Century Gothic"/>
          <w:sz w:val="20"/>
          <w:szCs w:val="20"/>
        </w:rPr>
        <w:t xml:space="preserve"> de Mapa de Riesgos</w:t>
      </w:r>
      <w:r w:rsidRPr="002A19F6">
        <w:rPr>
          <w:rFonts w:ascii="Century Gothic" w:hAnsi="Century Gothic"/>
          <w:sz w:val="20"/>
          <w:szCs w:val="20"/>
        </w:rPr>
        <w:t xml:space="preserve"> e identificar los riesgos a partir del plan de acción que había sido formulado durante el mes de diciembre de 2018</w:t>
      </w:r>
      <w:r w:rsidR="002A19F6" w:rsidRPr="002A19F6">
        <w:rPr>
          <w:rFonts w:ascii="Century Gothic" w:hAnsi="Century Gothic"/>
          <w:sz w:val="20"/>
          <w:szCs w:val="20"/>
        </w:rPr>
        <w:t xml:space="preserve"> de</w:t>
      </w:r>
      <w:r w:rsidR="007F4B06">
        <w:rPr>
          <w:rFonts w:ascii="Century Gothic" w:hAnsi="Century Gothic"/>
          <w:sz w:val="20"/>
          <w:szCs w:val="20"/>
        </w:rPr>
        <w:t xml:space="preserve"> cada uno de</w:t>
      </w:r>
      <w:r w:rsidR="002A19F6" w:rsidRPr="002A19F6">
        <w:rPr>
          <w:rFonts w:ascii="Century Gothic" w:hAnsi="Century Gothic"/>
          <w:sz w:val="20"/>
          <w:szCs w:val="20"/>
        </w:rPr>
        <w:t xml:space="preserve"> sus procesos</w:t>
      </w:r>
      <w:r w:rsidRPr="002A19F6">
        <w:rPr>
          <w:rFonts w:ascii="Century Gothic" w:hAnsi="Century Gothic"/>
          <w:sz w:val="20"/>
          <w:szCs w:val="20"/>
        </w:rPr>
        <w:t xml:space="preserve"> y era aplicable para esta vigencia</w:t>
      </w:r>
      <w:r w:rsidR="002A19F6" w:rsidRPr="002A19F6">
        <w:rPr>
          <w:rFonts w:ascii="Century Gothic" w:hAnsi="Century Gothic"/>
          <w:sz w:val="20"/>
          <w:szCs w:val="20"/>
        </w:rPr>
        <w:t xml:space="preserve">, con el fin de </w:t>
      </w:r>
      <w:r w:rsidRPr="002A19F6">
        <w:rPr>
          <w:rFonts w:ascii="Century Gothic" w:hAnsi="Century Gothic"/>
          <w:sz w:val="20"/>
          <w:szCs w:val="20"/>
        </w:rPr>
        <w:t>articular los riesgos descritos dentro del plan acción a la nueva metodología propuesta por el DAFP.</w:t>
      </w:r>
    </w:p>
    <w:p w:rsidR="00257DD6" w:rsidRPr="002A19F6" w:rsidRDefault="00257DD6" w:rsidP="00257DD6">
      <w:pPr>
        <w:jc w:val="both"/>
        <w:rPr>
          <w:rFonts w:ascii="Century Gothic" w:hAnsi="Century Gothic"/>
          <w:sz w:val="20"/>
          <w:szCs w:val="20"/>
        </w:rPr>
      </w:pPr>
    </w:p>
    <w:p w:rsidR="00257DD6" w:rsidRPr="002A19F6" w:rsidRDefault="00257DD6" w:rsidP="00257DD6">
      <w:pPr>
        <w:jc w:val="both"/>
        <w:rPr>
          <w:rFonts w:ascii="Century Gothic" w:hAnsi="Century Gothic"/>
          <w:sz w:val="20"/>
          <w:szCs w:val="20"/>
        </w:rPr>
      </w:pPr>
      <w:r w:rsidRPr="002A19F6">
        <w:rPr>
          <w:rFonts w:ascii="Century Gothic" w:hAnsi="Century Gothic"/>
          <w:sz w:val="20"/>
          <w:szCs w:val="20"/>
        </w:rPr>
        <w:t>El 31 de enero de 2019 se realiz</w:t>
      </w:r>
      <w:r w:rsidR="002A19F6" w:rsidRPr="002A19F6">
        <w:rPr>
          <w:rFonts w:ascii="Century Gothic" w:hAnsi="Century Gothic"/>
          <w:sz w:val="20"/>
          <w:szCs w:val="20"/>
        </w:rPr>
        <w:t>ó</w:t>
      </w:r>
      <w:r w:rsidRPr="002A19F6">
        <w:rPr>
          <w:rFonts w:ascii="Century Gothic" w:hAnsi="Century Gothic"/>
          <w:sz w:val="20"/>
          <w:szCs w:val="20"/>
        </w:rPr>
        <w:t xml:space="preserve"> la publicación de la </w:t>
      </w:r>
      <w:r w:rsidR="002A19F6" w:rsidRPr="002A19F6">
        <w:rPr>
          <w:rFonts w:ascii="Century Gothic" w:hAnsi="Century Gothic"/>
          <w:sz w:val="20"/>
          <w:szCs w:val="20"/>
        </w:rPr>
        <w:t>M</w:t>
      </w:r>
      <w:r w:rsidRPr="002A19F6">
        <w:rPr>
          <w:rFonts w:ascii="Century Gothic" w:hAnsi="Century Gothic"/>
          <w:sz w:val="20"/>
          <w:szCs w:val="20"/>
        </w:rPr>
        <w:t>atriz</w:t>
      </w:r>
      <w:r w:rsidR="002A19F6" w:rsidRPr="002A19F6">
        <w:rPr>
          <w:rFonts w:ascii="Century Gothic" w:hAnsi="Century Gothic"/>
          <w:sz w:val="20"/>
          <w:szCs w:val="20"/>
        </w:rPr>
        <w:t xml:space="preserve"> de Riesgos Institucional UAERMV</w:t>
      </w:r>
      <w:r w:rsidRPr="002A19F6">
        <w:rPr>
          <w:rFonts w:ascii="Century Gothic" w:hAnsi="Century Gothic"/>
          <w:sz w:val="20"/>
          <w:szCs w:val="20"/>
        </w:rPr>
        <w:t xml:space="preserve"> </w:t>
      </w:r>
      <w:r w:rsidR="00CA1BFA">
        <w:rPr>
          <w:rFonts w:ascii="Century Gothic" w:hAnsi="Century Gothic"/>
          <w:sz w:val="20"/>
          <w:szCs w:val="20"/>
        </w:rPr>
        <w:t>en Transparencia UMV,</w:t>
      </w:r>
      <w:r w:rsidRPr="002A19F6">
        <w:rPr>
          <w:rFonts w:ascii="Century Gothic" w:hAnsi="Century Gothic"/>
          <w:sz w:val="20"/>
          <w:szCs w:val="20"/>
        </w:rPr>
        <w:t xml:space="preserve"> en donde se identificaron 52 riesgos para la entidad desagregados así: </w:t>
      </w:r>
    </w:p>
    <w:p w:rsidR="00257DD6" w:rsidRPr="002A19F6" w:rsidRDefault="00257DD6" w:rsidP="00257DD6">
      <w:pPr>
        <w:jc w:val="both"/>
        <w:rPr>
          <w:rFonts w:ascii="Century Gothic" w:hAnsi="Century Gothic"/>
          <w:sz w:val="20"/>
          <w:szCs w:val="20"/>
        </w:rPr>
      </w:pPr>
    </w:p>
    <w:p w:rsidR="00257DD6" w:rsidRPr="002A19F6" w:rsidRDefault="00257DD6" w:rsidP="00783FD1">
      <w:pPr>
        <w:pStyle w:val="Prrafodelista"/>
        <w:widowControl/>
        <w:numPr>
          <w:ilvl w:val="0"/>
          <w:numId w:val="31"/>
        </w:numPr>
        <w:autoSpaceDE/>
        <w:autoSpaceDN/>
        <w:contextualSpacing/>
        <w:jc w:val="both"/>
        <w:rPr>
          <w:rFonts w:ascii="Century Gothic" w:hAnsi="Century Gothic"/>
          <w:sz w:val="20"/>
          <w:szCs w:val="20"/>
        </w:rPr>
      </w:pPr>
      <w:r w:rsidRPr="002A19F6">
        <w:rPr>
          <w:rFonts w:ascii="Century Gothic" w:hAnsi="Century Gothic"/>
          <w:sz w:val="20"/>
          <w:szCs w:val="20"/>
        </w:rPr>
        <w:t xml:space="preserve">34 riesgos de gestión </w:t>
      </w:r>
    </w:p>
    <w:p w:rsidR="00257DD6" w:rsidRPr="002A19F6" w:rsidRDefault="00257DD6" w:rsidP="00783FD1">
      <w:pPr>
        <w:pStyle w:val="Prrafodelista"/>
        <w:widowControl/>
        <w:numPr>
          <w:ilvl w:val="0"/>
          <w:numId w:val="31"/>
        </w:numPr>
        <w:autoSpaceDE/>
        <w:autoSpaceDN/>
        <w:contextualSpacing/>
        <w:jc w:val="both"/>
        <w:rPr>
          <w:rFonts w:ascii="Century Gothic" w:hAnsi="Century Gothic"/>
          <w:sz w:val="20"/>
          <w:szCs w:val="20"/>
        </w:rPr>
      </w:pPr>
      <w:r w:rsidRPr="002A19F6">
        <w:rPr>
          <w:rFonts w:ascii="Century Gothic" w:hAnsi="Century Gothic"/>
          <w:sz w:val="20"/>
          <w:szCs w:val="20"/>
        </w:rPr>
        <w:t xml:space="preserve">5 riesgos de corrupción </w:t>
      </w:r>
    </w:p>
    <w:p w:rsidR="00257DD6" w:rsidRPr="002A19F6" w:rsidRDefault="00257DD6" w:rsidP="00783FD1">
      <w:pPr>
        <w:pStyle w:val="Prrafodelista"/>
        <w:widowControl/>
        <w:numPr>
          <w:ilvl w:val="0"/>
          <w:numId w:val="31"/>
        </w:numPr>
        <w:autoSpaceDE/>
        <w:autoSpaceDN/>
        <w:contextualSpacing/>
        <w:jc w:val="both"/>
        <w:rPr>
          <w:rFonts w:ascii="Century Gothic" w:hAnsi="Century Gothic"/>
          <w:sz w:val="20"/>
          <w:szCs w:val="20"/>
        </w:rPr>
      </w:pPr>
      <w:r w:rsidRPr="002A19F6">
        <w:rPr>
          <w:rFonts w:ascii="Century Gothic" w:hAnsi="Century Gothic"/>
          <w:sz w:val="20"/>
          <w:szCs w:val="20"/>
        </w:rPr>
        <w:t xml:space="preserve">13 riesgos de seguridad digital. </w:t>
      </w:r>
    </w:p>
    <w:p w:rsidR="00257DD6" w:rsidRPr="002A19F6" w:rsidRDefault="00257DD6" w:rsidP="00257DD6">
      <w:pPr>
        <w:jc w:val="both"/>
        <w:rPr>
          <w:rFonts w:ascii="Century Gothic" w:hAnsi="Century Gothic"/>
          <w:sz w:val="20"/>
          <w:szCs w:val="20"/>
        </w:rPr>
      </w:pPr>
    </w:p>
    <w:p w:rsidR="00257DD6" w:rsidRPr="002A19F6" w:rsidRDefault="00257DD6" w:rsidP="00257DD6">
      <w:pPr>
        <w:jc w:val="both"/>
        <w:rPr>
          <w:rFonts w:ascii="Century Gothic" w:hAnsi="Century Gothic"/>
          <w:sz w:val="20"/>
          <w:szCs w:val="20"/>
        </w:rPr>
      </w:pPr>
      <w:r w:rsidRPr="002A19F6">
        <w:rPr>
          <w:rFonts w:ascii="Century Gothic" w:hAnsi="Century Gothic"/>
          <w:sz w:val="20"/>
          <w:szCs w:val="20"/>
        </w:rPr>
        <w:t>Es importante mencionar que la OAP se encuentra adelantando un proceso de mejora a los mapas de riesgos con base a la nueva metodología del DAFP.</w:t>
      </w:r>
    </w:p>
    <w:p w:rsidR="00257DD6" w:rsidRPr="002A19F6" w:rsidRDefault="00257DD6" w:rsidP="00257DD6">
      <w:pPr>
        <w:jc w:val="both"/>
        <w:rPr>
          <w:rFonts w:ascii="Century Gothic" w:hAnsi="Century Gothic"/>
          <w:sz w:val="20"/>
          <w:szCs w:val="20"/>
        </w:rPr>
      </w:pPr>
    </w:p>
    <w:p w:rsidR="00C6766B" w:rsidRDefault="00C6766B" w:rsidP="0086222D">
      <w:pPr>
        <w:widowControl/>
        <w:adjustRightInd w:val="0"/>
        <w:jc w:val="both"/>
        <w:rPr>
          <w:rFonts w:ascii="Century Gothic" w:hAnsi="Century Gothic"/>
          <w:sz w:val="20"/>
          <w:szCs w:val="20"/>
        </w:rPr>
      </w:pPr>
    </w:p>
    <w:p w:rsidR="00DB4992" w:rsidRPr="00257DD6" w:rsidRDefault="00DB4992" w:rsidP="00BC2C22">
      <w:pPr>
        <w:pStyle w:val="Prrafodelista"/>
        <w:widowControl/>
        <w:numPr>
          <w:ilvl w:val="1"/>
          <w:numId w:val="2"/>
        </w:numPr>
        <w:adjustRightInd w:val="0"/>
        <w:jc w:val="both"/>
        <w:rPr>
          <w:rFonts w:ascii="Century Gothic" w:hAnsi="Century Gothic"/>
          <w:b/>
          <w:color w:val="632423" w:themeColor="accent2" w:themeShade="80"/>
          <w:sz w:val="20"/>
          <w:szCs w:val="20"/>
        </w:rPr>
      </w:pPr>
      <w:r w:rsidRPr="00257DD6">
        <w:rPr>
          <w:rFonts w:ascii="Century Gothic" w:hAnsi="Century Gothic"/>
          <w:b/>
          <w:color w:val="632423" w:themeColor="accent2" w:themeShade="80"/>
          <w:sz w:val="20"/>
          <w:szCs w:val="20"/>
        </w:rPr>
        <w:t>SOCIA</w:t>
      </w:r>
      <w:r w:rsidR="002606BB" w:rsidRPr="00257DD6">
        <w:rPr>
          <w:rFonts w:ascii="Century Gothic" w:hAnsi="Century Gothic"/>
          <w:b/>
          <w:color w:val="632423" w:themeColor="accent2" w:themeShade="80"/>
          <w:sz w:val="20"/>
          <w:szCs w:val="20"/>
        </w:rPr>
        <w:t>LIZACIÓN DE LOS RESULTADOS DEL MONITORE</w:t>
      </w:r>
      <w:r w:rsidRPr="00257DD6">
        <w:rPr>
          <w:rFonts w:ascii="Century Gothic" w:hAnsi="Century Gothic"/>
          <w:b/>
          <w:color w:val="632423" w:themeColor="accent2" w:themeShade="80"/>
          <w:sz w:val="20"/>
          <w:szCs w:val="20"/>
        </w:rPr>
        <w:t xml:space="preserve">O AL MAPA DE RIESGOS POR PROCESOS </w:t>
      </w:r>
      <w:r w:rsidR="002606BB" w:rsidRPr="00257DD6">
        <w:rPr>
          <w:rFonts w:ascii="Century Gothic" w:hAnsi="Century Gothic"/>
          <w:b/>
          <w:color w:val="632423" w:themeColor="accent2" w:themeShade="80"/>
          <w:sz w:val="20"/>
          <w:szCs w:val="20"/>
        </w:rPr>
        <w:t>DE</w:t>
      </w:r>
      <w:r w:rsidRPr="00257DD6">
        <w:rPr>
          <w:rFonts w:ascii="Century Gothic" w:hAnsi="Century Gothic"/>
          <w:b/>
          <w:color w:val="632423" w:themeColor="accent2" w:themeShade="80"/>
          <w:sz w:val="20"/>
          <w:szCs w:val="20"/>
        </w:rPr>
        <w:t xml:space="preserve"> LA OFICINA ASESORA DE PLANEACIÓN- OAP</w:t>
      </w:r>
    </w:p>
    <w:p w:rsidR="00DB4992" w:rsidRPr="00257DD6" w:rsidRDefault="00DB4992" w:rsidP="0086222D">
      <w:pPr>
        <w:widowControl/>
        <w:adjustRightInd w:val="0"/>
        <w:jc w:val="both"/>
        <w:rPr>
          <w:rFonts w:ascii="Century Gothic" w:hAnsi="Century Gothic"/>
          <w:color w:val="632423" w:themeColor="accent2" w:themeShade="80"/>
          <w:sz w:val="20"/>
          <w:szCs w:val="20"/>
        </w:rPr>
      </w:pPr>
    </w:p>
    <w:p w:rsidR="002606BB" w:rsidRPr="0080577F" w:rsidRDefault="00526521" w:rsidP="0086222D">
      <w:pPr>
        <w:jc w:val="both"/>
        <w:rPr>
          <w:rFonts w:ascii="Century Gothic" w:eastAsia="Times New Roman" w:hAnsi="Century Gothic"/>
          <w:sz w:val="20"/>
          <w:szCs w:val="20"/>
          <w:lang w:eastAsia="es-CO"/>
        </w:rPr>
      </w:pPr>
      <w:r w:rsidRPr="0080577F">
        <w:rPr>
          <w:rFonts w:ascii="Century Gothic" w:eastAsia="Times New Roman" w:hAnsi="Century Gothic"/>
          <w:sz w:val="20"/>
          <w:szCs w:val="20"/>
          <w:lang w:eastAsia="es-CO"/>
        </w:rPr>
        <w:t>T</w:t>
      </w:r>
      <w:r w:rsidR="00DC7D48" w:rsidRPr="0080577F">
        <w:rPr>
          <w:rFonts w:ascii="Century Gothic" w:eastAsia="Times New Roman" w:hAnsi="Century Gothic"/>
          <w:sz w:val="20"/>
          <w:szCs w:val="20"/>
          <w:lang w:eastAsia="es-CO"/>
        </w:rPr>
        <w:t>en</w:t>
      </w:r>
      <w:r w:rsidRPr="0080577F">
        <w:rPr>
          <w:rFonts w:ascii="Century Gothic" w:eastAsia="Times New Roman" w:hAnsi="Century Gothic"/>
          <w:sz w:val="20"/>
          <w:szCs w:val="20"/>
          <w:lang w:eastAsia="es-CO"/>
        </w:rPr>
        <w:t xml:space="preserve">iendo en cuenta el rol de la OCI “EVALUACIÓN DE LA GESTIÓN DEL RIESGO” para la evaluación independiente al cumplimiento de las acciones </w:t>
      </w:r>
      <w:r w:rsidR="00436356" w:rsidRPr="0080577F">
        <w:rPr>
          <w:rFonts w:ascii="Century Gothic" w:eastAsia="Times New Roman" w:hAnsi="Century Gothic"/>
          <w:sz w:val="20"/>
          <w:szCs w:val="20"/>
          <w:lang w:eastAsia="es-CO"/>
        </w:rPr>
        <w:t>para mitigar los riesgos</w:t>
      </w:r>
      <w:r w:rsidRPr="0080577F">
        <w:rPr>
          <w:rFonts w:ascii="Century Gothic" w:eastAsia="Times New Roman" w:hAnsi="Century Gothic"/>
          <w:sz w:val="20"/>
          <w:szCs w:val="20"/>
          <w:lang w:eastAsia="es-CO"/>
        </w:rPr>
        <w:t>, se solicitó a la</w:t>
      </w:r>
      <w:r w:rsidR="002606BB" w:rsidRPr="0080577F">
        <w:rPr>
          <w:rFonts w:ascii="Century Gothic" w:eastAsia="Times New Roman" w:hAnsi="Century Gothic"/>
          <w:sz w:val="20"/>
          <w:szCs w:val="20"/>
          <w:lang w:eastAsia="es-CO"/>
        </w:rPr>
        <w:t xml:space="preserve"> Oficina Asesora de Planeación – OAP, </w:t>
      </w:r>
      <w:r w:rsidR="00436356" w:rsidRPr="0080577F">
        <w:rPr>
          <w:rFonts w:ascii="Century Gothic" w:eastAsia="Times New Roman" w:hAnsi="Century Gothic"/>
          <w:sz w:val="20"/>
          <w:szCs w:val="20"/>
          <w:lang w:eastAsia="es-CO"/>
        </w:rPr>
        <w:t xml:space="preserve">acorde con las </w:t>
      </w:r>
      <w:r w:rsidR="002606BB" w:rsidRPr="0080577F">
        <w:rPr>
          <w:rFonts w:ascii="Century Gothic" w:eastAsia="Times New Roman" w:hAnsi="Century Gothic"/>
          <w:sz w:val="20"/>
          <w:szCs w:val="20"/>
          <w:lang w:eastAsia="es-CO"/>
        </w:rPr>
        <w:t xml:space="preserve">responsabilidades </w:t>
      </w:r>
      <w:r w:rsidR="00436356" w:rsidRPr="0080577F">
        <w:rPr>
          <w:rFonts w:ascii="Century Gothic" w:eastAsia="Times New Roman" w:hAnsi="Century Gothic"/>
          <w:sz w:val="20"/>
          <w:szCs w:val="20"/>
          <w:lang w:eastAsia="es-CO"/>
        </w:rPr>
        <w:t xml:space="preserve">asignadas en </w:t>
      </w:r>
      <w:r w:rsidR="002606BB" w:rsidRPr="0080577F">
        <w:rPr>
          <w:rFonts w:ascii="Century Gothic" w:eastAsia="Times New Roman" w:hAnsi="Century Gothic"/>
          <w:sz w:val="20"/>
          <w:szCs w:val="20"/>
          <w:lang w:eastAsia="es-CO"/>
        </w:rPr>
        <w:t>el “SIG-MA-002 Manual Política Administración del Riesgo</w:t>
      </w:r>
      <w:r w:rsidRPr="0080577F">
        <w:rPr>
          <w:rFonts w:ascii="Century Gothic" w:eastAsia="Times New Roman" w:hAnsi="Century Gothic"/>
          <w:sz w:val="20"/>
          <w:szCs w:val="20"/>
          <w:lang w:eastAsia="es-CO"/>
        </w:rPr>
        <w:t>”, el</w:t>
      </w:r>
      <w:r w:rsidR="002606BB" w:rsidRPr="0080577F">
        <w:rPr>
          <w:rFonts w:ascii="Century Gothic" w:eastAsia="Times New Roman" w:hAnsi="Century Gothic"/>
          <w:sz w:val="20"/>
          <w:szCs w:val="20"/>
          <w:lang w:eastAsia="es-CO"/>
        </w:rPr>
        <w:t xml:space="preserve"> </w:t>
      </w:r>
      <w:r w:rsidR="00436356" w:rsidRPr="0080577F">
        <w:rPr>
          <w:rFonts w:ascii="Century Gothic" w:eastAsia="Times New Roman" w:hAnsi="Century Gothic"/>
          <w:sz w:val="20"/>
          <w:szCs w:val="20"/>
          <w:lang w:eastAsia="es-CO"/>
        </w:rPr>
        <w:t xml:space="preserve">resultado del monitoreo al </w:t>
      </w:r>
      <w:r w:rsidR="002606BB" w:rsidRPr="0080577F">
        <w:rPr>
          <w:rFonts w:ascii="Century Gothic" w:eastAsia="Times New Roman" w:hAnsi="Century Gothic"/>
          <w:sz w:val="20"/>
          <w:szCs w:val="20"/>
          <w:lang w:eastAsia="es-CO"/>
        </w:rPr>
        <w:t>mapa de riesg</w:t>
      </w:r>
      <w:r w:rsidR="00436356" w:rsidRPr="0080577F">
        <w:rPr>
          <w:rFonts w:ascii="Century Gothic" w:eastAsia="Times New Roman" w:hAnsi="Century Gothic"/>
          <w:sz w:val="20"/>
          <w:szCs w:val="20"/>
          <w:lang w:eastAsia="es-CO"/>
        </w:rPr>
        <w:t>os de los procesos de la UAERMV, del informe recibido se trascribe el siguiente texto:</w:t>
      </w:r>
    </w:p>
    <w:p w:rsidR="00436356" w:rsidRPr="0080577F" w:rsidRDefault="00436356" w:rsidP="0086222D">
      <w:pPr>
        <w:shd w:val="clear" w:color="auto" w:fill="FFFFFF"/>
        <w:jc w:val="both"/>
        <w:rPr>
          <w:rFonts w:ascii="Century Gothic" w:eastAsia="Times New Roman" w:hAnsi="Century Gothic"/>
          <w:sz w:val="20"/>
          <w:szCs w:val="20"/>
          <w:lang w:eastAsia="es-CO"/>
        </w:rPr>
      </w:pPr>
    </w:p>
    <w:p w:rsidR="00071BA6" w:rsidRPr="00071BA6" w:rsidRDefault="002A19F6" w:rsidP="00071BA6">
      <w:pPr>
        <w:shd w:val="clear" w:color="auto" w:fill="FFFFFF"/>
        <w:jc w:val="both"/>
        <w:rPr>
          <w:rFonts w:ascii="Century Gothic" w:eastAsia="Times New Roman" w:hAnsi="Century Gothic"/>
          <w:i/>
          <w:sz w:val="20"/>
          <w:szCs w:val="20"/>
          <w:lang w:eastAsia="es-CO"/>
        </w:rPr>
      </w:pPr>
      <w:r w:rsidRPr="0080577F">
        <w:rPr>
          <w:rFonts w:ascii="Century Gothic" w:eastAsia="Times New Roman" w:hAnsi="Century Gothic"/>
          <w:i/>
          <w:sz w:val="20"/>
          <w:szCs w:val="20"/>
          <w:lang w:eastAsia="es-CO"/>
        </w:rPr>
        <w:t>“…</w:t>
      </w:r>
      <w:r w:rsidR="00071BA6" w:rsidRPr="00071BA6">
        <w:rPr>
          <w:rFonts w:ascii="Century Gothic" w:eastAsia="Times New Roman" w:hAnsi="Century Gothic"/>
          <w:i/>
          <w:sz w:val="20"/>
          <w:szCs w:val="20"/>
          <w:lang w:eastAsia="es-CO"/>
        </w:rPr>
        <w:t>1.</w:t>
      </w:r>
      <w:r w:rsidR="00071BA6" w:rsidRPr="00071BA6">
        <w:rPr>
          <w:rFonts w:ascii="Century Gothic" w:eastAsia="Times New Roman" w:hAnsi="Century Gothic"/>
          <w:i/>
          <w:sz w:val="20"/>
          <w:szCs w:val="20"/>
          <w:lang w:eastAsia="es-CO"/>
        </w:rPr>
        <w:tab/>
        <w:t xml:space="preserve">MONITOREO DE RIESGOS DE CORRUPCIÓN IV TRIMESTRE DE 2018. </w:t>
      </w:r>
    </w:p>
    <w:p w:rsidR="00071BA6" w:rsidRPr="00071BA6" w:rsidRDefault="00071BA6" w:rsidP="00071BA6">
      <w:pPr>
        <w:shd w:val="clear" w:color="auto" w:fill="FFFFFF"/>
        <w:jc w:val="both"/>
        <w:rPr>
          <w:rFonts w:ascii="Century Gothic" w:eastAsia="Times New Roman" w:hAnsi="Century Gothic"/>
          <w:i/>
          <w:sz w:val="20"/>
          <w:szCs w:val="20"/>
          <w:lang w:eastAsia="es-CO"/>
        </w:rPr>
      </w:pPr>
    </w:p>
    <w:p w:rsidR="00071BA6" w:rsidRPr="00071BA6" w:rsidRDefault="00071BA6" w:rsidP="00071BA6">
      <w:pPr>
        <w:shd w:val="clear" w:color="auto" w:fill="FFFFFF"/>
        <w:jc w:val="both"/>
        <w:rPr>
          <w:rFonts w:ascii="Century Gothic" w:eastAsia="Times New Roman" w:hAnsi="Century Gothic"/>
          <w:i/>
          <w:sz w:val="20"/>
          <w:szCs w:val="20"/>
          <w:lang w:eastAsia="es-CO"/>
        </w:rPr>
      </w:pPr>
      <w:r w:rsidRPr="00071BA6">
        <w:rPr>
          <w:rFonts w:ascii="Century Gothic" w:eastAsia="Times New Roman" w:hAnsi="Century Gothic"/>
          <w:i/>
          <w:sz w:val="20"/>
          <w:szCs w:val="20"/>
          <w:lang w:eastAsia="es-CO"/>
        </w:rPr>
        <w:t>La Oficina Asesora de Planeación – OAP - dentro de sus responsabilidades de acuerdo con el Manual Política Administración del Riesgo (SIG-MA-002), realiza el monitoreo a los riesgos, definidos en el mapa de riesgos de los procesos de la UAERMV.</w:t>
      </w:r>
    </w:p>
    <w:p w:rsidR="00071BA6" w:rsidRPr="00071BA6" w:rsidRDefault="00071BA6" w:rsidP="00071BA6">
      <w:pPr>
        <w:shd w:val="clear" w:color="auto" w:fill="FFFFFF"/>
        <w:jc w:val="both"/>
        <w:rPr>
          <w:rFonts w:ascii="Century Gothic" w:eastAsia="Times New Roman" w:hAnsi="Century Gothic"/>
          <w:i/>
          <w:sz w:val="20"/>
          <w:szCs w:val="20"/>
          <w:lang w:eastAsia="es-CO"/>
        </w:rPr>
      </w:pPr>
    </w:p>
    <w:p w:rsidR="00071BA6" w:rsidRPr="00071BA6" w:rsidRDefault="00071BA6" w:rsidP="00071BA6">
      <w:pPr>
        <w:shd w:val="clear" w:color="auto" w:fill="FFFFFF"/>
        <w:jc w:val="both"/>
        <w:rPr>
          <w:rFonts w:ascii="Century Gothic" w:eastAsia="Times New Roman" w:hAnsi="Century Gothic"/>
          <w:i/>
          <w:sz w:val="20"/>
          <w:szCs w:val="20"/>
          <w:lang w:eastAsia="es-CO"/>
        </w:rPr>
      </w:pPr>
      <w:r w:rsidRPr="00071BA6">
        <w:rPr>
          <w:rFonts w:ascii="Century Gothic" w:eastAsia="Times New Roman" w:hAnsi="Century Gothic"/>
          <w:i/>
          <w:sz w:val="20"/>
          <w:szCs w:val="20"/>
          <w:lang w:eastAsia="es-CO"/>
        </w:rPr>
        <w:t xml:space="preserve">En esta oportunidad se realizó el monitoreo de los riesgos de corrupción con corte a 31 de diciembre de 2018. Dado lo anterior, se solicitó a los procesos que el día 9 de enero de 2018, se remitiera el monitoreo de los riesgos con sus respectivas evidencias. Lo anterior, debía realizarse en el formato establecido (SIG-FM-015-V1 Formato Monitoreo Mapa de Riesgos). </w:t>
      </w:r>
    </w:p>
    <w:p w:rsidR="00071BA6" w:rsidRPr="00071BA6" w:rsidRDefault="00071BA6" w:rsidP="00071BA6">
      <w:pPr>
        <w:shd w:val="clear" w:color="auto" w:fill="FFFFFF"/>
        <w:jc w:val="both"/>
        <w:rPr>
          <w:rFonts w:ascii="Century Gothic" w:eastAsia="Times New Roman" w:hAnsi="Century Gothic"/>
          <w:i/>
          <w:sz w:val="20"/>
          <w:szCs w:val="20"/>
          <w:lang w:eastAsia="es-CO"/>
        </w:rPr>
      </w:pPr>
    </w:p>
    <w:p w:rsidR="00071BA6" w:rsidRPr="00071BA6" w:rsidRDefault="00071BA6" w:rsidP="00071BA6">
      <w:pPr>
        <w:shd w:val="clear" w:color="auto" w:fill="FFFFFF"/>
        <w:jc w:val="both"/>
        <w:rPr>
          <w:rFonts w:ascii="Century Gothic" w:eastAsia="Times New Roman" w:hAnsi="Century Gothic"/>
          <w:i/>
          <w:sz w:val="20"/>
          <w:szCs w:val="20"/>
          <w:lang w:eastAsia="es-CO"/>
        </w:rPr>
      </w:pPr>
      <w:r w:rsidRPr="00071BA6">
        <w:rPr>
          <w:rFonts w:ascii="Century Gothic" w:eastAsia="Times New Roman" w:hAnsi="Century Gothic"/>
          <w:i/>
          <w:sz w:val="20"/>
          <w:szCs w:val="20"/>
          <w:lang w:eastAsia="es-CO"/>
        </w:rPr>
        <w:t xml:space="preserve">Desde la Oficina Asesora de Planeación se realizó monitoreo a las acciones, y se verificó la ejecución de cada una de ellas. El ejercicio consistió en que cada proceso remitió a través de correo electrónico su monitoreo, y el asesor de la OAP revisó que este fuera consecuente con lo dispuesto en el mapa de riesgos, que la evaluación de los controles se hubiera realizado diligenciando las preguntas correctamente acordes a la metodología. </w:t>
      </w:r>
    </w:p>
    <w:p w:rsidR="00071BA6" w:rsidRPr="00071BA6" w:rsidRDefault="00071BA6" w:rsidP="00071BA6">
      <w:pPr>
        <w:shd w:val="clear" w:color="auto" w:fill="FFFFFF"/>
        <w:jc w:val="both"/>
        <w:rPr>
          <w:rFonts w:ascii="Century Gothic" w:eastAsia="Times New Roman" w:hAnsi="Century Gothic"/>
          <w:i/>
          <w:sz w:val="20"/>
          <w:szCs w:val="20"/>
          <w:lang w:eastAsia="es-CO"/>
        </w:rPr>
      </w:pPr>
    </w:p>
    <w:p w:rsidR="00071BA6" w:rsidRPr="00071BA6" w:rsidRDefault="00071BA6" w:rsidP="00071BA6">
      <w:pPr>
        <w:shd w:val="clear" w:color="auto" w:fill="FFFFFF"/>
        <w:jc w:val="both"/>
        <w:rPr>
          <w:rFonts w:ascii="Century Gothic" w:eastAsia="Times New Roman" w:hAnsi="Century Gothic"/>
          <w:i/>
          <w:sz w:val="20"/>
          <w:szCs w:val="20"/>
          <w:lang w:eastAsia="es-CO"/>
        </w:rPr>
      </w:pPr>
      <w:r w:rsidRPr="00071BA6">
        <w:rPr>
          <w:rFonts w:ascii="Century Gothic" w:eastAsia="Times New Roman" w:hAnsi="Century Gothic"/>
          <w:i/>
          <w:sz w:val="20"/>
          <w:szCs w:val="20"/>
          <w:lang w:eastAsia="es-CO"/>
        </w:rPr>
        <w:t>Es importante puntualizar que es la OAP la encargada de consolidar este ejercicio de monitoreo a los controles y acciones, para luego remitir con las respectivas evidencias a la OCI.</w:t>
      </w:r>
    </w:p>
    <w:p w:rsidR="00071BA6" w:rsidRPr="00071BA6" w:rsidRDefault="00071BA6" w:rsidP="00071BA6">
      <w:pPr>
        <w:shd w:val="clear" w:color="auto" w:fill="FFFFFF"/>
        <w:jc w:val="both"/>
        <w:rPr>
          <w:rFonts w:ascii="Century Gothic" w:eastAsia="Times New Roman" w:hAnsi="Century Gothic"/>
          <w:i/>
          <w:sz w:val="20"/>
          <w:szCs w:val="20"/>
          <w:lang w:eastAsia="es-CO"/>
        </w:rPr>
      </w:pPr>
    </w:p>
    <w:p w:rsidR="00071BA6" w:rsidRPr="00071BA6" w:rsidRDefault="00071BA6" w:rsidP="00071BA6">
      <w:pPr>
        <w:shd w:val="clear" w:color="auto" w:fill="FFFFFF"/>
        <w:jc w:val="both"/>
        <w:rPr>
          <w:rFonts w:ascii="Century Gothic" w:eastAsia="Times New Roman" w:hAnsi="Century Gothic"/>
          <w:i/>
          <w:sz w:val="20"/>
          <w:szCs w:val="20"/>
          <w:lang w:eastAsia="es-CO"/>
        </w:rPr>
      </w:pPr>
      <w:r w:rsidRPr="00071BA6">
        <w:rPr>
          <w:rFonts w:ascii="Century Gothic" w:eastAsia="Times New Roman" w:hAnsi="Century Gothic"/>
          <w:i/>
          <w:sz w:val="20"/>
          <w:szCs w:val="20"/>
          <w:lang w:eastAsia="es-CO"/>
        </w:rPr>
        <w:t>Es importante verificar en http://intranet.umv.gov.co/sistema-de-gestion/ en la pestaña de “Herramientas de Gestión y Medición del Proceso” la versión actualizada de los mapas de riesgos.</w:t>
      </w:r>
    </w:p>
    <w:p w:rsidR="00071BA6" w:rsidRPr="00071BA6" w:rsidRDefault="00071BA6" w:rsidP="00071BA6">
      <w:pPr>
        <w:shd w:val="clear" w:color="auto" w:fill="FFFFFF"/>
        <w:jc w:val="both"/>
        <w:rPr>
          <w:rFonts w:ascii="Century Gothic" w:eastAsia="Times New Roman" w:hAnsi="Century Gothic"/>
          <w:i/>
          <w:sz w:val="20"/>
          <w:szCs w:val="20"/>
          <w:lang w:eastAsia="es-CO"/>
        </w:rPr>
      </w:pPr>
    </w:p>
    <w:p w:rsidR="00071BA6" w:rsidRPr="00071BA6" w:rsidRDefault="00071BA6" w:rsidP="00071BA6">
      <w:pPr>
        <w:shd w:val="clear" w:color="auto" w:fill="FFFFFF"/>
        <w:jc w:val="both"/>
        <w:rPr>
          <w:rFonts w:ascii="Century Gothic" w:eastAsia="Times New Roman" w:hAnsi="Century Gothic"/>
          <w:i/>
          <w:sz w:val="20"/>
          <w:szCs w:val="20"/>
          <w:lang w:eastAsia="es-CO"/>
        </w:rPr>
      </w:pPr>
      <w:r w:rsidRPr="00071BA6">
        <w:rPr>
          <w:rFonts w:ascii="Century Gothic" w:eastAsia="Times New Roman" w:hAnsi="Century Gothic"/>
          <w:i/>
          <w:sz w:val="20"/>
          <w:szCs w:val="20"/>
          <w:lang w:eastAsia="es-CO"/>
        </w:rPr>
        <w:t>Los procesos que se realizaron monitoreo son: Planificación de Desarrollo Vial, Producción, Intervención de la Malla Vial, Gestión Documental, Sistemas de Información y Tecnología, Contratación, Operación de Maquinaria, Administración de Bienes e Infraestructura Y Jurídica.</w:t>
      </w:r>
    </w:p>
    <w:p w:rsidR="00071BA6" w:rsidRPr="00071BA6" w:rsidRDefault="00071BA6" w:rsidP="00071BA6">
      <w:pPr>
        <w:shd w:val="clear" w:color="auto" w:fill="FFFFFF"/>
        <w:jc w:val="both"/>
        <w:rPr>
          <w:rFonts w:ascii="Century Gothic" w:eastAsia="Times New Roman" w:hAnsi="Century Gothic"/>
          <w:i/>
          <w:sz w:val="20"/>
          <w:szCs w:val="20"/>
          <w:lang w:eastAsia="es-CO"/>
        </w:rPr>
      </w:pPr>
    </w:p>
    <w:p w:rsidR="00071BA6" w:rsidRPr="00071BA6" w:rsidRDefault="00071BA6" w:rsidP="00071BA6">
      <w:pPr>
        <w:shd w:val="clear" w:color="auto" w:fill="FFFFFF"/>
        <w:jc w:val="both"/>
        <w:rPr>
          <w:rFonts w:ascii="Century Gothic" w:eastAsia="Times New Roman" w:hAnsi="Century Gothic"/>
          <w:i/>
          <w:sz w:val="20"/>
          <w:szCs w:val="20"/>
          <w:lang w:eastAsia="es-CO"/>
        </w:rPr>
      </w:pPr>
    </w:p>
    <w:p w:rsidR="00071BA6" w:rsidRPr="00071BA6" w:rsidRDefault="00071BA6" w:rsidP="00071BA6">
      <w:pPr>
        <w:shd w:val="clear" w:color="auto" w:fill="FFFFFF"/>
        <w:jc w:val="both"/>
        <w:rPr>
          <w:rFonts w:ascii="Century Gothic" w:eastAsia="Times New Roman" w:hAnsi="Century Gothic"/>
          <w:i/>
          <w:sz w:val="20"/>
          <w:szCs w:val="20"/>
          <w:lang w:eastAsia="es-CO"/>
        </w:rPr>
      </w:pPr>
      <w:r w:rsidRPr="00071BA6">
        <w:rPr>
          <w:rFonts w:ascii="Century Gothic" w:eastAsia="Times New Roman" w:hAnsi="Century Gothic"/>
          <w:i/>
          <w:sz w:val="20"/>
          <w:szCs w:val="20"/>
          <w:lang w:eastAsia="es-CO"/>
        </w:rPr>
        <w:t xml:space="preserve">Es importante resaltar que el proceso Planificación del Desarrollo Vial Local, no suministró las evidencias porque desde el monitoreo anterior, este proceso ya había cumplido con las actividades y acciones al 100%. </w:t>
      </w:r>
    </w:p>
    <w:p w:rsidR="00071BA6" w:rsidRPr="00071BA6" w:rsidRDefault="00071BA6" w:rsidP="00071BA6">
      <w:pPr>
        <w:shd w:val="clear" w:color="auto" w:fill="FFFFFF"/>
        <w:jc w:val="both"/>
        <w:rPr>
          <w:rFonts w:ascii="Century Gothic" w:eastAsia="Times New Roman" w:hAnsi="Century Gothic"/>
          <w:i/>
          <w:sz w:val="20"/>
          <w:szCs w:val="20"/>
          <w:lang w:eastAsia="es-CO"/>
        </w:rPr>
      </w:pPr>
    </w:p>
    <w:p w:rsidR="00071BA6" w:rsidRPr="00071BA6" w:rsidRDefault="00071BA6" w:rsidP="00071BA6">
      <w:pPr>
        <w:shd w:val="clear" w:color="auto" w:fill="FFFFFF"/>
        <w:jc w:val="both"/>
        <w:rPr>
          <w:rFonts w:ascii="Century Gothic" w:eastAsia="Times New Roman" w:hAnsi="Century Gothic"/>
          <w:i/>
          <w:sz w:val="20"/>
          <w:szCs w:val="20"/>
          <w:lang w:eastAsia="es-CO"/>
        </w:rPr>
      </w:pPr>
      <w:r w:rsidRPr="00071BA6">
        <w:rPr>
          <w:rFonts w:ascii="Century Gothic" w:eastAsia="Times New Roman" w:hAnsi="Century Gothic"/>
          <w:i/>
          <w:sz w:val="20"/>
          <w:szCs w:val="20"/>
          <w:lang w:eastAsia="es-CO"/>
        </w:rPr>
        <w:t xml:space="preserve">En este monitoreo se puede evidenciar que, en su gran mayoría los procesos cumplieron al 100% con la ejecución de las acciones planteadas, sin embargo, para el proceso de gestión documental, de acuerdo a lo reportado, la acción “Generación del programa de documento electrónico y archivo – PGDEA”, tiene un porcentaje de ejecución de 70%, cuando debió haberse realizado durante la vigencia, y estar en un porcentaje del 100%. </w:t>
      </w:r>
    </w:p>
    <w:p w:rsidR="00986176" w:rsidRPr="0080577F" w:rsidRDefault="002606BB" w:rsidP="0086222D">
      <w:pPr>
        <w:widowControl/>
        <w:jc w:val="both"/>
        <w:rPr>
          <w:rFonts w:ascii="Century Gothic" w:hAnsi="Century Gothic"/>
          <w:b/>
          <w:sz w:val="20"/>
          <w:szCs w:val="20"/>
        </w:rPr>
      </w:pPr>
      <w:r w:rsidRPr="0080577F">
        <w:rPr>
          <w:rFonts w:ascii="Century Gothic" w:hAnsi="Century Gothic"/>
          <w:sz w:val="20"/>
          <w:szCs w:val="20"/>
        </w:rPr>
        <w:br w:type="page"/>
      </w:r>
      <w:r w:rsidR="00D53E22" w:rsidRPr="0080577F">
        <w:rPr>
          <w:rFonts w:ascii="Century Gothic" w:hAnsi="Century Gothic"/>
          <w:noProof/>
          <w:sz w:val="20"/>
          <w:szCs w:val="20"/>
          <w:lang w:eastAsia="es-ES"/>
        </w:rPr>
        <w:lastRenderedPageBreak/>
        <mc:AlternateContent>
          <mc:Choice Requires="wps">
            <w:drawing>
              <wp:inline distT="0" distB="0" distL="0" distR="0" wp14:anchorId="42073B67" wp14:editId="2A7EC90B">
                <wp:extent cx="5791835" cy="257092"/>
                <wp:effectExtent l="95250" t="38100" r="75565" b="105410"/>
                <wp:docPr id="37" name="Rectángulo 37"/>
                <wp:cNvGraphicFramePr/>
                <a:graphic xmlns:a="http://schemas.openxmlformats.org/drawingml/2006/main">
                  <a:graphicData uri="http://schemas.microsoft.com/office/word/2010/wordprocessingShape">
                    <wps:wsp>
                      <wps:cNvSpPr/>
                      <wps:spPr>
                        <a:xfrm>
                          <a:off x="0" y="0"/>
                          <a:ext cx="5791835" cy="257092"/>
                        </a:xfrm>
                        <a:prstGeom prst="rect">
                          <a:avLst/>
                        </a:prstGeom>
                        <a:solidFill>
                          <a:schemeClr val="accent2">
                            <a:lumMod val="50000"/>
                          </a:schemeClr>
                        </a:solidFill>
                      </wps:spPr>
                      <wps:style>
                        <a:lnRef idx="0">
                          <a:schemeClr val="accent2"/>
                        </a:lnRef>
                        <a:fillRef idx="3">
                          <a:schemeClr val="accent2"/>
                        </a:fillRef>
                        <a:effectRef idx="3">
                          <a:schemeClr val="accent2"/>
                        </a:effectRef>
                        <a:fontRef idx="minor">
                          <a:schemeClr val="lt1"/>
                        </a:fontRef>
                      </wps:style>
                      <wps:txbx>
                        <w:txbxContent>
                          <w:p w:rsidR="00DD1CB7" w:rsidRPr="00AF73DD" w:rsidRDefault="00DD1CB7" w:rsidP="00BC2C22">
                            <w:pPr>
                              <w:pStyle w:val="Prrafodelista"/>
                              <w:numPr>
                                <w:ilvl w:val="0"/>
                                <w:numId w:val="8"/>
                              </w:numPr>
                              <w:jc w:val="center"/>
                              <w:rPr>
                                <w:rFonts w:ascii="Century Gothic" w:hAnsi="Century Gothic"/>
                                <w:b/>
                              </w:rPr>
                            </w:pPr>
                            <w:r w:rsidRPr="00AF73DD">
                              <w:rPr>
                                <w:rFonts w:ascii="Century Gothic" w:hAnsi="Century Gothic"/>
                                <w:b/>
                              </w:rPr>
                              <w:t>ACTIVIDADES DE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073B67" id="Rectángulo 37" o:spid="_x0000_s1028" style="width:456.05pt;height:2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" fillcolor="#622423 [1605]" stroked="f">
                <v:shadow on="t" color="black" opacity="22937f" origin=",.5" offset="0,.63889mm"/>
                <v:textbox>
                  <w:txbxContent>
                    <w:p w:rsidR="00DD1CB7" w:rsidRPr="00AF73DD" w:rsidRDefault="00DD1CB7" w:rsidP="00BC2C22">
                      <w:pPr>
                        <w:pStyle w:val="Prrafodelista"/>
                        <w:numPr>
                          <w:ilvl w:val="0"/>
                          <w:numId w:val="8"/>
                        </w:numPr>
                        <w:jc w:val="center"/>
                        <w:rPr>
                          <w:rFonts w:ascii="Century Gothic" w:hAnsi="Century Gothic"/>
                          <w:b/>
                        </w:rPr>
                      </w:pPr>
                      <w:r w:rsidRPr="00AF73DD">
                        <w:rPr>
                          <w:rFonts w:ascii="Century Gothic" w:hAnsi="Century Gothic"/>
                          <w:b/>
                        </w:rPr>
                        <w:t>ACTIVIDADES DE CONTROL</w:t>
                      </w:r>
                    </w:p>
                  </w:txbxContent>
                </v:textbox>
                <w10:anchorlock/>
              </v:rect>
            </w:pict>
          </mc:Fallback>
        </mc:AlternateContent>
      </w:r>
      <w:bookmarkStart w:id="25" w:name="_Toc443915919"/>
      <w:bookmarkStart w:id="26" w:name="_Toc506364961"/>
    </w:p>
    <w:p w:rsidR="00BF5AF1" w:rsidRPr="0080577F" w:rsidRDefault="00BF5AF1" w:rsidP="0086222D">
      <w:pPr>
        <w:widowControl/>
        <w:adjustRightInd w:val="0"/>
        <w:jc w:val="both"/>
        <w:rPr>
          <w:rFonts w:ascii="Century Gothic" w:hAnsi="Century Gothic"/>
          <w:b/>
          <w:sz w:val="20"/>
          <w:szCs w:val="20"/>
        </w:rPr>
      </w:pPr>
    </w:p>
    <w:p w:rsidR="00BF5AF1" w:rsidRPr="008B45E7" w:rsidRDefault="00BF5AF1" w:rsidP="00BC2C22">
      <w:pPr>
        <w:pStyle w:val="Prrafodelista"/>
        <w:widowControl/>
        <w:numPr>
          <w:ilvl w:val="1"/>
          <w:numId w:val="3"/>
        </w:numPr>
        <w:adjustRightInd w:val="0"/>
        <w:jc w:val="both"/>
        <w:rPr>
          <w:rFonts w:ascii="Century Gothic" w:hAnsi="Century Gothic"/>
          <w:b/>
          <w:color w:val="632423" w:themeColor="accent2" w:themeShade="80"/>
          <w:sz w:val="20"/>
          <w:szCs w:val="20"/>
        </w:rPr>
      </w:pPr>
      <w:r w:rsidRPr="008B45E7">
        <w:rPr>
          <w:rFonts w:ascii="Century Gothic" w:hAnsi="Century Gothic"/>
          <w:b/>
          <w:color w:val="632423" w:themeColor="accent2" w:themeShade="80"/>
          <w:sz w:val="20"/>
          <w:szCs w:val="20"/>
        </w:rPr>
        <w:t>CONTROL Y SEGUIMIENTO AL PLAN DE ACCIÓN INSTITUCIONAL 2018</w:t>
      </w:r>
    </w:p>
    <w:p w:rsidR="00BF5AF1" w:rsidRPr="0080577F" w:rsidRDefault="00BF5AF1" w:rsidP="0086222D">
      <w:pPr>
        <w:widowControl/>
        <w:adjustRightInd w:val="0"/>
        <w:jc w:val="both"/>
        <w:rPr>
          <w:rFonts w:ascii="Century Gothic" w:hAnsi="Century Gothic"/>
          <w:b/>
          <w:sz w:val="20"/>
          <w:szCs w:val="20"/>
        </w:rPr>
      </w:pPr>
    </w:p>
    <w:p w:rsidR="00C34D70" w:rsidRPr="00C34D70" w:rsidRDefault="00BF5AF1" w:rsidP="00C34D70">
      <w:pPr>
        <w:jc w:val="both"/>
        <w:rPr>
          <w:rFonts w:ascii="Century Gothic" w:hAnsi="Century Gothic"/>
          <w:sz w:val="20"/>
          <w:szCs w:val="20"/>
        </w:rPr>
      </w:pPr>
      <w:r w:rsidRPr="0080577F">
        <w:rPr>
          <w:rFonts w:ascii="Century Gothic" w:hAnsi="Century Gothic"/>
          <w:sz w:val="20"/>
          <w:szCs w:val="20"/>
        </w:rPr>
        <w:t>La Oficina Asesora de Planeación de la UAERMV informó, en respuesta a la solicitud efectuada por la Oficina de Control Interno,</w:t>
      </w:r>
      <w:r w:rsidR="008B45E7">
        <w:rPr>
          <w:rFonts w:ascii="Century Gothic" w:hAnsi="Century Gothic"/>
          <w:sz w:val="20"/>
          <w:szCs w:val="20"/>
        </w:rPr>
        <w:t xml:space="preserve"> los resultados finales de la ejecución de las actividades programadas en los Planes de Acción de cada uno de los veinte (20) Procesos </w:t>
      </w:r>
      <w:r w:rsidR="00C34D70">
        <w:rPr>
          <w:rFonts w:ascii="Century Gothic" w:hAnsi="Century Gothic"/>
          <w:sz w:val="20"/>
          <w:szCs w:val="20"/>
        </w:rPr>
        <w:t>de la vigencia</w:t>
      </w:r>
      <w:r w:rsidR="008B45E7">
        <w:rPr>
          <w:rFonts w:ascii="Century Gothic" w:hAnsi="Century Gothic"/>
          <w:sz w:val="20"/>
          <w:szCs w:val="20"/>
        </w:rPr>
        <w:t xml:space="preserve"> 2018</w:t>
      </w:r>
      <w:r w:rsidR="00C34D70">
        <w:rPr>
          <w:rFonts w:ascii="Century Gothic" w:hAnsi="Century Gothic"/>
          <w:sz w:val="20"/>
          <w:szCs w:val="20"/>
        </w:rPr>
        <w:t xml:space="preserve">, con el </w:t>
      </w:r>
      <w:r w:rsidR="00C34D70" w:rsidRPr="00C34D70">
        <w:rPr>
          <w:rFonts w:ascii="Century Gothic" w:hAnsi="Century Gothic"/>
          <w:sz w:val="20"/>
          <w:szCs w:val="20"/>
        </w:rPr>
        <w:t>formato PES-IND-001 "SEGUIMIENTO AL CUMPLIMIENTO DEL PLAN DE ACCIÓN DE CADA UNO DE LOS PROCESOS” remitido</w:t>
      </w:r>
      <w:r w:rsidR="00C34D70">
        <w:rPr>
          <w:rFonts w:ascii="Century Gothic" w:hAnsi="Century Gothic"/>
          <w:sz w:val="20"/>
          <w:szCs w:val="20"/>
        </w:rPr>
        <w:t xml:space="preserve"> con </w:t>
      </w:r>
      <w:r w:rsidR="00C34D70" w:rsidRPr="00C34D70">
        <w:rPr>
          <w:rFonts w:ascii="Century Gothic" w:hAnsi="Century Gothic"/>
          <w:sz w:val="20"/>
          <w:szCs w:val="20"/>
        </w:rPr>
        <w:t xml:space="preserve">memorando 20181500005913 </w:t>
      </w:r>
      <w:r w:rsidR="00C34D70">
        <w:rPr>
          <w:rFonts w:ascii="Century Gothic" w:hAnsi="Century Gothic"/>
          <w:sz w:val="20"/>
          <w:szCs w:val="20"/>
        </w:rPr>
        <w:t>de 31-01-2019.</w:t>
      </w:r>
    </w:p>
    <w:p w:rsidR="008B45E7" w:rsidRDefault="008B45E7" w:rsidP="0086222D">
      <w:pPr>
        <w:jc w:val="both"/>
        <w:rPr>
          <w:rFonts w:ascii="Century Gothic" w:hAnsi="Century Gothic"/>
          <w:sz w:val="20"/>
          <w:szCs w:val="20"/>
        </w:rPr>
      </w:pPr>
    </w:p>
    <w:p w:rsidR="008B45E7" w:rsidRDefault="008B45E7" w:rsidP="0086222D">
      <w:pPr>
        <w:jc w:val="both"/>
        <w:rPr>
          <w:rFonts w:ascii="Century Gothic" w:hAnsi="Century Gothic"/>
          <w:sz w:val="20"/>
          <w:szCs w:val="20"/>
        </w:rPr>
      </w:pPr>
      <w:r>
        <w:rPr>
          <w:rFonts w:ascii="Century Gothic" w:hAnsi="Century Gothic"/>
          <w:sz w:val="20"/>
          <w:szCs w:val="20"/>
        </w:rPr>
        <w:t>Posteriormente, la OCI verificó tanto el resultado cuantitativo (porcentaje de ejecución de cada actividad) como cualitativo (evidencias y soportes de cada actividad), arrojando los siguientes resultados:</w:t>
      </w:r>
    </w:p>
    <w:p w:rsidR="008B45E7" w:rsidRDefault="008B45E7" w:rsidP="0086222D">
      <w:pPr>
        <w:jc w:val="both"/>
        <w:rPr>
          <w:rFonts w:ascii="Century Gothic" w:hAnsi="Century Gothic"/>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
        <w:gridCol w:w="1482"/>
        <w:gridCol w:w="1162"/>
        <w:gridCol w:w="3992"/>
        <w:gridCol w:w="1143"/>
        <w:gridCol w:w="1242"/>
      </w:tblGrid>
      <w:tr w:rsidR="008B45E7" w:rsidRPr="008B45E7" w:rsidTr="008B45E7">
        <w:trPr>
          <w:trHeight w:val="170"/>
        </w:trPr>
        <w:tc>
          <w:tcPr>
            <w:tcW w:w="199" w:type="pct"/>
            <w:shd w:val="clear" w:color="000000" w:fill="F2F2F2"/>
            <w:noWrap/>
            <w:vAlign w:val="center"/>
            <w:hideMark/>
          </w:tcPr>
          <w:p w:rsidR="008B45E7" w:rsidRPr="008B45E7" w:rsidRDefault="008B45E7" w:rsidP="008B45E7">
            <w:pPr>
              <w:widowControl/>
              <w:autoSpaceDE/>
              <w:autoSpaceDN/>
              <w:jc w:val="center"/>
              <w:rPr>
                <w:rFonts w:ascii="Century Gothic" w:eastAsia="Times New Roman" w:hAnsi="Century Gothic"/>
                <w:b/>
                <w:bCs/>
                <w:sz w:val="14"/>
                <w:szCs w:val="18"/>
                <w:lang w:val="es-CO" w:eastAsia="es-CO"/>
              </w:rPr>
            </w:pPr>
            <w:r w:rsidRPr="008B45E7">
              <w:rPr>
                <w:rFonts w:ascii="Century Gothic" w:eastAsia="Times New Roman" w:hAnsi="Century Gothic"/>
                <w:b/>
                <w:bCs/>
                <w:sz w:val="14"/>
                <w:szCs w:val="18"/>
                <w:lang w:val="es-CO" w:eastAsia="es-CO"/>
              </w:rPr>
              <w:t>No.</w:t>
            </w:r>
          </w:p>
        </w:tc>
        <w:tc>
          <w:tcPr>
            <w:tcW w:w="884" w:type="pct"/>
            <w:shd w:val="clear" w:color="000000" w:fill="F2F2F2"/>
            <w:vAlign w:val="center"/>
            <w:hideMark/>
          </w:tcPr>
          <w:p w:rsidR="008B45E7" w:rsidRPr="008B45E7" w:rsidRDefault="008B45E7" w:rsidP="008B45E7">
            <w:pPr>
              <w:widowControl/>
              <w:autoSpaceDE/>
              <w:autoSpaceDN/>
              <w:jc w:val="center"/>
              <w:rPr>
                <w:rFonts w:ascii="Century Gothic" w:eastAsia="Times New Roman" w:hAnsi="Century Gothic"/>
                <w:b/>
                <w:bCs/>
                <w:sz w:val="14"/>
                <w:szCs w:val="18"/>
                <w:lang w:val="es-CO" w:eastAsia="es-CO"/>
              </w:rPr>
            </w:pPr>
            <w:r w:rsidRPr="008B45E7">
              <w:rPr>
                <w:rFonts w:ascii="Century Gothic" w:eastAsia="Times New Roman" w:hAnsi="Century Gothic"/>
                <w:b/>
                <w:bCs/>
                <w:sz w:val="14"/>
                <w:szCs w:val="18"/>
                <w:lang w:val="es-CO" w:eastAsia="es-CO"/>
              </w:rPr>
              <w:t>PROCESO ASOCIADO A LA DEPENDENCIA</w:t>
            </w:r>
          </w:p>
        </w:tc>
        <w:tc>
          <w:tcPr>
            <w:tcW w:w="706" w:type="pct"/>
            <w:shd w:val="clear" w:color="000000" w:fill="F2F2F2"/>
            <w:vAlign w:val="center"/>
            <w:hideMark/>
          </w:tcPr>
          <w:p w:rsidR="008B45E7" w:rsidRPr="008B45E7" w:rsidRDefault="008B45E7" w:rsidP="008B45E7">
            <w:pPr>
              <w:widowControl/>
              <w:autoSpaceDE/>
              <w:autoSpaceDN/>
              <w:jc w:val="center"/>
              <w:rPr>
                <w:rFonts w:ascii="Century Gothic" w:eastAsia="Times New Roman" w:hAnsi="Century Gothic"/>
                <w:b/>
                <w:bCs/>
                <w:sz w:val="14"/>
                <w:szCs w:val="18"/>
                <w:lang w:val="es-CO" w:eastAsia="es-CO"/>
              </w:rPr>
            </w:pPr>
            <w:r w:rsidRPr="008B45E7">
              <w:rPr>
                <w:rFonts w:ascii="Century Gothic" w:eastAsia="Times New Roman" w:hAnsi="Century Gothic"/>
                <w:b/>
                <w:bCs/>
                <w:sz w:val="14"/>
                <w:szCs w:val="18"/>
                <w:lang w:val="es-CO" w:eastAsia="es-CO"/>
              </w:rPr>
              <w:t>CUMPLIMIENTO DEL PROCESO (%)</w:t>
            </w:r>
          </w:p>
        </w:tc>
        <w:tc>
          <w:tcPr>
            <w:tcW w:w="2359" w:type="pct"/>
            <w:shd w:val="clear" w:color="000000" w:fill="F2F2F2"/>
            <w:vAlign w:val="center"/>
            <w:hideMark/>
          </w:tcPr>
          <w:p w:rsidR="008B45E7" w:rsidRPr="008B45E7" w:rsidRDefault="008B45E7" w:rsidP="008B45E7">
            <w:pPr>
              <w:widowControl/>
              <w:autoSpaceDE/>
              <w:autoSpaceDN/>
              <w:jc w:val="center"/>
              <w:rPr>
                <w:rFonts w:ascii="Century Gothic" w:eastAsia="Times New Roman" w:hAnsi="Century Gothic"/>
                <w:b/>
                <w:bCs/>
                <w:sz w:val="14"/>
                <w:szCs w:val="18"/>
                <w:lang w:val="es-CO" w:eastAsia="es-CO"/>
              </w:rPr>
            </w:pPr>
            <w:r w:rsidRPr="008B45E7">
              <w:rPr>
                <w:rFonts w:ascii="Century Gothic" w:eastAsia="Times New Roman" w:hAnsi="Century Gothic"/>
                <w:b/>
                <w:bCs/>
                <w:sz w:val="14"/>
                <w:szCs w:val="18"/>
                <w:lang w:val="es-CO" w:eastAsia="es-CO"/>
              </w:rPr>
              <w:t>ANÁLISIS DEL CUMPLIMIENTO DE LAS ACCIONES Y/O LOS PROYECTOS REPORTADOS EN EL PLAN ACCIÓN 2018</w:t>
            </w:r>
          </w:p>
        </w:tc>
        <w:tc>
          <w:tcPr>
            <w:tcW w:w="93" w:type="pct"/>
            <w:shd w:val="clear" w:color="000000" w:fill="F2F2F2"/>
            <w:vAlign w:val="center"/>
          </w:tcPr>
          <w:p w:rsidR="008B45E7" w:rsidRPr="008B45E7" w:rsidRDefault="008B45E7" w:rsidP="008B45E7">
            <w:pPr>
              <w:widowControl/>
              <w:autoSpaceDE/>
              <w:autoSpaceDN/>
              <w:jc w:val="center"/>
              <w:rPr>
                <w:rFonts w:ascii="Century Gothic" w:eastAsia="Times New Roman" w:hAnsi="Century Gothic"/>
                <w:b/>
                <w:bCs/>
                <w:sz w:val="14"/>
                <w:szCs w:val="18"/>
                <w:lang w:val="es-CO" w:eastAsia="es-CO"/>
              </w:rPr>
            </w:pPr>
            <w:r w:rsidRPr="008B45E7">
              <w:rPr>
                <w:rFonts w:ascii="Century Gothic" w:eastAsia="Times New Roman" w:hAnsi="Century Gothic"/>
                <w:b/>
                <w:bCs/>
                <w:sz w:val="14"/>
                <w:szCs w:val="18"/>
                <w:lang w:val="es-CO" w:eastAsia="es-CO"/>
              </w:rPr>
              <w:t xml:space="preserve">CALIFICACIÒN DEPENDENCIA </w:t>
            </w:r>
            <w:r w:rsidRPr="008B45E7">
              <w:rPr>
                <w:rFonts w:ascii="Century Gothic" w:eastAsia="Times New Roman" w:hAnsi="Century Gothic"/>
                <w:b/>
                <w:bCs/>
                <w:sz w:val="14"/>
                <w:szCs w:val="18"/>
                <w:lang w:val="es-CO" w:eastAsia="es-CO"/>
              </w:rPr>
              <w:br/>
              <w:t>(%)</w:t>
            </w:r>
          </w:p>
        </w:tc>
        <w:tc>
          <w:tcPr>
            <w:tcW w:w="760" w:type="pct"/>
            <w:shd w:val="clear" w:color="000000" w:fill="F2F2F2"/>
            <w:vAlign w:val="center"/>
          </w:tcPr>
          <w:p w:rsidR="008B45E7" w:rsidRPr="008B45E7" w:rsidRDefault="008B45E7" w:rsidP="008B45E7">
            <w:pPr>
              <w:widowControl/>
              <w:autoSpaceDE/>
              <w:autoSpaceDN/>
              <w:jc w:val="center"/>
              <w:rPr>
                <w:rFonts w:ascii="Century Gothic" w:eastAsia="Times New Roman" w:hAnsi="Century Gothic"/>
                <w:b/>
                <w:bCs/>
                <w:sz w:val="14"/>
                <w:szCs w:val="18"/>
                <w:lang w:val="es-CO" w:eastAsia="es-CO"/>
              </w:rPr>
            </w:pPr>
            <w:r w:rsidRPr="008B45E7">
              <w:rPr>
                <w:rFonts w:ascii="Century Gothic" w:eastAsia="Times New Roman" w:hAnsi="Century Gothic"/>
                <w:b/>
                <w:bCs/>
                <w:sz w:val="14"/>
                <w:szCs w:val="18"/>
                <w:lang w:val="es-CO" w:eastAsia="es-CO"/>
              </w:rPr>
              <w:t>DEPENDENCIA</w:t>
            </w:r>
          </w:p>
        </w:tc>
      </w:tr>
      <w:tr w:rsidR="008B45E7" w:rsidRPr="008B45E7" w:rsidTr="008B45E7">
        <w:trPr>
          <w:trHeight w:val="170"/>
        </w:trPr>
        <w:tc>
          <w:tcPr>
            <w:tcW w:w="199" w:type="pct"/>
            <w:shd w:val="clear" w:color="auto" w:fill="auto"/>
            <w:noWrap/>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w:t>
            </w:r>
          </w:p>
        </w:tc>
        <w:tc>
          <w:tcPr>
            <w:tcW w:w="884" w:type="pct"/>
            <w:shd w:val="clear" w:color="auto" w:fill="auto"/>
            <w:vAlign w:val="center"/>
            <w:hideMark/>
          </w:tcPr>
          <w:p w:rsidR="008B45E7" w:rsidRPr="008B45E7" w:rsidRDefault="008B45E7" w:rsidP="008B45E7">
            <w:pPr>
              <w:widowControl/>
              <w:autoSpaceDE/>
              <w:autoSpaceDN/>
              <w:spacing w:after="240"/>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APOYO INTERINSTITUCIONAL</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760" w:type="pct"/>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SUBDIRECCIÓN TÉCNICA DE</w:t>
            </w:r>
            <w:r>
              <w:rPr>
                <w:rFonts w:ascii="Century Gothic" w:eastAsia="Times New Roman" w:hAnsi="Century Gothic"/>
                <w:sz w:val="14"/>
                <w:szCs w:val="18"/>
                <w:lang w:val="es-CO" w:eastAsia="es-CO"/>
              </w:rPr>
              <w:t xml:space="preserve"> </w:t>
            </w:r>
            <w:r w:rsidRPr="008B45E7">
              <w:rPr>
                <w:rFonts w:ascii="Century Gothic" w:eastAsia="Times New Roman" w:hAnsi="Century Gothic"/>
                <w:sz w:val="14"/>
                <w:szCs w:val="18"/>
                <w:lang w:val="es-CO" w:eastAsia="es-CO"/>
              </w:rPr>
              <w:t>PRODUCCIÓN E INTERVENCIÓN</w:t>
            </w:r>
          </w:p>
        </w:tc>
      </w:tr>
      <w:tr w:rsidR="008B45E7" w:rsidRPr="008B45E7" w:rsidTr="008B45E7">
        <w:trPr>
          <w:trHeight w:val="60"/>
        </w:trPr>
        <w:tc>
          <w:tcPr>
            <w:tcW w:w="199" w:type="pct"/>
            <w:vMerge w:val="restart"/>
            <w:shd w:val="clear" w:color="auto" w:fill="auto"/>
            <w:noWrap/>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2</w:t>
            </w:r>
          </w:p>
        </w:tc>
        <w:tc>
          <w:tcPr>
            <w:tcW w:w="884" w:type="pct"/>
            <w:shd w:val="clear" w:color="auto" w:fill="auto"/>
            <w:vAlign w:val="center"/>
            <w:hideMark/>
          </w:tcPr>
          <w:p w:rsidR="008B45E7" w:rsidRPr="008B45E7" w:rsidRDefault="008B45E7" w:rsidP="008B45E7">
            <w:pPr>
              <w:widowControl/>
              <w:autoSpaceDE/>
              <w:autoSpaceDN/>
              <w:spacing w:after="240"/>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PRODUCCIÓN</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vMerge w:val="restart"/>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760" w:type="pct"/>
            <w:vMerge w:val="restart"/>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GERENCIA DE PRODUCCIÓN</w:t>
            </w:r>
          </w:p>
        </w:tc>
      </w:tr>
      <w:tr w:rsidR="008B45E7" w:rsidRPr="008B45E7" w:rsidTr="008B45E7">
        <w:trPr>
          <w:trHeight w:val="170"/>
        </w:trPr>
        <w:tc>
          <w:tcPr>
            <w:tcW w:w="199" w:type="pct"/>
            <w:vMerge/>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884"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OPERACIÓN DE LA MAQUINARIA</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760"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r>
      <w:tr w:rsidR="008B45E7" w:rsidRPr="008B45E7" w:rsidTr="008B45E7">
        <w:trPr>
          <w:trHeight w:val="170"/>
        </w:trPr>
        <w:tc>
          <w:tcPr>
            <w:tcW w:w="199" w:type="pct"/>
            <w:shd w:val="clear" w:color="auto" w:fill="auto"/>
            <w:noWrap/>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3</w:t>
            </w:r>
          </w:p>
        </w:tc>
        <w:tc>
          <w:tcPr>
            <w:tcW w:w="884" w:type="pct"/>
            <w:shd w:val="clear" w:color="000000" w:fill="FFFFFF"/>
            <w:vAlign w:val="center"/>
            <w:hideMark/>
          </w:tcPr>
          <w:p w:rsidR="008B45E7" w:rsidRPr="008B45E7" w:rsidRDefault="008B45E7" w:rsidP="008B45E7">
            <w:pPr>
              <w:widowControl/>
              <w:autoSpaceDE/>
              <w:autoSpaceDN/>
              <w:spacing w:after="240"/>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INTERVENCIÓN DE LA MALLA VIAL LOCAL</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102.50</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shd w:val="clear" w:color="000000" w:fill="FFFFFF"/>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102.50</w:t>
            </w:r>
          </w:p>
        </w:tc>
        <w:tc>
          <w:tcPr>
            <w:tcW w:w="760" w:type="pct"/>
            <w:shd w:val="clear" w:color="000000" w:fill="FFFFFF"/>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GERENCIA DE INTERVENCIÓN</w:t>
            </w:r>
          </w:p>
        </w:tc>
      </w:tr>
      <w:tr w:rsidR="008B45E7" w:rsidRPr="008B45E7" w:rsidTr="008B45E7">
        <w:trPr>
          <w:trHeight w:val="170"/>
        </w:trPr>
        <w:tc>
          <w:tcPr>
            <w:tcW w:w="199" w:type="pct"/>
            <w:vMerge w:val="restart"/>
            <w:shd w:val="clear" w:color="auto" w:fill="auto"/>
            <w:noWrap/>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4</w:t>
            </w:r>
          </w:p>
        </w:tc>
        <w:tc>
          <w:tcPr>
            <w:tcW w:w="884" w:type="pct"/>
            <w:shd w:val="clear" w:color="auto" w:fill="auto"/>
            <w:vAlign w:val="center"/>
            <w:hideMark/>
          </w:tcPr>
          <w:p w:rsidR="008B45E7" w:rsidRPr="008B45E7" w:rsidRDefault="008B45E7" w:rsidP="008B45E7">
            <w:pPr>
              <w:widowControl/>
              <w:autoSpaceDE/>
              <w:autoSpaceDN/>
              <w:spacing w:after="240"/>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GESTIÓN SOCIAL Y ATENCIÓN A PARTES INTERESADAS</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vMerge w:val="restart"/>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760" w:type="pct"/>
            <w:vMerge w:val="restart"/>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 xml:space="preserve">GERENCIA AMBIENTAL, SOCIAL </w:t>
            </w:r>
            <w:r w:rsidRPr="008B45E7">
              <w:rPr>
                <w:rFonts w:ascii="Century Gothic" w:eastAsia="Times New Roman" w:hAnsi="Century Gothic"/>
                <w:sz w:val="14"/>
                <w:szCs w:val="18"/>
                <w:lang w:val="es-CO" w:eastAsia="es-CO"/>
              </w:rPr>
              <w:br/>
              <w:t>Y DE ATENCIÓN AL USUARIO</w:t>
            </w:r>
          </w:p>
        </w:tc>
      </w:tr>
      <w:tr w:rsidR="008B45E7" w:rsidRPr="008B45E7" w:rsidTr="008B45E7">
        <w:trPr>
          <w:trHeight w:val="170"/>
        </w:trPr>
        <w:tc>
          <w:tcPr>
            <w:tcW w:w="199" w:type="pct"/>
            <w:vMerge/>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884"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GESTIÒN AMBIENTAL</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760"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r>
      <w:tr w:rsidR="008B45E7" w:rsidRPr="008B45E7" w:rsidTr="008B45E7">
        <w:trPr>
          <w:trHeight w:val="170"/>
        </w:trPr>
        <w:tc>
          <w:tcPr>
            <w:tcW w:w="199" w:type="pct"/>
            <w:shd w:val="clear" w:color="auto" w:fill="auto"/>
            <w:noWrap/>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5</w:t>
            </w:r>
          </w:p>
        </w:tc>
        <w:tc>
          <w:tcPr>
            <w:tcW w:w="884" w:type="pct"/>
            <w:shd w:val="clear" w:color="000000" w:fill="FFFFFF"/>
            <w:vAlign w:val="center"/>
            <w:hideMark/>
          </w:tcPr>
          <w:p w:rsidR="008B45E7" w:rsidRPr="008B45E7" w:rsidRDefault="008B45E7" w:rsidP="008B45E7">
            <w:pPr>
              <w:widowControl/>
              <w:autoSpaceDE/>
              <w:autoSpaceDN/>
              <w:spacing w:after="240"/>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PLANIFICACIÓN DEL DESARROLLO VIAL LOCAL</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113,57</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shd w:val="clear" w:color="000000" w:fill="FFFFFF"/>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113,57</w:t>
            </w:r>
          </w:p>
        </w:tc>
        <w:tc>
          <w:tcPr>
            <w:tcW w:w="760" w:type="pct"/>
            <w:shd w:val="clear" w:color="000000" w:fill="FFFFFF"/>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SUBDIRECCIÓN TÉCNICA DE MEJORAMIENTO MALLA VIAL LOCAL</w:t>
            </w:r>
          </w:p>
        </w:tc>
      </w:tr>
      <w:tr w:rsidR="008B45E7" w:rsidRPr="008B45E7" w:rsidTr="008B45E7">
        <w:trPr>
          <w:trHeight w:val="170"/>
        </w:trPr>
        <w:tc>
          <w:tcPr>
            <w:tcW w:w="199" w:type="pct"/>
            <w:vMerge w:val="restart"/>
            <w:shd w:val="clear" w:color="auto" w:fill="auto"/>
            <w:noWrap/>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9</w:t>
            </w:r>
          </w:p>
        </w:tc>
        <w:tc>
          <w:tcPr>
            <w:tcW w:w="884" w:type="pct"/>
            <w:shd w:val="clear" w:color="000000" w:fill="FFFFFF"/>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COMUNICACIONES</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99,55</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vMerge w:val="restart"/>
            <w:shd w:val="clear" w:color="000000" w:fill="FFFFFF"/>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99,85</w:t>
            </w:r>
          </w:p>
        </w:tc>
        <w:tc>
          <w:tcPr>
            <w:tcW w:w="760" w:type="pct"/>
            <w:vMerge w:val="restart"/>
            <w:shd w:val="clear" w:color="000000" w:fill="FFFFFF"/>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OFICINA ASESORA DE PLANEACIÓN</w:t>
            </w:r>
          </w:p>
        </w:tc>
      </w:tr>
      <w:tr w:rsidR="008B45E7" w:rsidRPr="008B45E7" w:rsidTr="008B45E7">
        <w:trPr>
          <w:trHeight w:val="170"/>
        </w:trPr>
        <w:tc>
          <w:tcPr>
            <w:tcW w:w="199" w:type="pct"/>
            <w:vMerge/>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884" w:type="pct"/>
            <w:shd w:val="clear" w:color="000000" w:fill="FFFFFF"/>
            <w:vAlign w:val="center"/>
            <w:hideMark/>
          </w:tcPr>
          <w:p w:rsidR="008B45E7" w:rsidRPr="008B45E7" w:rsidRDefault="008B45E7" w:rsidP="008B45E7">
            <w:pPr>
              <w:widowControl/>
              <w:autoSpaceDE/>
              <w:autoSpaceDN/>
              <w:spacing w:after="240"/>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SISTEMA INTEGRADO DE GESTIÓN</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760"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r>
      <w:tr w:rsidR="008B45E7" w:rsidRPr="008B45E7" w:rsidTr="008B45E7">
        <w:trPr>
          <w:trHeight w:val="170"/>
        </w:trPr>
        <w:tc>
          <w:tcPr>
            <w:tcW w:w="199" w:type="pct"/>
            <w:vMerge/>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884" w:type="pct"/>
            <w:shd w:val="clear" w:color="000000" w:fill="FFFFFF"/>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PLANEACIÓN ESTRATÉGICA</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760"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r>
      <w:tr w:rsidR="008B45E7" w:rsidRPr="008B45E7" w:rsidTr="008B45E7">
        <w:trPr>
          <w:trHeight w:val="170"/>
        </w:trPr>
        <w:tc>
          <w:tcPr>
            <w:tcW w:w="199" w:type="pct"/>
            <w:vMerge w:val="restart"/>
            <w:shd w:val="clear" w:color="auto" w:fill="auto"/>
            <w:noWrap/>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6</w:t>
            </w:r>
          </w:p>
        </w:tc>
        <w:tc>
          <w:tcPr>
            <w:tcW w:w="884" w:type="pct"/>
            <w:shd w:val="clear" w:color="000000" w:fill="FFFFFF"/>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ATENCION AL CIUDADANO</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95,00</w:t>
            </w:r>
          </w:p>
        </w:tc>
        <w:tc>
          <w:tcPr>
            <w:tcW w:w="2359" w:type="pct"/>
            <w:shd w:val="clear" w:color="auto" w:fill="auto"/>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Las siguientes acciones no se cumplieron en su totalidad:</w:t>
            </w:r>
            <w:r w:rsidRPr="008B45E7">
              <w:rPr>
                <w:rFonts w:ascii="Century Gothic" w:eastAsia="Times New Roman" w:hAnsi="Century Gothic"/>
                <w:sz w:val="14"/>
                <w:szCs w:val="18"/>
                <w:lang w:val="es-CO" w:eastAsia="es-CO"/>
              </w:rPr>
              <w:br w:type="page"/>
            </w:r>
            <w:r w:rsidRPr="008B45E7">
              <w:rPr>
                <w:rFonts w:ascii="Century Gothic" w:eastAsia="Times New Roman" w:hAnsi="Century Gothic"/>
                <w:sz w:val="14"/>
                <w:szCs w:val="18"/>
                <w:lang w:val="es-CO" w:eastAsia="es-CO"/>
              </w:rPr>
              <w:br w:type="page"/>
              <w:t>* Elaborar mensualmente un informe único del estado de las PQRSFD de la entidad recibidas por los distintos medios con destino a los entes de control y las entidades que así lo requieran.</w:t>
            </w:r>
            <w:r w:rsidRPr="008B45E7">
              <w:rPr>
                <w:rFonts w:ascii="Century Gothic" w:eastAsia="Times New Roman" w:hAnsi="Century Gothic"/>
                <w:sz w:val="14"/>
                <w:szCs w:val="18"/>
                <w:lang w:val="es-CO" w:eastAsia="es-CO"/>
              </w:rPr>
              <w:br w:type="page"/>
            </w:r>
            <w:r w:rsidRPr="008B45E7">
              <w:rPr>
                <w:rFonts w:ascii="Century Gothic" w:eastAsia="Times New Roman" w:hAnsi="Century Gothic"/>
                <w:sz w:val="14"/>
                <w:szCs w:val="18"/>
                <w:lang w:val="es-CO" w:eastAsia="es-CO"/>
              </w:rPr>
              <w:br w:type="page"/>
            </w:r>
          </w:p>
        </w:tc>
        <w:tc>
          <w:tcPr>
            <w:tcW w:w="93" w:type="pct"/>
            <w:vMerge w:val="restart"/>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93,58</w:t>
            </w:r>
          </w:p>
        </w:tc>
        <w:tc>
          <w:tcPr>
            <w:tcW w:w="760" w:type="pct"/>
            <w:vMerge w:val="restart"/>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SECRETARÍA GENERAL</w:t>
            </w:r>
          </w:p>
        </w:tc>
      </w:tr>
      <w:tr w:rsidR="008B45E7" w:rsidRPr="008B45E7" w:rsidTr="008B45E7">
        <w:trPr>
          <w:trHeight w:val="170"/>
        </w:trPr>
        <w:tc>
          <w:tcPr>
            <w:tcW w:w="199" w:type="pct"/>
            <w:vMerge/>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884" w:type="pct"/>
            <w:shd w:val="clear" w:color="000000" w:fill="FFFFFF"/>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CONTRATACIÓN</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83,00</w:t>
            </w:r>
          </w:p>
        </w:tc>
        <w:tc>
          <w:tcPr>
            <w:tcW w:w="2359" w:type="pct"/>
            <w:shd w:val="clear" w:color="auto" w:fill="auto"/>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Las siguientes acciones no se cumplieron en su totalidad:</w:t>
            </w:r>
            <w:r w:rsidRPr="008B45E7">
              <w:rPr>
                <w:rFonts w:ascii="Century Gothic" w:eastAsia="Times New Roman" w:hAnsi="Century Gothic"/>
                <w:sz w:val="14"/>
                <w:szCs w:val="18"/>
                <w:lang w:val="es-CO" w:eastAsia="es-CO"/>
              </w:rPr>
              <w:br/>
              <w:t>*Revisar y actualizar los procedimientos asociados al proceso de contratación</w:t>
            </w:r>
          </w:p>
        </w:tc>
        <w:tc>
          <w:tcPr>
            <w:tcW w:w="93"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760"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r>
      <w:tr w:rsidR="008B45E7" w:rsidRPr="008B45E7" w:rsidTr="008B45E7">
        <w:trPr>
          <w:trHeight w:val="170"/>
        </w:trPr>
        <w:tc>
          <w:tcPr>
            <w:tcW w:w="199" w:type="pct"/>
            <w:vMerge/>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884" w:type="pct"/>
            <w:shd w:val="clear" w:color="000000" w:fill="FFFFFF"/>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FINANCIERA</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91,98</w:t>
            </w:r>
          </w:p>
        </w:tc>
        <w:tc>
          <w:tcPr>
            <w:tcW w:w="2359" w:type="pct"/>
            <w:shd w:val="clear" w:color="auto" w:fill="auto"/>
            <w:vAlign w:val="center"/>
            <w:hideMark/>
          </w:tcPr>
          <w:p w:rsid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Las siguientes acciones no se cumplieron en su totalidad:</w:t>
            </w:r>
            <w:r w:rsidRPr="008B45E7">
              <w:rPr>
                <w:rFonts w:ascii="Century Gothic" w:eastAsia="Times New Roman" w:hAnsi="Century Gothic"/>
                <w:sz w:val="14"/>
                <w:szCs w:val="18"/>
                <w:lang w:val="es-CO" w:eastAsia="es-CO"/>
              </w:rPr>
              <w:br/>
              <w:t>*Realizar la conciliación de la información presupuestal y teso</w:t>
            </w:r>
            <w:r>
              <w:rPr>
                <w:rFonts w:ascii="Century Gothic" w:eastAsia="Times New Roman" w:hAnsi="Century Gothic"/>
                <w:sz w:val="14"/>
                <w:szCs w:val="18"/>
                <w:lang w:val="es-CO" w:eastAsia="es-CO"/>
              </w:rPr>
              <w:t>rería</w:t>
            </w:r>
          </w:p>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lastRenderedPageBreak/>
              <w:t>*Revisar y actualizar los procedimientos y formatos asociados al proceso financiero</w:t>
            </w:r>
          </w:p>
        </w:tc>
        <w:tc>
          <w:tcPr>
            <w:tcW w:w="93"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760" w:type="pct"/>
            <w:vMerge w:val="restart"/>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r>
      <w:tr w:rsidR="008B45E7" w:rsidRPr="008B45E7" w:rsidTr="008B45E7">
        <w:trPr>
          <w:trHeight w:val="170"/>
        </w:trPr>
        <w:tc>
          <w:tcPr>
            <w:tcW w:w="199" w:type="pct"/>
            <w:vMerge/>
            <w:tcBorders>
              <w:bottom w:val="single" w:sz="4" w:space="0" w:color="auto"/>
            </w:tcBorders>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884" w:type="pct"/>
            <w:tcBorders>
              <w:bottom w:val="single" w:sz="4" w:space="0" w:color="auto"/>
            </w:tcBorders>
            <w:shd w:val="clear" w:color="000000" w:fill="FFFFFF"/>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TALENTO HUMANO</w:t>
            </w:r>
          </w:p>
        </w:tc>
        <w:tc>
          <w:tcPr>
            <w:tcW w:w="706" w:type="pct"/>
            <w:tcBorders>
              <w:bottom w:val="single" w:sz="4" w:space="0" w:color="auto"/>
            </w:tcBorders>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93,60</w:t>
            </w:r>
          </w:p>
        </w:tc>
        <w:tc>
          <w:tcPr>
            <w:tcW w:w="2359" w:type="pct"/>
            <w:tcBorders>
              <w:bottom w:val="single" w:sz="4" w:space="0" w:color="auto"/>
            </w:tcBorders>
            <w:shd w:val="clear" w:color="auto" w:fill="auto"/>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Las siguientes acciones no se cumplieron en su totalidad:</w:t>
            </w:r>
            <w:r w:rsidRPr="008B45E7">
              <w:rPr>
                <w:rFonts w:ascii="Century Gothic" w:eastAsia="Times New Roman" w:hAnsi="Century Gothic"/>
                <w:sz w:val="14"/>
                <w:szCs w:val="18"/>
                <w:lang w:val="es-CO" w:eastAsia="es-CO"/>
              </w:rPr>
              <w:br/>
              <w:t>* Apoyar la organización y parametrización de las historias laborales de los empleados activos</w:t>
            </w:r>
            <w:r w:rsidRPr="008B45E7">
              <w:rPr>
                <w:rFonts w:ascii="Century Gothic" w:eastAsia="Times New Roman" w:hAnsi="Century Gothic"/>
                <w:sz w:val="14"/>
                <w:szCs w:val="18"/>
                <w:lang w:val="es-CO" w:eastAsia="es-CO"/>
              </w:rPr>
              <w:br/>
              <w:t>* Revisar y actualizar los procedimientos, manuales y formatos asociados al proceso</w:t>
            </w:r>
          </w:p>
        </w:tc>
        <w:tc>
          <w:tcPr>
            <w:tcW w:w="93"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760"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r>
      <w:tr w:rsidR="008B45E7" w:rsidRPr="008B45E7" w:rsidTr="008B45E7">
        <w:trPr>
          <w:trHeight w:val="170"/>
        </w:trPr>
        <w:tc>
          <w:tcPr>
            <w:tcW w:w="199" w:type="pct"/>
            <w:vMerge/>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884"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SISTEMAS DE INFORMACIÓN Y TECNOLOGÍA</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98,36</w:t>
            </w:r>
          </w:p>
        </w:tc>
        <w:tc>
          <w:tcPr>
            <w:tcW w:w="2359" w:type="pct"/>
            <w:shd w:val="clear" w:color="auto" w:fill="auto"/>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Las siguientes acciones no se cumplieron en su totalidad:</w:t>
            </w:r>
            <w:r w:rsidRPr="008B45E7">
              <w:rPr>
                <w:rFonts w:ascii="Century Gothic" w:eastAsia="Times New Roman" w:hAnsi="Century Gothic"/>
                <w:sz w:val="14"/>
                <w:szCs w:val="18"/>
                <w:lang w:val="es-CO" w:eastAsia="es-CO"/>
              </w:rPr>
              <w:br/>
              <w:t>* Contratar y gestionar el servicio de soporte del Sistema Sí capital (Módulos financieros y de Almacén) en la UAERMV</w:t>
            </w:r>
            <w:r w:rsidRPr="008B45E7">
              <w:rPr>
                <w:rFonts w:ascii="Century Gothic" w:eastAsia="Times New Roman" w:hAnsi="Century Gothic"/>
                <w:sz w:val="14"/>
                <w:szCs w:val="18"/>
                <w:lang w:val="es-CO" w:eastAsia="es-CO"/>
              </w:rPr>
              <w:br/>
              <w:t xml:space="preserve">* Contratar y gestionar la implementación de acciones de Gobierno y Gestión TICS (GEL) </w:t>
            </w:r>
            <w:r w:rsidRPr="008B45E7">
              <w:rPr>
                <w:rFonts w:ascii="Century Gothic" w:eastAsia="Times New Roman" w:hAnsi="Century Gothic"/>
                <w:sz w:val="14"/>
                <w:szCs w:val="18"/>
                <w:lang w:val="es-CO" w:eastAsia="es-CO"/>
              </w:rPr>
              <w:br/>
              <w:t>* Contratar y gestionar la implementación del Sistema de Seguridad de la Información (ISO 27001)</w:t>
            </w:r>
            <w:r w:rsidRPr="008B45E7">
              <w:rPr>
                <w:rFonts w:ascii="Century Gothic" w:eastAsia="Times New Roman" w:hAnsi="Century Gothic"/>
                <w:sz w:val="14"/>
                <w:szCs w:val="18"/>
                <w:lang w:val="es-CO" w:eastAsia="es-CO"/>
              </w:rPr>
              <w:br/>
              <w:t>* Contratar y gestionar la  implementación Mesa de Ayuda de Tecnología de la Información -TI- de la UAERMV</w:t>
            </w:r>
            <w:r w:rsidRPr="008B45E7">
              <w:rPr>
                <w:rFonts w:ascii="Century Gothic" w:eastAsia="Times New Roman" w:hAnsi="Century Gothic"/>
                <w:sz w:val="14"/>
                <w:szCs w:val="18"/>
                <w:lang w:val="es-CO" w:eastAsia="es-CO"/>
              </w:rPr>
              <w:br/>
              <w:t>*  Implementar Gobierno y la Estrategia de TI de acuerdo a los resultados del ejercicio de Arquitectura Empresarial 2017 - FASE I</w:t>
            </w:r>
          </w:p>
        </w:tc>
        <w:tc>
          <w:tcPr>
            <w:tcW w:w="93"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760"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r>
      <w:tr w:rsidR="008B45E7" w:rsidRPr="008B45E7" w:rsidTr="008B45E7">
        <w:trPr>
          <w:trHeight w:val="170"/>
        </w:trPr>
        <w:tc>
          <w:tcPr>
            <w:tcW w:w="199" w:type="pct"/>
            <w:vMerge/>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884"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ADMINISTRACIÓN BIENES E INFRAESTRUCTURA</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760"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r>
      <w:tr w:rsidR="008B45E7" w:rsidRPr="008B45E7" w:rsidTr="008B45E7">
        <w:trPr>
          <w:trHeight w:val="170"/>
        </w:trPr>
        <w:tc>
          <w:tcPr>
            <w:tcW w:w="199" w:type="pct"/>
            <w:vMerge/>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884" w:type="pct"/>
            <w:shd w:val="clear" w:color="000000" w:fill="FFFFFF"/>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CONTRO DISCIPLINARIO INTERNO</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760"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r>
      <w:tr w:rsidR="008B45E7" w:rsidRPr="008B45E7" w:rsidTr="008B45E7">
        <w:trPr>
          <w:trHeight w:val="170"/>
        </w:trPr>
        <w:tc>
          <w:tcPr>
            <w:tcW w:w="199" w:type="pct"/>
            <w:vMerge/>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884" w:type="pct"/>
            <w:shd w:val="clear" w:color="000000" w:fill="FFFFFF"/>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GESTION DOCUMENTAL</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86,72</w:t>
            </w:r>
          </w:p>
        </w:tc>
        <w:tc>
          <w:tcPr>
            <w:tcW w:w="2359" w:type="pct"/>
            <w:shd w:val="clear" w:color="auto" w:fill="auto"/>
            <w:vAlign w:val="center"/>
            <w:hideMark/>
          </w:tcPr>
          <w:p w:rsidR="00CA1BFA" w:rsidRDefault="008B45E7" w:rsidP="008B45E7">
            <w:pPr>
              <w:widowControl/>
              <w:autoSpaceDE/>
              <w:autoSpaceDN/>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Las siguientes acciones no se cumplieron en su totalidad:</w:t>
            </w:r>
          </w:p>
          <w:p w:rsidR="00CA1BFA" w:rsidRDefault="008B45E7" w:rsidP="008B45E7">
            <w:pPr>
              <w:widowControl/>
              <w:autoSpaceDE/>
              <w:autoSpaceDN/>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 Implementación de TRD, una vez sean convalidadas por el Archivo de Bogotá (Consejo Distrital de Archivos)</w:t>
            </w:r>
          </w:p>
          <w:p w:rsidR="008B45E7" w:rsidRDefault="008B45E7" w:rsidP="008B45E7">
            <w:pPr>
              <w:widowControl/>
              <w:autoSpaceDE/>
              <w:autoSpaceDN/>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 xml:space="preserve">* Elaborar el programa de documento electrónico y archivo </w:t>
            </w:r>
            <w:r>
              <w:rPr>
                <w:rFonts w:ascii="Century Gothic" w:eastAsia="Times New Roman" w:hAnsi="Century Gothic"/>
                <w:sz w:val="14"/>
                <w:szCs w:val="18"/>
                <w:lang w:val="es-CO" w:eastAsia="es-CO"/>
              </w:rPr>
              <w:t>–</w:t>
            </w:r>
            <w:r w:rsidRPr="008B45E7">
              <w:rPr>
                <w:rFonts w:ascii="Century Gothic" w:eastAsia="Times New Roman" w:hAnsi="Century Gothic"/>
                <w:sz w:val="14"/>
                <w:szCs w:val="18"/>
                <w:lang w:val="es-CO" w:eastAsia="es-CO"/>
              </w:rPr>
              <w:t xml:space="preserve"> PDGA</w:t>
            </w:r>
          </w:p>
          <w:p w:rsidR="008B45E7" w:rsidRDefault="008B45E7" w:rsidP="008B45E7">
            <w:pPr>
              <w:widowControl/>
              <w:autoSpaceDE/>
              <w:autoSpaceDN/>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 Organización Historias Laborales y realización Hoja de Control</w:t>
            </w:r>
          </w:p>
          <w:p w:rsidR="008B45E7" w:rsidRDefault="008B45E7" w:rsidP="008B45E7">
            <w:pPr>
              <w:widowControl/>
              <w:autoSpaceDE/>
              <w:autoSpaceDN/>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 xml:space="preserve">* Inventariar documentos de Nómina y Parafiscales del FDA </w:t>
            </w:r>
            <w:r>
              <w:rPr>
                <w:rFonts w:ascii="Century Gothic" w:eastAsia="Times New Roman" w:hAnsi="Century Gothic"/>
                <w:sz w:val="14"/>
                <w:szCs w:val="18"/>
                <w:lang w:val="es-CO" w:eastAsia="es-CO"/>
              </w:rPr>
              <w:t>–</w:t>
            </w:r>
            <w:r w:rsidRPr="008B45E7">
              <w:rPr>
                <w:rFonts w:ascii="Century Gothic" w:eastAsia="Times New Roman" w:hAnsi="Century Gothic"/>
                <w:sz w:val="14"/>
                <w:szCs w:val="18"/>
                <w:lang w:val="es-CO" w:eastAsia="es-CO"/>
              </w:rPr>
              <w:t xml:space="preserve"> SOP</w:t>
            </w:r>
          </w:p>
          <w:p w:rsidR="008B45E7" w:rsidRDefault="008B45E7" w:rsidP="008B45E7">
            <w:pPr>
              <w:widowControl/>
              <w:autoSpaceDE/>
              <w:autoSpaceDN/>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 Organización de Órdenes de pago 2016, 2017, 2018</w:t>
            </w:r>
          </w:p>
          <w:p w:rsidR="008B45E7" w:rsidRPr="008B45E7" w:rsidRDefault="008B45E7" w:rsidP="008B45E7">
            <w:pPr>
              <w:widowControl/>
              <w:autoSpaceDE/>
              <w:autoSpaceDN/>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 Organización de contratos 2016, 2017, 2018</w:t>
            </w:r>
          </w:p>
        </w:tc>
        <w:tc>
          <w:tcPr>
            <w:tcW w:w="93"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c>
          <w:tcPr>
            <w:tcW w:w="760" w:type="pct"/>
            <w:vMerge/>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p>
        </w:tc>
      </w:tr>
      <w:tr w:rsidR="008B45E7" w:rsidRPr="008B45E7" w:rsidTr="008B45E7">
        <w:trPr>
          <w:trHeight w:val="170"/>
        </w:trPr>
        <w:tc>
          <w:tcPr>
            <w:tcW w:w="199" w:type="pct"/>
            <w:shd w:val="clear" w:color="auto" w:fill="auto"/>
            <w:noWrap/>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7</w:t>
            </w:r>
          </w:p>
        </w:tc>
        <w:tc>
          <w:tcPr>
            <w:tcW w:w="884" w:type="pct"/>
            <w:shd w:val="clear" w:color="000000" w:fill="FFFFFF"/>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JURIDICA</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2359" w:type="pct"/>
            <w:shd w:val="clear" w:color="auto" w:fill="auto"/>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100,00</w:t>
            </w:r>
          </w:p>
        </w:tc>
        <w:tc>
          <w:tcPr>
            <w:tcW w:w="760" w:type="pct"/>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OFICINA ASESORA JURÍDICA</w:t>
            </w:r>
          </w:p>
        </w:tc>
      </w:tr>
      <w:tr w:rsidR="008B45E7" w:rsidRPr="008B45E7" w:rsidTr="008B45E7">
        <w:trPr>
          <w:trHeight w:val="170"/>
        </w:trPr>
        <w:tc>
          <w:tcPr>
            <w:tcW w:w="199" w:type="pct"/>
            <w:shd w:val="clear" w:color="auto" w:fill="auto"/>
            <w:noWrap/>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8</w:t>
            </w:r>
          </w:p>
        </w:tc>
        <w:tc>
          <w:tcPr>
            <w:tcW w:w="884" w:type="pct"/>
            <w:shd w:val="clear" w:color="000000" w:fill="FFFFFF"/>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CONTROL PARA EL MEJORAMIENTO CONTINUO DE LA GESTIÓN</w:t>
            </w:r>
          </w:p>
        </w:tc>
        <w:tc>
          <w:tcPr>
            <w:tcW w:w="706" w:type="pct"/>
            <w:shd w:val="clear" w:color="auto" w:fill="auto"/>
            <w:vAlign w:val="center"/>
            <w:hideMark/>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98,85</w:t>
            </w:r>
          </w:p>
        </w:tc>
        <w:tc>
          <w:tcPr>
            <w:tcW w:w="2359" w:type="pct"/>
            <w:shd w:val="clear" w:color="000000" w:fill="FFFFFF"/>
            <w:vAlign w:val="center"/>
            <w:hideMark/>
          </w:tcPr>
          <w:p w:rsidR="008B45E7" w:rsidRPr="008B45E7" w:rsidRDefault="008B45E7" w:rsidP="008B45E7">
            <w:pPr>
              <w:widowControl/>
              <w:autoSpaceDE/>
              <w:autoSpaceDN/>
              <w:jc w:val="both"/>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Se cumplieron todas las acciones propuestas para la vigencia 2018</w:t>
            </w:r>
          </w:p>
        </w:tc>
        <w:tc>
          <w:tcPr>
            <w:tcW w:w="93" w:type="pct"/>
            <w:shd w:val="clear" w:color="000000" w:fill="FFFFFF"/>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98,85</w:t>
            </w:r>
          </w:p>
        </w:tc>
        <w:tc>
          <w:tcPr>
            <w:tcW w:w="760" w:type="pct"/>
            <w:shd w:val="clear" w:color="000000" w:fill="FFFFFF"/>
            <w:vAlign w:val="center"/>
          </w:tcPr>
          <w:p w:rsidR="008B45E7" w:rsidRPr="008B45E7" w:rsidRDefault="008B45E7" w:rsidP="008B45E7">
            <w:pPr>
              <w:widowControl/>
              <w:autoSpaceDE/>
              <w:autoSpaceDN/>
              <w:jc w:val="center"/>
              <w:rPr>
                <w:rFonts w:ascii="Century Gothic" w:eastAsia="Times New Roman" w:hAnsi="Century Gothic"/>
                <w:sz w:val="14"/>
                <w:szCs w:val="18"/>
                <w:lang w:val="es-CO" w:eastAsia="es-CO"/>
              </w:rPr>
            </w:pPr>
            <w:r w:rsidRPr="008B45E7">
              <w:rPr>
                <w:rFonts w:ascii="Century Gothic" w:eastAsia="Times New Roman" w:hAnsi="Century Gothic"/>
                <w:sz w:val="14"/>
                <w:szCs w:val="18"/>
                <w:lang w:val="es-CO" w:eastAsia="es-CO"/>
              </w:rPr>
              <w:t>OFICINA DE CONTROL INTERNO</w:t>
            </w:r>
          </w:p>
        </w:tc>
      </w:tr>
    </w:tbl>
    <w:p w:rsidR="00C12B78" w:rsidRPr="008B45E7" w:rsidRDefault="008B45E7" w:rsidP="008B45E7">
      <w:pPr>
        <w:widowControl/>
        <w:adjustRightInd w:val="0"/>
        <w:jc w:val="center"/>
        <w:rPr>
          <w:rFonts w:ascii="Century Gothic" w:hAnsi="Century Gothic"/>
          <w:i/>
          <w:sz w:val="18"/>
          <w:szCs w:val="20"/>
        </w:rPr>
      </w:pPr>
      <w:r w:rsidRPr="008B45E7">
        <w:rPr>
          <w:rFonts w:ascii="Century Gothic" w:hAnsi="Century Gothic"/>
          <w:i/>
          <w:sz w:val="18"/>
          <w:szCs w:val="20"/>
          <w:lang w:eastAsia="es-ES"/>
        </w:rPr>
        <w:t>F</w:t>
      </w:r>
      <w:r w:rsidR="00C12B78" w:rsidRPr="008B45E7">
        <w:rPr>
          <w:rFonts w:ascii="Century Gothic" w:eastAsia="Times New Roman" w:hAnsi="Century Gothic"/>
          <w:i/>
          <w:sz w:val="18"/>
          <w:szCs w:val="20"/>
          <w:lang w:eastAsia="es-ES"/>
        </w:rPr>
        <w:t>uente:</w:t>
      </w:r>
      <w:r w:rsidRPr="008B45E7">
        <w:rPr>
          <w:rFonts w:ascii="Century Gothic" w:eastAsia="Times New Roman" w:hAnsi="Century Gothic"/>
          <w:i/>
          <w:sz w:val="18"/>
          <w:szCs w:val="20"/>
          <w:lang w:eastAsia="es-ES"/>
        </w:rPr>
        <w:t xml:space="preserve"> Informe</w:t>
      </w:r>
      <w:r w:rsidR="00C12B78" w:rsidRPr="008B45E7">
        <w:rPr>
          <w:rFonts w:ascii="Century Gothic" w:eastAsia="Times New Roman" w:hAnsi="Century Gothic"/>
          <w:i/>
          <w:sz w:val="18"/>
          <w:szCs w:val="20"/>
          <w:lang w:eastAsia="es-ES"/>
        </w:rPr>
        <w:t xml:space="preserve"> OAP</w:t>
      </w:r>
      <w:r w:rsidRPr="008B45E7">
        <w:rPr>
          <w:rFonts w:ascii="Century Gothic" w:eastAsia="Times New Roman" w:hAnsi="Century Gothic"/>
          <w:i/>
          <w:sz w:val="18"/>
          <w:szCs w:val="20"/>
          <w:lang w:eastAsia="es-ES"/>
        </w:rPr>
        <w:t xml:space="preserve"> verificado por la OCI para la Evaluación de Gestión por Procesos /Dependencias</w:t>
      </w:r>
    </w:p>
    <w:p w:rsidR="00BF5AF1" w:rsidRDefault="00BF5AF1" w:rsidP="0086222D">
      <w:pPr>
        <w:jc w:val="both"/>
        <w:rPr>
          <w:rFonts w:ascii="Century Gothic" w:hAnsi="Century Gothic"/>
          <w:sz w:val="20"/>
          <w:szCs w:val="20"/>
        </w:rPr>
      </w:pPr>
    </w:p>
    <w:p w:rsidR="00C34D70" w:rsidRPr="00C34D70" w:rsidRDefault="00C34D70" w:rsidP="00C34D70">
      <w:pPr>
        <w:jc w:val="both"/>
        <w:rPr>
          <w:rFonts w:ascii="Century Gothic" w:hAnsi="Century Gothic"/>
          <w:sz w:val="20"/>
          <w:szCs w:val="20"/>
        </w:rPr>
      </w:pPr>
    </w:p>
    <w:p w:rsidR="008B45E7" w:rsidRPr="0080577F" w:rsidRDefault="008B45E7" w:rsidP="0086222D">
      <w:pPr>
        <w:jc w:val="both"/>
        <w:rPr>
          <w:rFonts w:ascii="Century Gothic" w:hAnsi="Century Gothic"/>
          <w:sz w:val="20"/>
          <w:szCs w:val="20"/>
        </w:rPr>
      </w:pPr>
    </w:p>
    <w:p w:rsidR="00BF5AF1" w:rsidRPr="00624008" w:rsidRDefault="00BF5AF1" w:rsidP="00BC2C22">
      <w:pPr>
        <w:pStyle w:val="Prrafodelista"/>
        <w:widowControl/>
        <w:numPr>
          <w:ilvl w:val="1"/>
          <w:numId w:val="3"/>
        </w:numPr>
        <w:adjustRightInd w:val="0"/>
        <w:jc w:val="both"/>
        <w:rPr>
          <w:rFonts w:ascii="Century Gothic" w:hAnsi="Century Gothic"/>
          <w:b/>
          <w:color w:val="632423" w:themeColor="accent2" w:themeShade="80"/>
          <w:sz w:val="20"/>
          <w:szCs w:val="20"/>
        </w:rPr>
      </w:pPr>
      <w:r w:rsidRPr="00624008">
        <w:rPr>
          <w:rFonts w:ascii="Century Gothic" w:hAnsi="Century Gothic"/>
          <w:b/>
          <w:color w:val="632423" w:themeColor="accent2" w:themeShade="80"/>
          <w:sz w:val="20"/>
          <w:szCs w:val="20"/>
        </w:rPr>
        <w:t xml:space="preserve">OPORTUNIDAD EN EL TRÁMITE DE </w:t>
      </w:r>
      <w:r w:rsidR="00990651" w:rsidRPr="00624008">
        <w:rPr>
          <w:rFonts w:ascii="Century Gothic" w:hAnsi="Century Gothic"/>
          <w:b/>
          <w:color w:val="632423" w:themeColor="accent2" w:themeShade="80"/>
          <w:sz w:val="20"/>
          <w:szCs w:val="20"/>
        </w:rPr>
        <w:t>PQRSFD – PETICIONES, QUEJAS, RECLAMOS, SUGERENCIAS, FELICITACIONES Y DENUNCIAS</w:t>
      </w:r>
      <w:r w:rsidRPr="00624008">
        <w:rPr>
          <w:rFonts w:ascii="Century Gothic" w:hAnsi="Century Gothic"/>
          <w:b/>
          <w:color w:val="632423" w:themeColor="accent2" w:themeShade="80"/>
          <w:sz w:val="20"/>
          <w:szCs w:val="20"/>
        </w:rPr>
        <w:t xml:space="preserve"> </w:t>
      </w:r>
    </w:p>
    <w:p w:rsidR="00BF5AF1" w:rsidRPr="0080577F" w:rsidRDefault="00BF5AF1" w:rsidP="0086222D">
      <w:pPr>
        <w:pStyle w:val="Prrafodelista"/>
        <w:widowControl/>
        <w:adjustRightInd w:val="0"/>
        <w:ind w:left="360"/>
        <w:jc w:val="both"/>
        <w:rPr>
          <w:rFonts w:ascii="Century Gothic" w:hAnsi="Century Gothic"/>
          <w:b/>
          <w:sz w:val="20"/>
          <w:szCs w:val="20"/>
        </w:rPr>
      </w:pPr>
    </w:p>
    <w:p w:rsidR="00990651" w:rsidRPr="00624008" w:rsidRDefault="00990651" w:rsidP="00624008">
      <w:pPr>
        <w:pStyle w:val="Default"/>
        <w:jc w:val="both"/>
        <w:rPr>
          <w:rFonts w:ascii="Century Gothic" w:hAnsi="Century Gothic"/>
          <w:sz w:val="20"/>
        </w:rPr>
      </w:pPr>
      <w:r w:rsidRPr="00624008">
        <w:rPr>
          <w:rFonts w:ascii="Century Gothic" w:hAnsi="Century Gothic"/>
          <w:sz w:val="20"/>
        </w:rPr>
        <w:t>La Secretaría General de la entidad, informó acerca del estado de PQRSFD para el período de este informe</w:t>
      </w:r>
      <w:r w:rsidR="00624008" w:rsidRPr="00624008">
        <w:rPr>
          <w:rFonts w:ascii="Century Gothic" w:hAnsi="Century Gothic"/>
          <w:sz w:val="20"/>
        </w:rPr>
        <w:t>, teniendo en cuenta que los requerimientos fueron recibidos a través de los diferentes canales de atención habilitados por el Sistema Distrital de Quejas y Soluciones de la Alcaldía Mayor de Bogotá D.C., teniendo en cuenta los parámetros sugeridos por la Veeduría Distrital</w:t>
      </w:r>
      <w:r w:rsidR="00624008">
        <w:rPr>
          <w:rFonts w:ascii="Century Gothic" w:hAnsi="Century Gothic"/>
          <w:sz w:val="20"/>
        </w:rPr>
        <w:t>.</w:t>
      </w:r>
    </w:p>
    <w:p w:rsidR="00624008" w:rsidRDefault="00624008" w:rsidP="00624008">
      <w:pPr>
        <w:jc w:val="both"/>
        <w:rPr>
          <w:rFonts w:ascii="Century Gothic" w:eastAsia="Century Gothic" w:hAnsi="Century Gothic" w:cs="Century Gothic"/>
          <w:sz w:val="20"/>
          <w:szCs w:val="20"/>
          <w:lang w:val="es-CO"/>
        </w:rPr>
      </w:pPr>
    </w:p>
    <w:p w:rsidR="00624008" w:rsidRPr="00140723" w:rsidRDefault="00624008" w:rsidP="00624008">
      <w:pPr>
        <w:jc w:val="both"/>
        <w:rPr>
          <w:rFonts w:ascii="Century Gothic" w:eastAsia="Century Gothic" w:hAnsi="Century Gothic" w:cs="Century Gothic"/>
          <w:sz w:val="20"/>
          <w:szCs w:val="20"/>
          <w:lang w:val="es-CO"/>
        </w:rPr>
      </w:pPr>
      <w:r w:rsidRPr="00140723">
        <w:rPr>
          <w:rFonts w:ascii="Century Gothic" w:eastAsia="Century Gothic" w:hAnsi="Century Gothic" w:cs="Century Gothic"/>
          <w:sz w:val="20"/>
          <w:szCs w:val="20"/>
          <w:lang w:val="es-CO"/>
        </w:rPr>
        <w:t xml:space="preserve">Respecto a la implementación de acciones articuladas de mejora para la gestión en el trámite de los tiempos en las respuestas  a los derechos de petición se realizó mesa de trabajo el día 06 de febrero de 2019 con la participación de Gestión Documental, Atención al Ciudadano y la Oficina Asesora Jurídica con el objetivo de solicitar al desarrollador de ORFEO la creación de un reporte que  evidencie el trámite de todos los requerimientos que ingresan a la Entidad, con el fin de generar articulación en el seguimiento que se realiza desde Atención al Ciudadano y la </w:t>
      </w:r>
      <w:r w:rsidRPr="00140723">
        <w:rPr>
          <w:rFonts w:ascii="Century Gothic" w:eastAsia="Century Gothic" w:hAnsi="Century Gothic" w:cs="Century Gothic"/>
          <w:sz w:val="20"/>
          <w:szCs w:val="20"/>
          <w:lang w:val="es-CO"/>
        </w:rPr>
        <w:lastRenderedPageBreak/>
        <w:t xml:space="preserve">Oficina Asesora Jurídica a los requerimientos, lo que permite generar alertas tempranas de vencimiento de términos a las dependencias y funcionarios con competencia para emitirlas. </w:t>
      </w:r>
    </w:p>
    <w:p w:rsidR="00624008" w:rsidRPr="00140723" w:rsidRDefault="00624008" w:rsidP="00624008">
      <w:pPr>
        <w:jc w:val="both"/>
        <w:rPr>
          <w:rFonts w:ascii="Century Gothic" w:eastAsia="Century Gothic" w:hAnsi="Century Gothic" w:cs="Century Gothic"/>
          <w:sz w:val="20"/>
          <w:szCs w:val="20"/>
          <w:lang w:val="es-CO"/>
        </w:rPr>
      </w:pPr>
    </w:p>
    <w:p w:rsidR="00990651" w:rsidRDefault="00624008" w:rsidP="00624008">
      <w:pPr>
        <w:pStyle w:val="Default"/>
        <w:jc w:val="both"/>
        <w:rPr>
          <w:rFonts w:ascii="Century Gothic" w:eastAsia="Century Gothic" w:hAnsi="Century Gothic" w:cs="Century Gothic"/>
          <w:sz w:val="20"/>
          <w:szCs w:val="20"/>
          <w:lang w:val="es-CO"/>
        </w:rPr>
      </w:pPr>
      <w:r w:rsidRPr="00140723">
        <w:rPr>
          <w:rFonts w:ascii="Century Gothic" w:eastAsia="Century Gothic" w:hAnsi="Century Gothic" w:cs="Century Gothic"/>
          <w:sz w:val="20"/>
          <w:szCs w:val="20"/>
          <w:lang w:val="es-CO"/>
        </w:rPr>
        <w:t>Además, desde el Proceso de Atención a Partes Interesadas y Comunicaciones</w:t>
      </w:r>
      <w:r>
        <w:rPr>
          <w:rFonts w:ascii="Century Gothic" w:eastAsia="Century Gothic" w:hAnsi="Century Gothic" w:cs="Century Gothic"/>
          <w:sz w:val="20"/>
          <w:szCs w:val="20"/>
          <w:lang w:val="es-CO"/>
        </w:rPr>
        <w:t>,</w:t>
      </w:r>
      <w:r w:rsidRPr="00140723">
        <w:rPr>
          <w:rFonts w:ascii="Century Gothic" w:eastAsia="Century Gothic" w:hAnsi="Century Gothic" w:cs="Century Gothic"/>
          <w:sz w:val="20"/>
          <w:szCs w:val="20"/>
          <w:lang w:val="es-CO"/>
        </w:rPr>
        <w:t xml:space="preserve"> se remitió por correo electrónico un informe de peticiones ingresadas a la Entidad durante las semanas comprendidas entre el 02 de enero de 2019 y el 01 de marzo de 2019, dando cumplimiento al artículo 21 de la Resolución 316 de 2017</w:t>
      </w:r>
      <w:r>
        <w:rPr>
          <w:rFonts w:ascii="Century Gothic" w:eastAsia="Century Gothic" w:hAnsi="Century Gothic" w:cs="Century Gothic"/>
          <w:sz w:val="20"/>
          <w:szCs w:val="20"/>
          <w:lang w:val="es-CO"/>
        </w:rPr>
        <w:t>.</w:t>
      </w:r>
    </w:p>
    <w:p w:rsidR="00624008" w:rsidRDefault="00624008" w:rsidP="00624008">
      <w:pPr>
        <w:pStyle w:val="Default"/>
        <w:jc w:val="both"/>
        <w:rPr>
          <w:rFonts w:ascii="Century Gothic" w:hAnsi="Century Gothic"/>
          <w:sz w:val="20"/>
        </w:rPr>
      </w:pPr>
    </w:p>
    <w:p w:rsidR="00624008" w:rsidRPr="00624008" w:rsidRDefault="00624008" w:rsidP="00624008">
      <w:pPr>
        <w:pStyle w:val="Default"/>
        <w:jc w:val="both"/>
        <w:rPr>
          <w:rFonts w:ascii="Century Gothic" w:hAnsi="Century Gothic"/>
          <w:sz w:val="20"/>
        </w:rPr>
      </w:pPr>
      <w:r>
        <w:rPr>
          <w:rFonts w:ascii="Century Gothic" w:hAnsi="Century Gothic"/>
          <w:sz w:val="20"/>
        </w:rPr>
        <w:t>Para el año 2019, el comportamiento de los PQRSFD es el siguiente:</w:t>
      </w:r>
    </w:p>
    <w:p w:rsidR="00990651" w:rsidRPr="00987544" w:rsidRDefault="00990651" w:rsidP="00990651">
      <w:pPr>
        <w:jc w:val="both"/>
        <w:rPr>
          <w:sz w:val="20"/>
          <w:szCs w:val="20"/>
        </w:rPr>
      </w:pPr>
    </w:p>
    <w:tbl>
      <w:tblPr>
        <w:tblStyle w:val="Tablaconcuadrcula"/>
        <w:tblW w:w="0" w:type="auto"/>
        <w:tblInd w:w="360" w:type="dxa"/>
        <w:tblLook w:val="04A0" w:firstRow="1" w:lastRow="0" w:firstColumn="1" w:lastColumn="0" w:noHBand="0" w:noVBand="1"/>
      </w:tblPr>
      <w:tblGrid>
        <w:gridCol w:w="4455"/>
        <w:gridCol w:w="4579"/>
      </w:tblGrid>
      <w:tr w:rsidR="00624008" w:rsidRPr="00624008" w:rsidTr="00607661">
        <w:tc>
          <w:tcPr>
            <w:tcW w:w="4455" w:type="dxa"/>
            <w:shd w:val="clear" w:color="auto" w:fill="F2DBDB" w:themeFill="accent2" w:themeFillTint="33"/>
          </w:tcPr>
          <w:p w:rsidR="00624008" w:rsidRPr="00174416" w:rsidRDefault="00624008" w:rsidP="00624008">
            <w:pPr>
              <w:pStyle w:val="Prrafodelista"/>
              <w:widowControl/>
              <w:adjustRightInd w:val="0"/>
              <w:ind w:left="0"/>
              <w:jc w:val="center"/>
              <w:rPr>
                <w:rFonts w:ascii="Century Gothic" w:hAnsi="Century Gothic"/>
                <w:b/>
                <w:i/>
                <w:sz w:val="20"/>
                <w:szCs w:val="18"/>
              </w:rPr>
            </w:pPr>
            <w:r w:rsidRPr="00174416">
              <w:rPr>
                <w:rFonts w:ascii="Century Gothic" w:hAnsi="Century Gothic"/>
                <w:b/>
                <w:i/>
                <w:sz w:val="20"/>
                <w:szCs w:val="18"/>
              </w:rPr>
              <w:t>Enero 2019</w:t>
            </w:r>
          </w:p>
        </w:tc>
        <w:tc>
          <w:tcPr>
            <w:tcW w:w="4579" w:type="dxa"/>
            <w:shd w:val="clear" w:color="auto" w:fill="F2DBDB" w:themeFill="accent2" w:themeFillTint="33"/>
          </w:tcPr>
          <w:p w:rsidR="00624008" w:rsidRPr="00174416" w:rsidRDefault="00624008" w:rsidP="00624008">
            <w:pPr>
              <w:pStyle w:val="Prrafodelista"/>
              <w:widowControl/>
              <w:adjustRightInd w:val="0"/>
              <w:ind w:left="0"/>
              <w:jc w:val="center"/>
              <w:rPr>
                <w:rFonts w:ascii="Century Gothic" w:hAnsi="Century Gothic"/>
                <w:b/>
                <w:i/>
                <w:sz w:val="20"/>
                <w:szCs w:val="18"/>
              </w:rPr>
            </w:pPr>
            <w:r w:rsidRPr="00174416">
              <w:rPr>
                <w:rFonts w:ascii="Century Gothic" w:hAnsi="Century Gothic"/>
                <w:b/>
                <w:i/>
                <w:sz w:val="20"/>
                <w:szCs w:val="18"/>
              </w:rPr>
              <w:t>Febrero 2019</w:t>
            </w:r>
          </w:p>
        </w:tc>
      </w:tr>
      <w:tr w:rsidR="00624008" w:rsidRPr="00624008" w:rsidTr="00607661">
        <w:tc>
          <w:tcPr>
            <w:tcW w:w="4455" w:type="dxa"/>
          </w:tcPr>
          <w:p w:rsidR="00624008" w:rsidRPr="00174416" w:rsidRDefault="00624008" w:rsidP="00624008">
            <w:pPr>
              <w:pStyle w:val="Prrafodelista"/>
              <w:widowControl/>
              <w:adjustRightInd w:val="0"/>
              <w:ind w:left="0"/>
              <w:jc w:val="center"/>
              <w:rPr>
                <w:rFonts w:ascii="Century Gothic" w:hAnsi="Century Gothic"/>
                <w:sz w:val="18"/>
                <w:szCs w:val="18"/>
              </w:rPr>
            </w:pPr>
            <w:r w:rsidRPr="00174416">
              <w:rPr>
                <w:rFonts w:ascii="Century Gothic" w:hAnsi="Century Gothic"/>
                <w:sz w:val="18"/>
                <w:szCs w:val="18"/>
              </w:rPr>
              <w:object w:dxaOrig="565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9" type="#_x0000_t75" style="width:180.7pt;height:67.9pt" o:ole="">
                  <v:imagedata r:id="rId55" o:title=""/>
                </v:shape>
                <o:OLEObject Type="Embed" ProgID="PBrush" ShapeID="_x0000_i1139" DrawAspect="Content" ObjectID="_1613924318" r:id="rId56"/>
              </w:object>
            </w:r>
          </w:p>
          <w:p w:rsidR="00624008" w:rsidRPr="00174416" w:rsidRDefault="00624008" w:rsidP="00624008">
            <w:pPr>
              <w:pStyle w:val="Prrafodelista"/>
              <w:widowControl/>
              <w:adjustRightInd w:val="0"/>
              <w:ind w:left="0"/>
              <w:jc w:val="both"/>
              <w:rPr>
                <w:rFonts w:ascii="Century Gothic" w:hAnsi="Century Gothic"/>
                <w:sz w:val="18"/>
                <w:szCs w:val="18"/>
              </w:rPr>
            </w:pPr>
            <w:r w:rsidRPr="00174416">
              <w:rPr>
                <w:rFonts w:ascii="Century Gothic" w:hAnsi="Century Gothic"/>
                <w:sz w:val="18"/>
                <w:szCs w:val="18"/>
              </w:rPr>
              <w:t>De acuerdo con el comparativo de las cifras reportadas por la entidad con lo registrado en el SDQS fue de 170 y en el sistema PROPIO (ORFEO) fue de 77 con un total de 247 peticiones, se observa que el 100% de los requerimientos ciudadanos están registrados en los dos sistemas, dando cumplimiento del Decreto 371 de 2010.</w:t>
            </w:r>
          </w:p>
          <w:p w:rsidR="00624008" w:rsidRPr="00174416" w:rsidRDefault="00624008" w:rsidP="00990651">
            <w:pPr>
              <w:pStyle w:val="Prrafodelista"/>
              <w:widowControl/>
              <w:adjustRightInd w:val="0"/>
              <w:ind w:left="0"/>
              <w:jc w:val="both"/>
              <w:rPr>
                <w:rFonts w:ascii="Century Gothic" w:hAnsi="Century Gothic"/>
                <w:b/>
                <w:sz w:val="18"/>
                <w:szCs w:val="18"/>
              </w:rPr>
            </w:pPr>
          </w:p>
          <w:p w:rsidR="00624008" w:rsidRPr="00174416" w:rsidRDefault="00624008" w:rsidP="00990651">
            <w:pPr>
              <w:pStyle w:val="Prrafodelista"/>
              <w:widowControl/>
              <w:adjustRightInd w:val="0"/>
              <w:ind w:left="0"/>
              <w:jc w:val="both"/>
              <w:rPr>
                <w:rFonts w:ascii="Century Gothic" w:hAnsi="Century Gothic"/>
                <w:b/>
                <w:sz w:val="18"/>
                <w:szCs w:val="18"/>
              </w:rPr>
            </w:pPr>
            <w:r w:rsidRPr="00174416">
              <w:rPr>
                <w:rFonts w:ascii="Century Gothic" w:hAnsi="Century Gothic"/>
                <w:b/>
                <w:sz w:val="18"/>
                <w:szCs w:val="18"/>
              </w:rPr>
              <w:t>Tipología:</w:t>
            </w:r>
          </w:p>
          <w:p w:rsidR="00624008" w:rsidRPr="00174416" w:rsidRDefault="00624008" w:rsidP="00624008">
            <w:pPr>
              <w:pStyle w:val="Prrafodelista"/>
              <w:widowControl/>
              <w:adjustRightInd w:val="0"/>
              <w:ind w:left="0"/>
              <w:jc w:val="center"/>
              <w:rPr>
                <w:rFonts w:ascii="Century Gothic" w:hAnsi="Century Gothic"/>
                <w:sz w:val="18"/>
                <w:szCs w:val="18"/>
              </w:rPr>
            </w:pPr>
            <w:r w:rsidRPr="00174416">
              <w:rPr>
                <w:rFonts w:ascii="Century Gothic" w:hAnsi="Century Gothic"/>
                <w:sz w:val="18"/>
                <w:szCs w:val="18"/>
              </w:rPr>
              <w:object w:dxaOrig="10965" w:dyaOrig="4455">
                <v:shape id="_x0000_i1138" type="#_x0000_t75" style="width:203.75pt;height:91.7pt" o:ole="">
                  <v:imagedata r:id="rId57" o:title=""/>
                </v:shape>
                <o:OLEObject Type="Embed" ProgID="PBrush" ShapeID="_x0000_i1138" DrawAspect="Content" ObjectID="_1613924319" r:id="rId58"/>
              </w:object>
            </w:r>
          </w:p>
          <w:p w:rsidR="00624008" w:rsidRPr="00174416" w:rsidRDefault="00624008" w:rsidP="00624008">
            <w:pPr>
              <w:pStyle w:val="Prrafodelista"/>
              <w:widowControl/>
              <w:adjustRightInd w:val="0"/>
              <w:ind w:left="0"/>
              <w:jc w:val="center"/>
              <w:rPr>
                <w:rFonts w:ascii="Century Gothic" w:hAnsi="Century Gothic"/>
                <w:b/>
                <w:sz w:val="18"/>
                <w:szCs w:val="18"/>
              </w:rPr>
            </w:pPr>
          </w:p>
          <w:p w:rsidR="00624008" w:rsidRPr="00174416" w:rsidRDefault="00624008" w:rsidP="00624008">
            <w:pPr>
              <w:pStyle w:val="Prrafodelista"/>
              <w:widowControl/>
              <w:adjustRightInd w:val="0"/>
              <w:ind w:left="0"/>
              <w:jc w:val="both"/>
              <w:rPr>
                <w:rFonts w:ascii="Century Gothic" w:hAnsi="Century Gothic"/>
                <w:b/>
                <w:sz w:val="18"/>
                <w:szCs w:val="18"/>
              </w:rPr>
            </w:pPr>
            <w:r w:rsidRPr="00174416">
              <w:rPr>
                <w:rFonts w:ascii="Century Gothic" w:hAnsi="Century Gothic"/>
                <w:sz w:val="18"/>
                <w:szCs w:val="18"/>
              </w:rPr>
              <w:t>Del total de requerimientos el Derecho de Petición de Interés General con un porcentaje del 75% de participación, es la tipología más utilizada por la ciudadanía para interponer sus peticiones; en segundo lugar se encuentra el Derecho de Petición de Interés Particular con un porcentaje del 10%, en tercer lugar se encuentran la Petición entre Autoridades con un porcentaje del 6%, en cuarto lugar Reclamo, Solicitud de Acceso a la Información, Solicitud de Copia y Sugerencia con un porcentaje del 2%; en el quinto encontramos Queja con un porcentaje del 1% y por último se encuentran Sugerencia y Denuncia por Actos de Corrupción con un porcentaje del 0%.</w:t>
            </w:r>
          </w:p>
        </w:tc>
        <w:tc>
          <w:tcPr>
            <w:tcW w:w="4579" w:type="dxa"/>
          </w:tcPr>
          <w:p w:rsidR="00174416" w:rsidRPr="00174416" w:rsidRDefault="00174416" w:rsidP="00607661">
            <w:pPr>
              <w:pStyle w:val="Prrafodelista"/>
              <w:widowControl/>
              <w:adjustRightInd w:val="0"/>
              <w:ind w:left="0"/>
              <w:jc w:val="center"/>
              <w:rPr>
                <w:sz w:val="6"/>
              </w:rPr>
            </w:pPr>
          </w:p>
          <w:p w:rsidR="00624008" w:rsidRPr="00174416" w:rsidRDefault="00624008" w:rsidP="00607661">
            <w:pPr>
              <w:pStyle w:val="Prrafodelista"/>
              <w:widowControl/>
              <w:adjustRightInd w:val="0"/>
              <w:ind w:left="0"/>
              <w:jc w:val="center"/>
            </w:pPr>
            <w:r w:rsidRPr="00174416">
              <w:object w:dxaOrig="5280" w:dyaOrig="1575">
                <v:shape id="_x0000_i1140" type="#_x0000_t75" style="width:205.8pt;height:61.15pt" o:ole="">
                  <v:imagedata r:id="rId59" o:title=""/>
                </v:shape>
                <o:OLEObject Type="Embed" ProgID="PBrush" ShapeID="_x0000_i1140" DrawAspect="Content" ObjectID="_1613924320" r:id="rId60"/>
              </w:object>
            </w:r>
          </w:p>
          <w:p w:rsidR="00607661" w:rsidRPr="00174416" w:rsidRDefault="00607661" w:rsidP="00607661">
            <w:pPr>
              <w:pStyle w:val="Prrafodelista"/>
              <w:widowControl/>
              <w:adjustRightInd w:val="0"/>
              <w:ind w:left="0"/>
              <w:jc w:val="center"/>
              <w:rPr>
                <w:rFonts w:ascii="Century Gothic" w:hAnsi="Century Gothic"/>
                <w:b/>
                <w:sz w:val="8"/>
                <w:szCs w:val="18"/>
              </w:rPr>
            </w:pPr>
          </w:p>
          <w:p w:rsidR="00607661" w:rsidRPr="00174416" w:rsidRDefault="00607661" w:rsidP="00607661">
            <w:pPr>
              <w:spacing w:line="240" w:lineRule="atLeast"/>
              <w:contextualSpacing/>
              <w:jc w:val="both"/>
              <w:rPr>
                <w:rFonts w:ascii="Century Gothic" w:hAnsi="Century Gothic"/>
                <w:sz w:val="18"/>
                <w:szCs w:val="18"/>
              </w:rPr>
            </w:pPr>
            <w:r w:rsidRPr="00174416">
              <w:rPr>
                <w:rFonts w:ascii="Century Gothic" w:hAnsi="Century Gothic"/>
                <w:sz w:val="18"/>
                <w:szCs w:val="18"/>
              </w:rPr>
              <w:t>De acuerdo con el comparativo de las cifras reportadas por la entidad con lo registrado en Bogotá Te Escucha - SDQS fue de 236, se observa que el 100% de la totalidad están registradas en el sistema, dando cumplimiento del Decreto 371 de 2010.</w:t>
            </w:r>
          </w:p>
          <w:p w:rsidR="00607661" w:rsidRPr="00174416" w:rsidRDefault="00607661" w:rsidP="00607661">
            <w:pPr>
              <w:pStyle w:val="Prrafodelista"/>
              <w:widowControl/>
              <w:adjustRightInd w:val="0"/>
              <w:ind w:left="0"/>
              <w:jc w:val="both"/>
              <w:rPr>
                <w:rFonts w:ascii="Century Gothic" w:hAnsi="Century Gothic"/>
                <w:b/>
                <w:sz w:val="18"/>
                <w:szCs w:val="18"/>
              </w:rPr>
            </w:pPr>
          </w:p>
          <w:p w:rsidR="00607661" w:rsidRPr="00174416" w:rsidRDefault="00607661" w:rsidP="00607661">
            <w:pPr>
              <w:pStyle w:val="Prrafodelista"/>
              <w:widowControl/>
              <w:adjustRightInd w:val="0"/>
              <w:ind w:left="0"/>
              <w:jc w:val="both"/>
              <w:rPr>
                <w:rFonts w:ascii="Century Gothic" w:hAnsi="Century Gothic"/>
                <w:b/>
                <w:sz w:val="18"/>
                <w:szCs w:val="18"/>
              </w:rPr>
            </w:pPr>
            <w:r w:rsidRPr="00174416">
              <w:rPr>
                <w:rFonts w:ascii="Century Gothic" w:hAnsi="Century Gothic"/>
                <w:b/>
                <w:sz w:val="18"/>
                <w:szCs w:val="18"/>
              </w:rPr>
              <w:t>Tipología:</w:t>
            </w:r>
          </w:p>
          <w:p w:rsidR="00607661" w:rsidRPr="00174416" w:rsidRDefault="00607661" w:rsidP="00607661">
            <w:pPr>
              <w:pStyle w:val="Prrafodelista"/>
              <w:widowControl/>
              <w:adjustRightInd w:val="0"/>
              <w:ind w:left="0"/>
              <w:jc w:val="center"/>
              <w:rPr>
                <w:rFonts w:ascii="Century Gothic" w:hAnsi="Century Gothic"/>
                <w:b/>
                <w:sz w:val="18"/>
                <w:szCs w:val="18"/>
              </w:rPr>
            </w:pPr>
            <w:r w:rsidRPr="00174416">
              <w:object w:dxaOrig="11880" w:dyaOrig="4545">
                <v:shape id="_x0000_i1141" type="#_x0000_t75" style="width:212.6pt;height:93.05pt" o:ole="">
                  <v:imagedata r:id="rId61" o:title=""/>
                </v:shape>
                <o:OLEObject Type="Embed" ProgID="PBrush" ShapeID="_x0000_i1141" DrawAspect="Content" ObjectID="_1613924321" r:id="rId62"/>
              </w:object>
            </w:r>
          </w:p>
          <w:p w:rsidR="00607661" w:rsidRPr="00174416" w:rsidRDefault="00607661" w:rsidP="00607661">
            <w:pPr>
              <w:pStyle w:val="Prrafodelista"/>
              <w:widowControl/>
              <w:adjustRightInd w:val="0"/>
              <w:ind w:left="0"/>
              <w:jc w:val="center"/>
              <w:rPr>
                <w:rFonts w:ascii="Century Gothic" w:hAnsi="Century Gothic"/>
                <w:b/>
                <w:sz w:val="18"/>
                <w:szCs w:val="18"/>
              </w:rPr>
            </w:pPr>
          </w:p>
          <w:p w:rsidR="00607661" w:rsidRPr="00174416" w:rsidRDefault="00607661" w:rsidP="00607661">
            <w:pPr>
              <w:spacing w:line="240" w:lineRule="atLeast"/>
              <w:contextualSpacing/>
              <w:jc w:val="both"/>
              <w:rPr>
                <w:rFonts w:ascii="Century Gothic" w:hAnsi="Century Gothic"/>
                <w:sz w:val="18"/>
                <w:szCs w:val="18"/>
              </w:rPr>
            </w:pPr>
            <w:r w:rsidRPr="00174416">
              <w:rPr>
                <w:rFonts w:ascii="Century Gothic" w:hAnsi="Century Gothic"/>
                <w:sz w:val="18"/>
                <w:szCs w:val="18"/>
              </w:rPr>
              <w:t>Del total de requerimientos el Derecho de Petición de Interés General con un porcentaje del 49% de participación, es la tipología más utilizada por la ciudadanía para interponer sus peticiones; en segundo lugar se encuentra el Reclamo con un porcentaje del  16%, en tercer lugar se encuentran el Derecho de Petición de Interés Particular con un porcentaje del 15%, en cuarto lugar Queja con el 11%, en quinto lugar sugerencia, con el 5%, en sexto lugar Denuncia por Actos de Corrupción y Solicitud de Copia con un porcentaje del 1%; mientras que se recibió una Felicitación y una Solicitud de Acceso a la Información.</w:t>
            </w:r>
          </w:p>
          <w:p w:rsidR="00607661" w:rsidRPr="00174416" w:rsidRDefault="00607661" w:rsidP="00607661">
            <w:pPr>
              <w:pStyle w:val="Prrafodelista"/>
              <w:widowControl/>
              <w:adjustRightInd w:val="0"/>
              <w:ind w:left="0"/>
              <w:jc w:val="center"/>
              <w:rPr>
                <w:rFonts w:ascii="Century Gothic" w:hAnsi="Century Gothic"/>
                <w:b/>
                <w:sz w:val="18"/>
                <w:szCs w:val="18"/>
              </w:rPr>
            </w:pPr>
          </w:p>
        </w:tc>
      </w:tr>
    </w:tbl>
    <w:p w:rsidR="00990651" w:rsidRPr="00607661" w:rsidRDefault="00607661" w:rsidP="00607661">
      <w:pPr>
        <w:pStyle w:val="Prrafodelista"/>
        <w:widowControl/>
        <w:adjustRightInd w:val="0"/>
        <w:ind w:left="0"/>
        <w:jc w:val="center"/>
        <w:rPr>
          <w:rFonts w:ascii="Century Gothic" w:hAnsi="Century Gothic"/>
          <w:i/>
          <w:sz w:val="18"/>
          <w:szCs w:val="18"/>
        </w:rPr>
      </w:pPr>
      <w:r w:rsidRPr="00607661">
        <w:rPr>
          <w:rFonts w:ascii="Century Gothic" w:hAnsi="Century Gothic"/>
          <w:i/>
          <w:sz w:val="18"/>
          <w:szCs w:val="18"/>
        </w:rPr>
        <w:t>Fuente: Extracto de informes PQRSFD de la Secretaría General UAERMV</w:t>
      </w:r>
    </w:p>
    <w:p w:rsidR="00990651" w:rsidRDefault="00990651" w:rsidP="00607661">
      <w:pPr>
        <w:pStyle w:val="Prrafodelista"/>
        <w:widowControl/>
        <w:adjustRightInd w:val="0"/>
        <w:ind w:left="0"/>
        <w:jc w:val="center"/>
        <w:rPr>
          <w:rFonts w:ascii="Century Gothic" w:hAnsi="Century Gothic"/>
          <w:i/>
          <w:sz w:val="18"/>
          <w:szCs w:val="18"/>
        </w:rPr>
      </w:pPr>
    </w:p>
    <w:p w:rsidR="00607661" w:rsidRDefault="00607661" w:rsidP="00607661">
      <w:pPr>
        <w:pStyle w:val="Prrafodelista"/>
        <w:widowControl/>
        <w:adjustRightInd w:val="0"/>
        <w:ind w:left="0"/>
        <w:jc w:val="center"/>
        <w:rPr>
          <w:rFonts w:ascii="Century Gothic" w:hAnsi="Century Gothic"/>
          <w:i/>
          <w:sz w:val="18"/>
          <w:szCs w:val="18"/>
        </w:rPr>
      </w:pPr>
    </w:p>
    <w:p w:rsidR="00CA1BFA" w:rsidRDefault="00CA1BFA" w:rsidP="00CA1BFA">
      <w:pPr>
        <w:ind w:left="142"/>
        <w:jc w:val="both"/>
        <w:rPr>
          <w:rFonts w:ascii="Century Gothic" w:hAnsi="Century Gothic"/>
          <w:color w:val="000000"/>
          <w:sz w:val="20"/>
          <w:szCs w:val="20"/>
        </w:rPr>
      </w:pPr>
      <w:r w:rsidRPr="00CA1BFA">
        <w:rPr>
          <w:rFonts w:ascii="Century Gothic" w:hAnsi="Century Gothic"/>
          <w:sz w:val="20"/>
          <w:szCs w:val="20"/>
        </w:rPr>
        <w:t xml:space="preserve">La Oficina Asesora Jurídica en respuesta al </w:t>
      </w:r>
      <w:r w:rsidRPr="00CA1BFA">
        <w:rPr>
          <w:rFonts w:ascii="Century Gothic" w:hAnsi="Century Gothic"/>
          <w:color w:val="000000"/>
          <w:sz w:val="20"/>
          <w:szCs w:val="20"/>
        </w:rPr>
        <w:t xml:space="preserve">radicado OCI </w:t>
      </w:r>
      <w:r>
        <w:rPr>
          <w:rFonts w:ascii="Century Gothic" w:hAnsi="Century Gothic"/>
          <w:color w:val="000000"/>
          <w:sz w:val="20"/>
          <w:szCs w:val="20"/>
        </w:rPr>
        <w:t>#</w:t>
      </w:r>
      <w:r w:rsidRPr="00CA1BFA">
        <w:rPr>
          <w:rFonts w:ascii="Century Gothic" w:hAnsi="Century Gothic"/>
          <w:color w:val="000000"/>
          <w:sz w:val="20"/>
          <w:szCs w:val="20"/>
        </w:rPr>
        <w:t xml:space="preserve">20191600016003 de 01-03-2019, con </w:t>
      </w:r>
      <w:r w:rsidRPr="00CA1BFA">
        <w:rPr>
          <w:rFonts w:ascii="Century Gothic" w:hAnsi="Century Gothic"/>
          <w:color w:val="000000"/>
          <w:sz w:val="20"/>
          <w:szCs w:val="20"/>
        </w:rPr>
        <w:lastRenderedPageBreak/>
        <w:t>el asunto: “</w:t>
      </w:r>
      <w:r w:rsidRPr="00CA1BFA">
        <w:rPr>
          <w:rFonts w:ascii="Century Gothic" w:hAnsi="Century Gothic"/>
          <w:i/>
          <w:color w:val="000000"/>
          <w:sz w:val="20"/>
          <w:szCs w:val="20"/>
        </w:rPr>
        <w:t>Solicitud de Información para la consolidación del Informe Pormenorizado de evaluación al Sistema de Control Interno de la UAERMV- periodo correspondiente al cuatrimestre: 01-noviembre-2018 a 28-febrero-2019</w:t>
      </w:r>
      <w:r w:rsidR="00D50B11" w:rsidRPr="00CA1BFA">
        <w:rPr>
          <w:rFonts w:ascii="Century Gothic" w:hAnsi="Century Gothic"/>
          <w:color w:val="000000"/>
          <w:sz w:val="20"/>
          <w:szCs w:val="20"/>
        </w:rPr>
        <w:t>”,</w:t>
      </w:r>
      <w:r w:rsidR="00D50B11">
        <w:rPr>
          <w:rFonts w:ascii="Century Gothic" w:hAnsi="Century Gothic"/>
          <w:color w:val="000000"/>
          <w:sz w:val="20"/>
          <w:szCs w:val="20"/>
        </w:rPr>
        <w:t xml:space="preserve"> informó</w:t>
      </w:r>
      <w:r w:rsidRPr="00CA1BFA">
        <w:rPr>
          <w:rFonts w:ascii="Century Gothic" w:hAnsi="Century Gothic"/>
          <w:color w:val="000000"/>
          <w:sz w:val="20"/>
          <w:szCs w:val="20"/>
        </w:rPr>
        <w:t xml:space="preserve"> los radicados con los cuales se </w:t>
      </w:r>
      <w:r w:rsidR="00D50B11">
        <w:rPr>
          <w:rFonts w:ascii="Century Gothic" w:hAnsi="Century Gothic"/>
          <w:color w:val="000000"/>
          <w:sz w:val="20"/>
          <w:szCs w:val="20"/>
        </w:rPr>
        <w:t>remitieron los Informes de Derechos de Petición de la vigencia 2019. Estos son:</w:t>
      </w:r>
    </w:p>
    <w:p w:rsidR="00D50B11" w:rsidRDefault="00D50B11" w:rsidP="00CA1BFA">
      <w:pPr>
        <w:ind w:left="142"/>
        <w:jc w:val="both"/>
        <w:rPr>
          <w:rFonts w:ascii="Century Gothic" w:hAnsi="Century Gothic"/>
          <w:color w:val="000000"/>
          <w:sz w:val="20"/>
          <w:szCs w:val="20"/>
        </w:rPr>
      </w:pPr>
    </w:p>
    <w:tbl>
      <w:tblPr>
        <w:tblStyle w:val="Tablaconcuadrcula6concolores-nfasis2"/>
        <w:tblW w:w="0" w:type="auto"/>
        <w:tblInd w:w="2263" w:type="dxa"/>
        <w:tblLook w:val="06A0" w:firstRow="1" w:lastRow="0" w:firstColumn="1" w:lastColumn="0" w:noHBand="1" w:noVBand="1"/>
      </w:tblPr>
      <w:tblGrid>
        <w:gridCol w:w="2434"/>
        <w:gridCol w:w="1961"/>
      </w:tblGrid>
      <w:tr w:rsidR="00D50B11" w:rsidRPr="00D50B11" w:rsidTr="00D50B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4" w:type="dxa"/>
          </w:tcPr>
          <w:p w:rsidR="00D50B11" w:rsidRPr="00D50B11" w:rsidRDefault="00D50B11" w:rsidP="00D50B11">
            <w:pPr>
              <w:jc w:val="center"/>
              <w:rPr>
                <w:rFonts w:ascii="Century Gothic" w:hAnsi="Century Gothic"/>
                <w:color w:val="000000"/>
                <w:sz w:val="20"/>
                <w:szCs w:val="20"/>
              </w:rPr>
            </w:pPr>
            <w:r w:rsidRPr="00D50B11">
              <w:rPr>
                <w:rFonts w:ascii="Century Gothic" w:hAnsi="Century Gothic"/>
                <w:color w:val="000000"/>
                <w:sz w:val="20"/>
                <w:szCs w:val="20"/>
              </w:rPr>
              <w:t>MES</w:t>
            </w:r>
          </w:p>
        </w:tc>
        <w:tc>
          <w:tcPr>
            <w:tcW w:w="1961" w:type="dxa"/>
          </w:tcPr>
          <w:p w:rsidR="00D50B11" w:rsidRPr="00D50B11" w:rsidRDefault="00D50B11" w:rsidP="00D50B11">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D50B11">
              <w:rPr>
                <w:rFonts w:ascii="Century Gothic" w:hAnsi="Century Gothic"/>
                <w:color w:val="000000"/>
                <w:sz w:val="20"/>
                <w:szCs w:val="20"/>
              </w:rPr>
              <w:t>RADICADO</w:t>
            </w:r>
          </w:p>
        </w:tc>
      </w:tr>
      <w:tr w:rsidR="00D50B11" w:rsidRPr="00D50B11" w:rsidTr="00D50B11">
        <w:tc>
          <w:tcPr>
            <w:cnfStyle w:val="001000000000" w:firstRow="0" w:lastRow="0" w:firstColumn="1" w:lastColumn="0" w:oddVBand="0" w:evenVBand="0" w:oddHBand="0" w:evenHBand="0" w:firstRowFirstColumn="0" w:firstRowLastColumn="0" w:lastRowFirstColumn="0" w:lastRowLastColumn="0"/>
            <w:tcW w:w="2434" w:type="dxa"/>
          </w:tcPr>
          <w:p w:rsidR="00D50B11" w:rsidRPr="00D50B11" w:rsidRDefault="00D50B11" w:rsidP="00D50B11">
            <w:pPr>
              <w:jc w:val="center"/>
              <w:rPr>
                <w:rFonts w:ascii="Century Gothic" w:hAnsi="Century Gothic"/>
                <w:color w:val="000000"/>
                <w:sz w:val="20"/>
                <w:szCs w:val="20"/>
              </w:rPr>
            </w:pPr>
            <w:r w:rsidRPr="00D50B11">
              <w:rPr>
                <w:rFonts w:ascii="Century Gothic" w:hAnsi="Century Gothic"/>
                <w:color w:val="000000"/>
                <w:sz w:val="20"/>
                <w:szCs w:val="20"/>
              </w:rPr>
              <w:t>Enero de 2019</w:t>
            </w:r>
          </w:p>
        </w:tc>
        <w:tc>
          <w:tcPr>
            <w:tcW w:w="1961" w:type="dxa"/>
          </w:tcPr>
          <w:p w:rsidR="00D50B11" w:rsidRPr="00D50B11" w:rsidRDefault="00D50B11" w:rsidP="00D50B11">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D50B11">
              <w:rPr>
                <w:rFonts w:ascii="Century Gothic" w:hAnsi="Century Gothic"/>
                <w:color w:val="000000"/>
                <w:sz w:val="20"/>
                <w:szCs w:val="20"/>
              </w:rPr>
              <w:t>20191400017913</w:t>
            </w:r>
          </w:p>
        </w:tc>
      </w:tr>
      <w:tr w:rsidR="00D50B11" w:rsidRPr="00D50B11" w:rsidTr="00D50B11">
        <w:tc>
          <w:tcPr>
            <w:cnfStyle w:val="001000000000" w:firstRow="0" w:lastRow="0" w:firstColumn="1" w:lastColumn="0" w:oddVBand="0" w:evenVBand="0" w:oddHBand="0" w:evenHBand="0" w:firstRowFirstColumn="0" w:firstRowLastColumn="0" w:lastRowFirstColumn="0" w:lastRowLastColumn="0"/>
            <w:tcW w:w="2434" w:type="dxa"/>
          </w:tcPr>
          <w:p w:rsidR="00D50B11" w:rsidRPr="00D50B11" w:rsidRDefault="00D50B11" w:rsidP="00D50B11">
            <w:pPr>
              <w:jc w:val="center"/>
              <w:rPr>
                <w:rFonts w:ascii="Century Gothic" w:hAnsi="Century Gothic"/>
                <w:color w:val="000000"/>
                <w:sz w:val="20"/>
                <w:szCs w:val="20"/>
              </w:rPr>
            </w:pPr>
            <w:r w:rsidRPr="00D50B11">
              <w:rPr>
                <w:rFonts w:ascii="Century Gothic" w:hAnsi="Century Gothic"/>
                <w:color w:val="000000"/>
                <w:sz w:val="20"/>
                <w:szCs w:val="20"/>
              </w:rPr>
              <w:t>Febrero de 2019</w:t>
            </w:r>
          </w:p>
        </w:tc>
        <w:tc>
          <w:tcPr>
            <w:tcW w:w="1961" w:type="dxa"/>
          </w:tcPr>
          <w:p w:rsidR="00D50B11" w:rsidRPr="00D50B11" w:rsidRDefault="00D50B11" w:rsidP="00D50B11">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D50B11">
              <w:rPr>
                <w:rFonts w:ascii="Century Gothic" w:hAnsi="Century Gothic"/>
                <w:color w:val="000000"/>
                <w:sz w:val="20"/>
                <w:szCs w:val="20"/>
              </w:rPr>
              <w:t>0191400017903</w:t>
            </w:r>
          </w:p>
        </w:tc>
      </w:tr>
    </w:tbl>
    <w:p w:rsidR="00D50B11" w:rsidRPr="00CA1BFA" w:rsidRDefault="00D50B11" w:rsidP="00CA1BFA">
      <w:pPr>
        <w:ind w:left="142"/>
        <w:jc w:val="both"/>
        <w:rPr>
          <w:rFonts w:ascii="Century Gothic" w:hAnsi="Century Gothic"/>
          <w:color w:val="000000"/>
          <w:sz w:val="20"/>
          <w:szCs w:val="20"/>
        </w:rPr>
      </w:pPr>
    </w:p>
    <w:p w:rsidR="00D50B11" w:rsidRDefault="00D50B11" w:rsidP="00D50B11">
      <w:pPr>
        <w:ind w:left="142"/>
        <w:jc w:val="both"/>
        <w:rPr>
          <w:rFonts w:ascii="Century Gothic" w:hAnsi="Century Gothic"/>
          <w:color w:val="632423" w:themeColor="accent2" w:themeShade="80"/>
          <w:sz w:val="20"/>
          <w:szCs w:val="20"/>
        </w:rPr>
      </w:pPr>
      <w:r w:rsidRPr="00D50B11">
        <w:rPr>
          <w:rFonts w:ascii="Century Gothic" w:hAnsi="Century Gothic"/>
          <w:color w:val="000000"/>
          <w:sz w:val="20"/>
          <w:szCs w:val="20"/>
        </w:rPr>
        <w:t>Sin embargo, la Oficina de Control Interno hace la</w:t>
      </w:r>
      <w:r w:rsidR="00140E7D">
        <w:rPr>
          <w:rFonts w:ascii="Century Gothic" w:hAnsi="Century Gothic"/>
          <w:color w:val="000000"/>
          <w:sz w:val="20"/>
          <w:szCs w:val="20"/>
        </w:rPr>
        <w:t>s</w:t>
      </w:r>
      <w:r w:rsidRPr="00D50B11">
        <w:rPr>
          <w:rFonts w:ascii="Century Gothic" w:hAnsi="Century Gothic"/>
          <w:color w:val="000000"/>
          <w:sz w:val="20"/>
          <w:szCs w:val="20"/>
        </w:rPr>
        <w:t xml:space="preserve"> siguiente</w:t>
      </w:r>
      <w:r w:rsidR="00140E7D">
        <w:rPr>
          <w:rFonts w:ascii="Century Gothic" w:hAnsi="Century Gothic"/>
          <w:color w:val="000000"/>
          <w:sz w:val="20"/>
          <w:szCs w:val="20"/>
        </w:rPr>
        <w:t>s</w:t>
      </w:r>
      <w:r w:rsidRPr="00D50B11">
        <w:rPr>
          <w:rFonts w:ascii="Century Gothic" w:hAnsi="Century Gothic"/>
          <w:color w:val="000000"/>
          <w:sz w:val="20"/>
          <w:szCs w:val="20"/>
        </w:rPr>
        <w:t xml:space="preserve"> </w:t>
      </w:r>
      <w:r w:rsidRPr="00D50B11">
        <w:rPr>
          <w:rFonts w:ascii="Century Gothic" w:hAnsi="Century Gothic"/>
          <w:color w:val="632423" w:themeColor="accent2" w:themeShade="80"/>
          <w:sz w:val="20"/>
          <w:szCs w:val="20"/>
        </w:rPr>
        <w:t>OBSERVACI</w:t>
      </w:r>
      <w:r w:rsidR="00140E7D">
        <w:rPr>
          <w:rFonts w:ascii="Century Gothic" w:hAnsi="Century Gothic"/>
          <w:color w:val="632423" w:themeColor="accent2" w:themeShade="80"/>
          <w:sz w:val="20"/>
          <w:szCs w:val="20"/>
        </w:rPr>
        <w:t>ONES:</w:t>
      </w:r>
    </w:p>
    <w:p w:rsidR="00140E7D" w:rsidRDefault="00140E7D" w:rsidP="00D50B11">
      <w:pPr>
        <w:ind w:left="142"/>
        <w:jc w:val="both"/>
        <w:rPr>
          <w:rFonts w:ascii="Century Gothic" w:hAnsi="Century Gothic"/>
          <w:color w:val="000000"/>
          <w:sz w:val="20"/>
          <w:szCs w:val="20"/>
        </w:rPr>
      </w:pPr>
    </w:p>
    <w:p w:rsidR="00140E7D" w:rsidRDefault="00140E7D" w:rsidP="00783FD1">
      <w:pPr>
        <w:pStyle w:val="Prrafodelista"/>
        <w:numPr>
          <w:ilvl w:val="0"/>
          <w:numId w:val="39"/>
        </w:numPr>
        <w:ind w:left="502"/>
        <w:jc w:val="both"/>
        <w:rPr>
          <w:rFonts w:ascii="Century Gothic" w:hAnsi="Century Gothic"/>
          <w:color w:val="000000"/>
          <w:sz w:val="20"/>
          <w:szCs w:val="20"/>
        </w:rPr>
      </w:pPr>
      <w:r w:rsidRPr="00140E7D">
        <w:rPr>
          <w:rFonts w:ascii="Century Gothic" w:hAnsi="Century Gothic"/>
          <w:color w:val="000000"/>
          <w:sz w:val="20"/>
          <w:szCs w:val="20"/>
        </w:rPr>
        <w:t>Se revisó el sistema ORFEO, precisando la información de los radicados de los informes mensuales, los cuales son</w:t>
      </w:r>
      <w:r w:rsidR="001E0112">
        <w:rPr>
          <w:rFonts w:ascii="Century Gothic" w:hAnsi="Century Gothic"/>
          <w:color w:val="000000"/>
          <w:sz w:val="20"/>
          <w:szCs w:val="20"/>
        </w:rPr>
        <w:t>:</w:t>
      </w:r>
    </w:p>
    <w:p w:rsidR="001E0112" w:rsidRDefault="001E0112" w:rsidP="001E0112">
      <w:pPr>
        <w:pStyle w:val="Prrafodelista"/>
        <w:ind w:left="502"/>
        <w:jc w:val="both"/>
        <w:rPr>
          <w:rFonts w:ascii="Century Gothic" w:hAnsi="Century Gothic"/>
          <w:color w:val="000000"/>
          <w:sz w:val="20"/>
          <w:szCs w:val="20"/>
        </w:rPr>
      </w:pPr>
    </w:p>
    <w:p w:rsidR="001E0112" w:rsidRDefault="001E0112" w:rsidP="001E0112">
      <w:pPr>
        <w:pStyle w:val="Prrafodelista"/>
        <w:ind w:left="502"/>
        <w:jc w:val="center"/>
        <w:rPr>
          <w:rFonts w:ascii="Century Gothic" w:hAnsi="Century Gothic"/>
          <w:color w:val="000000"/>
          <w:sz w:val="20"/>
          <w:szCs w:val="20"/>
        </w:rPr>
      </w:pPr>
      <w:r>
        <w:rPr>
          <w:rFonts w:ascii="Century Gothic" w:hAnsi="Century Gothic"/>
          <w:noProof/>
          <w:color w:val="000000"/>
          <w:sz w:val="20"/>
          <w:szCs w:val="20"/>
        </w:rPr>
        <w:drawing>
          <wp:inline distT="0" distB="0" distL="0" distR="0">
            <wp:extent cx="5467350" cy="2027208"/>
            <wp:effectExtent l="0" t="0" r="0" b="0"/>
            <wp:docPr id="40749" name="Imagen 40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97361" cy="2038336"/>
                    </a:xfrm>
                    <a:prstGeom prst="rect">
                      <a:avLst/>
                    </a:prstGeom>
                    <a:noFill/>
                    <a:ln>
                      <a:noFill/>
                    </a:ln>
                  </pic:spPr>
                </pic:pic>
              </a:graphicData>
            </a:graphic>
          </wp:inline>
        </w:drawing>
      </w:r>
    </w:p>
    <w:p w:rsidR="001E0112" w:rsidRPr="00140E7D" w:rsidRDefault="001E0112" w:rsidP="001E0112">
      <w:pPr>
        <w:pStyle w:val="Prrafodelista"/>
        <w:ind w:left="502"/>
        <w:jc w:val="center"/>
        <w:rPr>
          <w:rFonts w:ascii="Century Gothic" w:hAnsi="Century Gothic"/>
          <w:color w:val="000000"/>
          <w:sz w:val="20"/>
          <w:szCs w:val="20"/>
        </w:rPr>
      </w:pPr>
      <w:r>
        <w:rPr>
          <w:rFonts w:ascii="Century Gothic" w:hAnsi="Century Gothic"/>
          <w:color w:val="000000"/>
          <w:sz w:val="20"/>
          <w:szCs w:val="20"/>
        </w:rPr>
        <w:t>Fuente: Pantallazo ORFEO tomado el día 12-03-2019</w:t>
      </w:r>
    </w:p>
    <w:p w:rsidR="00140E7D" w:rsidRDefault="00140E7D" w:rsidP="001E0112">
      <w:pPr>
        <w:jc w:val="both"/>
        <w:rPr>
          <w:rFonts w:ascii="Century Gothic" w:hAnsi="Century Gothic"/>
          <w:color w:val="000000"/>
          <w:sz w:val="20"/>
          <w:szCs w:val="20"/>
        </w:rPr>
      </w:pPr>
    </w:p>
    <w:p w:rsidR="00AE41E5" w:rsidRPr="00D50B11" w:rsidRDefault="00AE41E5" w:rsidP="00783FD1">
      <w:pPr>
        <w:pStyle w:val="Prrafodelista"/>
        <w:numPr>
          <w:ilvl w:val="0"/>
          <w:numId w:val="39"/>
        </w:numPr>
        <w:ind w:left="502"/>
        <w:jc w:val="both"/>
        <w:rPr>
          <w:rFonts w:ascii="Century Gothic" w:hAnsi="Century Gothic"/>
          <w:color w:val="000000"/>
          <w:sz w:val="20"/>
          <w:szCs w:val="20"/>
        </w:rPr>
      </w:pPr>
      <w:r w:rsidRPr="00D50B11">
        <w:rPr>
          <w:rFonts w:ascii="Century Gothic" w:hAnsi="Century Gothic"/>
          <w:color w:val="000000"/>
          <w:sz w:val="20"/>
          <w:szCs w:val="20"/>
        </w:rPr>
        <w:t xml:space="preserve">No se tuvieron en cuentas las recomendaciones emitidas por esta oficina en el Informe Pormenorizado del Sistema de Control Interno, presentado con memorando # 201816000067933 del 18 de diciembre de 2018, sobre las acciones de mejora implementadas por el proceso </w:t>
      </w:r>
      <w:r w:rsidR="00D50B11">
        <w:rPr>
          <w:rFonts w:ascii="Century Gothic" w:hAnsi="Century Gothic"/>
          <w:color w:val="000000"/>
          <w:sz w:val="20"/>
          <w:szCs w:val="20"/>
        </w:rPr>
        <w:t>de</w:t>
      </w:r>
      <w:r w:rsidRPr="00D50B11">
        <w:rPr>
          <w:rFonts w:ascii="Century Gothic" w:hAnsi="Century Gothic"/>
          <w:color w:val="000000"/>
          <w:sz w:val="20"/>
          <w:szCs w:val="20"/>
        </w:rPr>
        <w:t xml:space="preserve"> la Oficina Asesora Jurídica, a la recomendación emitida por esta oficina en el Informe Pormenorizado del Sistema de Control Interno, presentado con memorando # 201816000067933 del 18 de diciembre de 2018: </w:t>
      </w:r>
    </w:p>
    <w:p w:rsidR="00AE41E5" w:rsidRDefault="00AE41E5" w:rsidP="001E0112">
      <w:pPr>
        <w:shd w:val="clear" w:color="auto" w:fill="FFFFFF"/>
        <w:ind w:left="502"/>
        <w:jc w:val="both"/>
        <w:rPr>
          <w:rFonts w:ascii="Century Gothic" w:eastAsia="Times New Roman" w:hAnsi="Century Gothic"/>
          <w:sz w:val="20"/>
          <w:szCs w:val="18"/>
          <w:lang w:eastAsia="es-ES"/>
        </w:rPr>
      </w:pPr>
      <w:r w:rsidRPr="00D50B11">
        <w:rPr>
          <w:rFonts w:ascii="Century Gothic" w:eastAsia="Times New Roman" w:hAnsi="Century Gothic"/>
          <w:color w:val="632423" w:themeColor="accent2" w:themeShade="80"/>
          <w:sz w:val="20"/>
          <w:szCs w:val="18"/>
        </w:rPr>
        <w:t xml:space="preserve"> </w:t>
      </w:r>
      <w:r w:rsidRPr="00D50B11">
        <w:rPr>
          <w:rFonts w:ascii="Century Gothic" w:eastAsiaTheme="minorHAnsi" w:hAnsi="Century Gothic"/>
          <w:i/>
          <w:sz w:val="20"/>
          <w:szCs w:val="18"/>
        </w:rPr>
        <w:t xml:space="preserve">“... la Secretaría General y la Oficina Asesora Jurídica deben implementar acciones articuladas de mejora para que </w:t>
      </w:r>
      <w:r w:rsidR="00D50B11" w:rsidRPr="00D50B11">
        <w:rPr>
          <w:rFonts w:ascii="Century Gothic" w:eastAsiaTheme="minorHAnsi" w:hAnsi="Century Gothic"/>
          <w:i/>
          <w:sz w:val="20"/>
          <w:szCs w:val="18"/>
        </w:rPr>
        <w:t xml:space="preserve">la </w:t>
      </w:r>
      <w:r w:rsidR="00D50B11" w:rsidRPr="00D50B11">
        <w:rPr>
          <w:rFonts w:ascii="Century Gothic" w:eastAsiaTheme="minorHAnsi" w:hAnsi="Century Gothic"/>
          <w:i/>
          <w:sz w:val="20"/>
          <w:szCs w:val="18"/>
          <w:u w:val="single"/>
        </w:rPr>
        <w:t>gestión en el trámite de los</w:t>
      </w:r>
      <w:r w:rsidR="00D50B11" w:rsidRPr="00D50B11">
        <w:rPr>
          <w:rFonts w:ascii="Century Gothic" w:eastAsiaTheme="minorHAnsi" w:hAnsi="Century Gothic"/>
          <w:i/>
          <w:sz w:val="20"/>
          <w:szCs w:val="18"/>
        </w:rPr>
        <w:t xml:space="preserve"> </w:t>
      </w:r>
      <w:r w:rsidR="00D50B11" w:rsidRPr="00D50B11">
        <w:rPr>
          <w:rFonts w:ascii="Century Gothic" w:eastAsiaTheme="minorHAnsi" w:hAnsi="Century Gothic"/>
          <w:i/>
          <w:sz w:val="20"/>
          <w:szCs w:val="18"/>
          <w:u w:val="single"/>
        </w:rPr>
        <w:t>tiempos en las respuestas a los derechos de petición</w:t>
      </w:r>
      <w:r w:rsidR="00D50B11" w:rsidRPr="00D50B11">
        <w:rPr>
          <w:rFonts w:ascii="Century Gothic" w:eastAsiaTheme="minorHAnsi" w:hAnsi="Century Gothic"/>
          <w:i/>
          <w:sz w:val="20"/>
          <w:szCs w:val="18"/>
        </w:rPr>
        <w:t xml:space="preserve"> dé</w:t>
      </w:r>
      <w:r w:rsidRPr="00D50B11">
        <w:rPr>
          <w:rFonts w:ascii="Century Gothic" w:eastAsiaTheme="minorHAnsi" w:hAnsi="Century Gothic"/>
          <w:i/>
          <w:sz w:val="20"/>
          <w:szCs w:val="18"/>
        </w:rPr>
        <w:t xml:space="preserve"> cumplimiento con la Resolución Interna 316 de 2017 </w:t>
      </w:r>
      <w:r w:rsidRPr="00D50B11">
        <w:rPr>
          <w:rFonts w:ascii="Century Gothic" w:eastAsia="Times New Roman" w:hAnsi="Century Gothic"/>
          <w:i/>
          <w:sz w:val="20"/>
          <w:szCs w:val="18"/>
          <w:lang w:eastAsia="es-ES"/>
        </w:rPr>
        <w:t xml:space="preserve">“por medio de la cual se reglamenta el trámite interno de las peticiones formuladas ante la UAERMV” y se cumpla por parte de todos los procesos...” </w:t>
      </w:r>
      <w:r w:rsidRPr="00D50B11">
        <w:rPr>
          <w:rFonts w:ascii="Century Gothic" w:eastAsia="Times New Roman" w:hAnsi="Century Gothic"/>
          <w:sz w:val="20"/>
          <w:szCs w:val="18"/>
          <w:lang w:eastAsia="es-ES"/>
        </w:rPr>
        <w:t>subrayado fuera de texto.</w:t>
      </w:r>
    </w:p>
    <w:p w:rsidR="001E0112" w:rsidRDefault="001E0112" w:rsidP="001E0112">
      <w:pPr>
        <w:shd w:val="clear" w:color="auto" w:fill="FFFFFF"/>
        <w:ind w:left="502"/>
        <w:jc w:val="both"/>
        <w:rPr>
          <w:rFonts w:ascii="Century Gothic" w:eastAsiaTheme="minorHAnsi" w:hAnsi="Century Gothic"/>
          <w:i/>
          <w:sz w:val="20"/>
          <w:szCs w:val="18"/>
        </w:rPr>
      </w:pPr>
    </w:p>
    <w:p w:rsidR="001E0112" w:rsidRDefault="001E0112" w:rsidP="001E0112">
      <w:pPr>
        <w:shd w:val="clear" w:color="auto" w:fill="FFFFFF"/>
        <w:ind w:left="502"/>
        <w:jc w:val="both"/>
        <w:rPr>
          <w:rFonts w:ascii="Century Gothic" w:eastAsiaTheme="minorHAnsi" w:hAnsi="Century Gothic"/>
          <w:i/>
          <w:sz w:val="20"/>
          <w:szCs w:val="18"/>
        </w:rPr>
      </w:pPr>
    </w:p>
    <w:p w:rsidR="00BF5AF1" w:rsidRPr="00174416" w:rsidRDefault="00BF5AF1" w:rsidP="00BC2C22">
      <w:pPr>
        <w:pStyle w:val="Prrafodelista"/>
        <w:widowControl/>
        <w:numPr>
          <w:ilvl w:val="1"/>
          <w:numId w:val="3"/>
        </w:numPr>
        <w:adjustRightInd w:val="0"/>
        <w:jc w:val="both"/>
        <w:rPr>
          <w:rFonts w:ascii="Century Gothic" w:hAnsi="Century Gothic"/>
          <w:b/>
          <w:color w:val="632423" w:themeColor="accent2" w:themeShade="80"/>
          <w:sz w:val="20"/>
          <w:szCs w:val="20"/>
        </w:rPr>
      </w:pPr>
      <w:r w:rsidRPr="00174416">
        <w:rPr>
          <w:rFonts w:ascii="Century Gothic" w:hAnsi="Century Gothic"/>
          <w:b/>
          <w:color w:val="632423" w:themeColor="accent2" w:themeShade="80"/>
          <w:sz w:val="20"/>
          <w:szCs w:val="20"/>
        </w:rPr>
        <w:t>FOMENTO DE LA CULTURA DEL AUTOCONTROL</w:t>
      </w:r>
    </w:p>
    <w:p w:rsidR="00CE47E2" w:rsidRDefault="00CE47E2" w:rsidP="0086222D">
      <w:pPr>
        <w:jc w:val="both"/>
        <w:rPr>
          <w:rFonts w:ascii="Century Gothic" w:hAnsi="Century Gothic"/>
          <w:sz w:val="20"/>
          <w:szCs w:val="20"/>
        </w:rPr>
      </w:pPr>
    </w:p>
    <w:p w:rsidR="00BF5AF1" w:rsidRPr="0080577F" w:rsidRDefault="00174416" w:rsidP="0086222D">
      <w:pPr>
        <w:jc w:val="both"/>
        <w:rPr>
          <w:rFonts w:ascii="Century Gothic" w:hAnsi="Century Gothic"/>
          <w:bCs/>
          <w:sz w:val="20"/>
          <w:szCs w:val="20"/>
        </w:rPr>
      </w:pPr>
      <w:r>
        <w:rPr>
          <w:rFonts w:ascii="Century Gothic" w:hAnsi="Century Gothic"/>
          <w:sz w:val="20"/>
          <w:szCs w:val="20"/>
        </w:rPr>
        <w:t>Desde e</w:t>
      </w:r>
      <w:r w:rsidR="00BF5AF1" w:rsidRPr="0080577F">
        <w:rPr>
          <w:rFonts w:ascii="Century Gothic" w:hAnsi="Century Gothic"/>
          <w:sz w:val="20"/>
          <w:szCs w:val="20"/>
        </w:rPr>
        <w:t xml:space="preserve">l rol de “ENFOQUE HACIA LA PREVENCIÓN”, la </w:t>
      </w:r>
      <w:r w:rsidR="00BF5AF1" w:rsidRPr="0080577F">
        <w:rPr>
          <w:rFonts w:ascii="Century Gothic" w:hAnsi="Century Gothic"/>
          <w:bCs/>
          <w:sz w:val="20"/>
          <w:szCs w:val="20"/>
        </w:rPr>
        <w:t xml:space="preserve">OCI brinda asesoría permanente a los procesos y dependencias de la UAERMV y formula recomendaciones que apoyen las decisiones frente al quehacer institucional; así mismo, </w:t>
      </w:r>
      <w:r w:rsidR="00BF5AF1" w:rsidRPr="0080577F">
        <w:rPr>
          <w:rFonts w:ascii="Century Gothic" w:hAnsi="Century Gothic"/>
          <w:sz w:val="20"/>
          <w:szCs w:val="20"/>
        </w:rPr>
        <w:t>articula el fomento</w:t>
      </w:r>
      <w:r w:rsidR="00BF5AF1" w:rsidRPr="0080577F">
        <w:rPr>
          <w:rFonts w:ascii="Century Gothic" w:hAnsi="Century Gothic"/>
          <w:bCs/>
          <w:sz w:val="20"/>
          <w:szCs w:val="20"/>
        </w:rPr>
        <w:t xml:space="preserve"> de la cultura del control al interior de la UAERMV; esta actividad es fundamental </w:t>
      </w:r>
      <w:r w:rsidR="00BF5AF1" w:rsidRPr="0080577F">
        <w:rPr>
          <w:rFonts w:ascii="Century Gothic" w:hAnsi="Century Gothic"/>
          <w:sz w:val="20"/>
          <w:szCs w:val="20"/>
        </w:rPr>
        <w:t xml:space="preserve">porque permite a la OCI acercarse en forma pedagógica a cada funcionario y trabajador oficial en el desarrollo de sus actividades y funciones. </w:t>
      </w:r>
    </w:p>
    <w:p w:rsidR="00BF5AF1" w:rsidRPr="0080577F" w:rsidRDefault="00BF5AF1" w:rsidP="0086222D">
      <w:pPr>
        <w:jc w:val="both"/>
        <w:rPr>
          <w:rFonts w:ascii="Century Gothic" w:eastAsiaTheme="minorHAnsi" w:hAnsi="Century Gothic"/>
          <w:color w:val="000000" w:themeColor="text1"/>
          <w:sz w:val="20"/>
          <w:szCs w:val="20"/>
          <w:lang w:val="es-CO"/>
        </w:rPr>
      </w:pPr>
    </w:p>
    <w:p w:rsidR="00BF5AF1" w:rsidRPr="0080577F" w:rsidRDefault="00BF5AF1" w:rsidP="0086222D">
      <w:pPr>
        <w:pStyle w:val="Textoindependiente"/>
        <w:jc w:val="both"/>
        <w:rPr>
          <w:rFonts w:ascii="Century Gothic" w:hAnsi="Century Gothic"/>
          <w:sz w:val="20"/>
          <w:szCs w:val="20"/>
        </w:rPr>
      </w:pPr>
      <w:r w:rsidRPr="0080577F">
        <w:rPr>
          <w:rFonts w:ascii="Century Gothic" w:hAnsi="Century Gothic"/>
          <w:sz w:val="20"/>
          <w:szCs w:val="20"/>
        </w:rPr>
        <w:t>La OCI, a través de su proceso Control para el Mejoramiento Continuo de la Gestión</w:t>
      </w:r>
      <w:r w:rsidR="00174416">
        <w:rPr>
          <w:rFonts w:ascii="Century Gothic" w:hAnsi="Century Gothic"/>
          <w:sz w:val="20"/>
          <w:szCs w:val="20"/>
        </w:rPr>
        <w:t xml:space="preserve"> - CMG (2018) hoy Proceso Control Evaluación y Mejora de la Gestión – CEM (2019) </w:t>
      </w:r>
      <w:r w:rsidRPr="0080577F">
        <w:rPr>
          <w:rFonts w:ascii="Century Gothic" w:hAnsi="Century Gothic"/>
          <w:sz w:val="20"/>
          <w:szCs w:val="20"/>
        </w:rPr>
        <w:t xml:space="preserve"> y mediante el correo masivo de la entidad: </w:t>
      </w:r>
      <w:hyperlink r:id="rId64" w:history="1">
        <w:r w:rsidRPr="0080577F">
          <w:rPr>
            <w:rStyle w:val="Hipervnculo"/>
            <w:rFonts w:ascii="Century Gothic" w:hAnsi="Century Gothic"/>
            <w:sz w:val="20"/>
            <w:szCs w:val="20"/>
          </w:rPr>
          <w:t>LaUMVteinforma@umv.gov.co</w:t>
        </w:r>
      </w:hyperlink>
      <w:r w:rsidRPr="0080577F">
        <w:rPr>
          <w:rFonts w:ascii="Century Gothic" w:hAnsi="Century Gothic"/>
          <w:sz w:val="20"/>
          <w:szCs w:val="20"/>
        </w:rPr>
        <w:t xml:space="preserve"> se divulgaron piezas</w:t>
      </w:r>
      <w:r w:rsidR="00174416">
        <w:rPr>
          <w:rFonts w:ascii="Century Gothic" w:hAnsi="Century Gothic"/>
          <w:sz w:val="20"/>
          <w:szCs w:val="20"/>
        </w:rPr>
        <w:t xml:space="preserve"> comunicativas, que fueron</w:t>
      </w:r>
      <w:r w:rsidRPr="0080577F">
        <w:rPr>
          <w:rFonts w:ascii="Century Gothic" w:hAnsi="Century Gothic"/>
          <w:sz w:val="20"/>
          <w:szCs w:val="20"/>
        </w:rPr>
        <w:t xml:space="preserve"> claves de la cultura del control, para el fomento del Autocontrol, en los siguientes términos:</w:t>
      </w:r>
    </w:p>
    <w:p w:rsidR="00BF5AF1" w:rsidRDefault="00BF5AF1" w:rsidP="0086222D">
      <w:pPr>
        <w:pStyle w:val="Textoindependiente"/>
        <w:jc w:val="both"/>
        <w:rPr>
          <w:rFonts w:ascii="Century Gothic" w:hAnsi="Century Gothic"/>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15"/>
        <w:gridCol w:w="4579"/>
      </w:tblGrid>
      <w:tr w:rsidR="00160549" w:rsidRPr="008472B3" w:rsidTr="00160549">
        <w:trPr>
          <w:trHeight w:val="2146"/>
        </w:trPr>
        <w:tc>
          <w:tcPr>
            <w:tcW w:w="2563" w:type="pct"/>
            <w:shd w:val="clear" w:color="000000" w:fill="FFFFFF"/>
            <w:vAlign w:val="center"/>
          </w:tcPr>
          <w:p w:rsidR="00160549" w:rsidRPr="00160549" w:rsidRDefault="00160549" w:rsidP="00160549">
            <w:pPr>
              <w:jc w:val="both"/>
              <w:rPr>
                <w:rFonts w:ascii="Century Gothic" w:eastAsia="Times New Roman" w:hAnsi="Century Gothic"/>
                <w:sz w:val="20"/>
                <w:szCs w:val="20"/>
                <w:lang w:val="es-CO" w:eastAsia="es-CO"/>
              </w:rPr>
            </w:pPr>
            <w:r w:rsidRPr="00160549">
              <w:rPr>
                <w:rFonts w:ascii="Century Gothic" w:eastAsia="Times New Roman" w:hAnsi="Century Gothic"/>
                <w:sz w:val="20"/>
                <w:szCs w:val="20"/>
                <w:lang w:val="es-CO" w:eastAsia="es-CO"/>
              </w:rPr>
              <w:t xml:space="preserve">2018-11 </w:t>
            </w:r>
            <w:r>
              <w:rPr>
                <w:rFonts w:ascii="Century Gothic" w:eastAsia="Times New Roman" w:hAnsi="Century Gothic"/>
                <w:sz w:val="20"/>
                <w:szCs w:val="20"/>
                <w:lang w:val="es-CO" w:eastAsia="es-CO"/>
              </w:rPr>
              <w:t>Pi</w:t>
            </w:r>
            <w:r w:rsidRPr="00160549">
              <w:rPr>
                <w:rFonts w:ascii="Century Gothic" w:eastAsia="Times New Roman" w:hAnsi="Century Gothic"/>
                <w:sz w:val="20"/>
                <w:szCs w:val="20"/>
                <w:lang w:val="es-CO" w:eastAsia="es-CO"/>
              </w:rPr>
              <w:t>eza de AUTOCONTROL sobre el tema: "Acompañamiento Entes externos de Control", siendo la OCI un puente de la UMV con dichos organismos, para facilitar la coordinación y el flujo de información entre las partes y sea entregada bajo los criterios establecidos.</w:t>
            </w:r>
          </w:p>
        </w:tc>
        <w:tc>
          <w:tcPr>
            <w:tcW w:w="2437" w:type="pct"/>
            <w:shd w:val="clear" w:color="000000" w:fill="FFFFFF"/>
            <w:vAlign w:val="center"/>
          </w:tcPr>
          <w:p w:rsidR="00160549" w:rsidRPr="008472B3" w:rsidRDefault="001E0112" w:rsidP="00C223F8">
            <w:pPr>
              <w:jc w:val="center"/>
              <w:rPr>
                <w:rFonts w:eastAsia="Times New Roman"/>
                <w:szCs w:val="24"/>
                <w:lang w:val="es-CO" w:eastAsia="es-CO"/>
              </w:rPr>
            </w:pPr>
            <w:r>
              <w:object w:dxaOrig="14415" w:dyaOrig="10830">
                <v:shape id="_x0000_i1300" type="#_x0000_t75" style="width:225.5pt;height:180.7pt" o:ole="">
                  <v:imagedata r:id="rId65" o:title=""/>
                  <o:lock v:ext="edit" aspectratio="f"/>
                </v:shape>
                <o:OLEObject Type="Embed" ProgID="PBrush" ShapeID="_x0000_i1300" DrawAspect="Content" ObjectID="_1613924322" r:id="rId66"/>
              </w:object>
            </w:r>
          </w:p>
        </w:tc>
      </w:tr>
      <w:tr w:rsidR="00160549" w:rsidRPr="008472B3" w:rsidTr="00160549">
        <w:trPr>
          <w:trHeight w:val="2120"/>
        </w:trPr>
        <w:tc>
          <w:tcPr>
            <w:tcW w:w="2563" w:type="pct"/>
            <w:shd w:val="clear" w:color="000000" w:fill="FFFFFF"/>
            <w:vAlign w:val="center"/>
          </w:tcPr>
          <w:p w:rsidR="00160549" w:rsidRPr="00160549" w:rsidRDefault="00160549" w:rsidP="00160549">
            <w:pPr>
              <w:jc w:val="both"/>
              <w:rPr>
                <w:rFonts w:ascii="Century Gothic" w:eastAsia="Times New Roman" w:hAnsi="Century Gothic"/>
                <w:sz w:val="20"/>
                <w:szCs w:val="20"/>
                <w:lang w:val="es-CO" w:eastAsia="es-CO"/>
              </w:rPr>
            </w:pPr>
            <w:r w:rsidRPr="00160549">
              <w:rPr>
                <w:rFonts w:ascii="Century Gothic" w:eastAsia="Times New Roman" w:hAnsi="Century Gothic"/>
                <w:sz w:val="20"/>
                <w:szCs w:val="20"/>
                <w:lang w:val="es-CO" w:eastAsia="es-CO"/>
              </w:rPr>
              <w:t xml:space="preserve">2018-12 </w:t>
            </w:r>
            <w:r>
              <w:rPr>
                <w:rFonts w:ascii="Century Gothic" w:eastAsia="Times New Roman" w:hAnsi="Century Gothic"/>
                <w:sz w:val="20"/>
                <w:szCs w:val="20"/>
                <w:lang w:val="es-CO" w:eastAsia="es-CO"/>
              </w:rPr>
              <w:t>P</w:t>
            </w:r>
            <w:r w:rsidRPr="00160549">
              <w:rPr>
                <w:rFonts w:ascii="Century Gothic" w:eastAsia="Times New Roman" w:hAnsi="Century Gothic"/>
                <w:sz w:val="20"/>
                <w:szCs w:val="20"/>
                <w:lang w:val="es-CO" w:eastAsia="es-CO"/>
              </w:rPr>
              <w:t>ieza de AUTOCONTROL sobre el tema: ¿Conoces los instrumentos de auditoría interna* que aplicará la Oficina de Control Interno en 2019? Los cuales son:  Carta de Representación, Estatuto de Auditoría, Plan Anual de Auditoría, Código de Ética del Auditor Interno, Otros Aspectos.</w:t>
            </w:r>
          </w:p>
        </w:tc>
        <w:tc>
          <w:tcPr>
            <w:tcW w:w="2437" w:type="pct"/>
            <w:shd w:val="clear" w:color="000000" w:fill="FFFFFF"/>
            <w:vAlign w:val="center"/>
          </w:tcPr>
          <w:p w:rsidR="00160549" w:rsidRPr="008472B3" w:rsidRDefault="001E0112" w:rsidP="00C223F8">
            <w:pPr>
              <w:jc w:val="center"/>
              <w:rPr>
                <w:rFonts w:eastAsia="Times New Roman"/>
                <w:szCs w:val="24"/>
                <w:lang w:val="es-CO" w:eastAsia="es-CO"/>
              </w:rPr>
            </w:pPr>
            <w:r>
              <w:object w:dxaOrig="14415" w:dyaOrig="10830">
                <v:shape id="_x0000_i1301" type="#_x0000_t75" style="width:222.8pt;height:168.45pt" o:ole="">
                  <v:imagedata r:id="rId67" o:title=""/>
                  <o:lock v:ext="edit" aspectratio="f"/>
                </v:shape>
                <o:OLEObject Type="Embed" ProgID="PBrush" ShapeID="_x0000_i1301" DrawAspect="Content" ObjectID="_1613924323" r:id="rId68"/>
              </w:object>
            </w:r>
          </w:p>
        </w:tc>
      </w:tr>
      <w:tr w:rsidR="00160549" w:rsidTr="00160549">
        <w:trPr>
          <w:trHeight w:val="3052"/>
        </w:trPr>
        <w:tc>
          <w:tcPr>
            <w:tcW w:w="2563" w:type="pct"/>
            <w:shd w:val="clear" w:color="000000" w:fill="FFFFFF"/>
            <w:vAlign w:val="center"/>
          </w:tcPr>
          <w:p w:rsidR="00160549" w:rsidRPr="00160549" w:rsidRDefault="00160549" w:rsidP="00160549">
            <w:pPr>
              <w:jc w:val="both"/>
              <w:rPr>
                <w:rFonts w:ascii="Century Gothic" w:eastAsia="Times New Roman" w:hAnsi="Century Gothic"/>
                <w:sz w:val="20"/>
                <w:szCs w:val="20"/>
                <w:lang w:val="es-CO" w:eastAsia="es-CO"/>
              </w:rPr>
            </w:pPr>
            <w:r w:rsidRPr="00160549">
              <w:rPr>
                <w:rFonts w:ascii="Century Gothic" w:eastAsia="Times New Roman" w:hAnsi="Century Gothic"/>
                <w:sz w:val="20"/>
                <w:szCs w:val="20"/>
                <w:lang w:val="es-CO" w:eastAsia="es-CO"/>
              </w:rPr>
              <w:t xml:space="preserve">2019-02 </w:t>
            </w:r>
            <w:r>
              <w:rPr>
                <w:rFonts w:ascii="Century Gothic" w:eastAsia="Times New Roman" w:hAnsi="Century Gothic"/>
                <w:sz w:val="20"/>
                <w:szCs w:val="20"/>
                <w:lang w:val="es-CO" w:eastAsia="es-CO"/>
              </w:rPr>
              <w:t>P</w:t>
            </w:r>
            <w:r w:rsidRPr="00160549">
              <w:rPr>
                <w:rFonts w:ascii="Century Gothic" w:eastAsia="Times New Roman" w:hAnsi="Century Gothic"/>
                <w:sz w:val="20"/>
                <w:szCs w:val="20"/>
                <w:lang w:val="es-CO" w:eastAsia="es-CO"/>
              </w:rPr>
              <w:t>ieza de AUTOCONTROL sobre el tema:</w:t>
            </w:r>
            <w:r>
              <w:rPr>
                <w:rFonts w:ascii="Century Gothic" w:eastAsia="Times New Roman" w:hAnsi="Century Gothic"/>
                <w:sz w:val="20"/>
                <w:szCs w:val="20"/>
                <w:lang w:val="es-CO" w:eastAsia="es-CO"/>
              </w:rPr>
              <w:t xml:space="preserve"> “¿Conoces lo que gestiona en cada uno de sus 5 roles la Oficina de Control Interno?”, donde se despliega por cada rol cada uno de los productos y/o actividades que realiza la OCI en cumplimiento del PAA – Plan Anual de </w:t>
            </w:r>
            <w:proofErr w:type="spellStart"/>
            <w:r>
              <w:rPr>
                <w:rFonts w:ascii="Century Gothic" w:eastAsia="Times New Roman" w:hAnsi="Century Gothic"/>
                <w:sz w:val="20"/>
                <w:szCs w:val="20"/>
                <w:lang w:val="es-CO" w:eastAsia="es-CO"/>
              </w:rPr>
              <w:t>Aditorías</w:t>
            </w:r>
            <w:proofErr w:type="spellEnd"/>
          </w:p>
        </w:tc>
        <w:tc>
          <w:tcPr>
            <w:tcW w:w="2437" w:type="pct"/>
            <w:shd w:val="clear" w:color="000000" w:fill="FFFFFF"/>
            <w:vAlign w:val="center"/>
          </w:tcPr>
          <w:p w:rsidR="00160549" w:rsidRDefault="00160549" w:rsidP="00C223F8">
            <w:pPr>
              <w:jc w:val="center"/>
            </w:pPr>
            <w:r>
              <w:rPr>
                <w:rFonts w:ascii="Century Gothic" w:hAnsi="Century Gothic"/>
                <w:noProof/>
                <w:sz w:val="20"/>
                <w:szCs w:val="20"/>
              </w:rPr>
              <w:drawing>
                <wp:inline distT="0" distB="0" distL="0" distR="0" wp14:anchorId="5B11288C" wp14:editId="3C4D7174">
                  <wp:extent cx="2826653" cy="2173857"/>
                  <wp:effectExtent l="0" t="0" r="0" b="0"/>
                  <wp:docPr id="40723" name="Imagen 4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69267" cy="2206630"/>
                          </a:xfrm>
                          <a:prstGeom prst="rect">
                            <a:avLst/>
                          </a:prstGeom>
                          <a:noFill/>
                        </pic:spPr>
                      </pic:pic>
                    </a:graphicData>
                  </a:graphic>
                </wp:inline>
              </w:drawing>
            </w:r>
          </w:p>
        </w:tc>
      </w:tr>
    </w:tbl>
    <w:p w:rsidR="00174416" w:rsidRPr="00160549" w:rsidRDefault="00160549" w:rsidP="00160549">
      <w:pPr>
        <w:pStyle w:val="Textoindependiente"/>
        <w:jc w:val="center"/>
        <w:rPr>
          <w:rFonts w:ascii="Century Gothic" w:hAnsi="Century Gothic"/>
          <w:i/>
          <w:sz w:val="18"/>
          <w:szCs w:val="20"/>
        </w:rPr>
      </w:pPr>
      <w:r w:rsidRPr="00160549">
        <w:rPr>
          <w:rFonts w:ascii="Century Gothic" w:hAnsi="Century Gothic"/>
          <w:i/>
          <w:sz w:val="18"/>
          <w:szCs w:val="20"/>
        </w:rPr>
        <w:t>Fuente: Elaboración propia OCI</w:t>
      </w:r>
    </w:p>
    <w:p w:rsidR="00160549" w:rsidRDefault="00160549" w:rsidP="0086222D">
      <w:pPr>
        <w:pStyle w:val="Textoindependiente"/>
        <w:jc w:val="both"/>
        <w:rPr>
          <w:rFonts w:ascii="Century Gothic" w:hAnsi="Century Gothic"/>
          <w:sz w:val="20"/>
          <w:szCs w:val="20"/>
        </w:rPr>
      </w:pPr>
    </w:p>
    <w:p w:rsidR="00160549" w:rsidRPr="0080577F" w:rsidRDefault="00160549" w:rsidP="0086222D">
      <w:pPr>
        <w:pStyle w:val="Textoindependiente"/>
        <w:jc w:val="both"/>
        <w:rPr>
          <w:rFonts w:ascii="Century Gothic" w:hAnsi="Century Gothic"/>
          <w:sz w:val="20"/>
          <w:szCs w:val="20"/>
        </w:rPr>
      </w:pPr>
    </w:p>
    <w:p w:rsidR="00BF5AF1" w:rsidRPr="0080577F" w:rsidRDefault="00BF5AF1" w:rsidP="0086222D">
      <w:pPr>
        <w:pStyle w:val="Textoindependiente"/>
        <w:jc w:val="both"/>
        <w:rPr>
          <w:rFonts w:ascii="Century Gothic" w:hAnsi="Century Gothic"/>
          <w:sz w:val="20"/>
          <w:szCs w:val="20"/>
        </w:rPr>
      </w:pPr>
      <w:r w:rsidRPr="0080577F">
        <w:rPr>
          <w:rFonts w:ascii="Century Gothic" w:hAnsi="Century Gothic"/>
          <w:sz w:val="20"/>
          <w:szCs w:val="20"/>
        </w:rPr>
        <w:t xml:space="preserve">Desde el Proceso de Control Disciplinario Interno - CDI de la Secretaría General, también se promueve el fomento de la cultura del control y frecuentemente publica </w:t>
      </w:r>
      <w:proofErr w:type="spellStart"/>
      <w:proofErr w:type="gramStart"/>
      <w:r w:rsidRPr="0080577F">
        <w:rPr>
          <w:rFonts w:ascii="Century Gothic" w:hAnsi="Century Gothic"/>
          <w:sz w:val="20"/>
          <w:szCs w:val="20"/>
        </w:rPr>
        <w:t>FLASH</w:t>
      </w:r>
      <w:r w:rsidR="00C223F8">
        <w:rPr>
          <w:rFonts w:ascii="Century Gothic" w:hAnsi="Century Gothic"/>
          <w:sz w:val="20"/>
          <w:szCs w:val="20"/>
        </w:rPr>
        <w:t>es</w:t>
      </w:r>
      <w:proofErr w:type="spellEnd"/>
      <w:proofErr w:type="gramEnd"/>
      <w:r w:rsidRPr="0080577F">
        <w:rPr>
          <w:rFonts w:ascii="Century Gothic" w:hAnsi="Century Gothic"/>
          <w:sz w:val="20"/>
          <w:szCs w:val="20"/>
        </w:rPr>
        <w:t xml:space="preserve"> disciplinarios:</w:t>
      </w:r>
    </w:p>
    <w:p w:rsidR="001E0112" w:rsidRDefault="001E0112" w:rsidP="00A30580">
      <w:pPr>
        <w:pStyle w:val="Textoindependiente"/>
        <w:jc w:val="center"/>
        <w:rPr>
          <w:rFonts w:ascii="Century Gothic" w:hAnsi="Century Gothic"/>
          <w:sz w:val="20"/>
          <w:szCs w:val="20"/>
        </w:rPr>
      </w:pPr>
    </w:p>
    <w:p w:rsidR="00BF5AF1" w:rsidRDefault="003B42E9" w:rsidP="00A30580">
      <w:pPr>
        <w:pStyle w:val="Textoindependiente"/>
        <w:jc w:val="center"/>
        <w:rPr>
          <w:rFonts w:ascii="Century Gothic" w:hAnsi="Century Gothic"/>
          <w:sz w:val="20"/>
          <w:szCs w:val="20"/>
        </w:rPr>
      </w:pPr>
      <w:r>
        <w:rPr>
          <w:rFonts w:ascii="Century Gothic" w:hAnsi="Century Gothic"/>
          <w:sz w:val="20"/>
          <w:szCs w:val="20"/>
        </w:rPr>
        <w:t>PUBLICACIONES EN LAS PANTALLAS DE LA UAERMV:</w:t>
      </w:r>
    </w:p>
    <w:p w:rsidR="00BF5AF1" w:rsidRDefault="003B42E9" w:rsidP="00A30580">
      <w:pPr>
        <w:jc w:val="center"/>
        <w:rPr>
          <w:rFonts w:ascii="Century Gothic" w:hAnsi="Century Gothic"/>
          <w:sz w:val="20"/>
          <w:szCs w:val="20"/>
        </w:rPr>
      </w:pPr>
      <w:r>
        <w:rPr>
          <w:rFonts w:ascii="Century Gothic" w:hAnsi="Century Gothic"/>
          <w:noProof/>
          <w:sz w:val="20"/>
          <w:szCs w:val="20"/>
        </w:rPr>
        <w:drawing>
          <wp:inline distT="0" distB="0" distL="0" distR="0">
            <wp:extent cx="2549525" cy="1751163"/>
            <wp:effectExtent l="0" t="0" r="3175" b="1905"/>
            <wp:docPr id="40733" name="Imagen 4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278" t="6656" r="6694" b="4619"/>
                    <a:stretch/>
                  </pic:blipFill>
                  <pic:spPr bwMode="auto">
                    <a:xfrm>
                      <a:off x="0" y="0"/>
                      <a:ext cx="2560182" cy="175848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entury Gothic" w:hAnsi="Century Gothic"/>
          <w:noProof/>
          <w:sz w:val="20"/>
          <w:szCs w:val="20"/>
        </w:rPr>
        <w:drawing>
          <wp:inline distT="0" distB="0" distL="0" distR="0">
            <wp:extent cx="2551291" cy="1742536"/>
            <wp:effectExtent l="0" t="0" r="1905" b="0"/>
            <wp:docPr id="40732" name="Imagen 4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6775" t="4545" r="5955" b="-1779"/>
                    <a:stretch/>
                  </pic:blipFill>
                  <pic:spPr bwMode="auto">
                    <a:xfrm>
                      <a:off x="0" y="0"/>
                      <a:ext cx="2568481" cy="1754277"/>
                    </a:xfrm>
                    <a:prstGeom prst="rect">
                      <a:avLst/>
                    </a:prstGeom>
                    <a:noFill/>
                    <a:ln>
                      <a:noFill/>
                    </a:ln>
                    <a:extLst>
                      <a:ext uri="{53640926-AAD7-44D8-BBD7-CCE9431645EC}">
                        <a14:shadowObscured xmlns:a14="http://schemas.microsoft.com/office/drawing/2010/main"/>
                      </a:ext>
                    </a:extLst>
                  </pic:spPr>
                </pic:pic>
              </a:graphicData>
            </a:graphic>
          </wp:inline>
        </w:drawing>
      </w:r>
    </w:p>
    <w:p w:rsidR="003B42E9" w:rsidRDefault="003B42E9" w:rsidP="00A30580">
      <w:pPr>
        <w:jc w:val="center"/>
        <w:rPr>
          <w:rFonts w:ascii="Century Gothic" w:hAnsi="Century Gothic"/>
          <w:sz w:val="20"/>
          <w:szCs w:val="20"/>
        </w:rPr>
      </w:pPr>
      <w:r w:rsidRPr="003B42E9">
        <w:rPr>
          <w:rFonts w:ascii="Century Gothic" w:hAnsi="Century Gothic"/>
          <w:noProof/>
          <w:sz w:val="20"/>
          <w:szCs w:val="20"/>
        </w:rPr>
        <w:drawing>
          <wp:inline distT="0" distB="0" distL="0" distR="0">
            <wp:extent cx="2564393" cy="1759788"/>
            <wp:effectExtent l="0" t="0" r="7620" b="0"/>
            <wp:docPr id="40734" name="Imagen 40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009" t="8016" r="-1009" b="1151"/>
                    <a:stretch/>
                  </pic:blipFill>
                  <pic:spPr bwMode="auto">
                    <a:xfrm>
                      <a:off x="0" y="0"/>
                      <a:ext cx="2585573" cy="1774322"/>
                    </a:xfrm>
                    <a:prstGeom prst="rect">
                      <a:avLst/>
                    </a:prstGeom>
                    <a:noFill/>
                    <a:ln>
                      <a:noFill/>
                    </a:ln>
                    <a:extLst>
                      <a:ext uri="{53640926-AAD7-44D8-BBD7-CCE9431645EC}">
                        <a14:shadowObscured xmlns:a14="http://schemas.microsoft.com/office/drawing/2010/main"/>
                      </a:ext>
                    </a:extLst>
                  </pic:spPr>
                </pic:pic>
              </a:graphicData>
            </a:graphic>
          </wp:inline>
        </w:drawing>
      </w:r>
      <w:r w:rsidRPr="003B42E9">
        <w:rPr>
          <w:rFonts w:ascii="Century Gothic" w:hAnsi="Century Gothic"/>
          <w:noProof/>
          <w:sz w:val="20"/>
          <w:szCs w:val="20"/>
        </w:rPr>
        <w:drawing>
          <wp:inline distT="0" distB="0" distL="0" distR="0">
            <wp:extent cx="2456180" cy="1733909"/>
            <wp:effectExtent l="0" t="0" r="1270" b="0"/>
            <wp:docPr id="40735" name="Imagen 40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66" t="3575" r="-266" b="6625"/>
                    <a:stretch/>
                  </pic:blipFill>
                  <pic:spPr bwMode="auto">
                    <a:xfrm>
                      <a:off x="0" y="0"/>
                      <a:ext cx="2468245" cy="1742426"/>
                    </a:xfrm>
                    <a:prstGeom prst="rect">
                      <a:avLst/>
                    </a:prstGeom>
                    <a:noFill/>
                    <a:ln>
                      <a:noFill/>
                    </a:ln>
                    <a:extLst>
                      <a:ext uri="{53640926-AAD7-44D8-BBD7-CCE9431645EC}">
                        <a14:shadowObscured xmlns:a14="http://schemas.microsoft.com/office/drawing/2010/main"/>
                      </a:ext>
                    </a:extLst>
                  </pic:spPr>
                </pic:pic>
              </a:graphicData>
            </a:graphic>
          </wp:inline>
        </w:drawing>
      </w:r>
    </w:p>
    <w:p w:rsidR="00A30580" w:rsidRDefault="00A30580" w:rsidP="00A30580">
      <w:pPr>
        <w:jc w:val="center"/>
        <w:rPr>
          <w:rFonts w:ascii="Century Gothic" w:hAnsi="Century Gothic"/>
          <w:sz w:val="20"/>
          <w:szCs w:val="20"/>
        </w:rPr>
      </w:pPr>
      <w:r w:rsidRPr="00A30580">
        <w:rPr>
          <w:rFonts w:ascii="Century Gothic" w:hAnsi="Century Gothic"/>
          <w:noProof/>
          <w:sz w:val="20"/>
          <w:szCs w:val="20"/>
        </w:rPr>
        <w:drawing>
          <wp:inline distT="0" distB="0" distL="0" distR="0">
            <wp:extent cx="2472055" cy="1716657"/>
            <wp:effectExtent l="0" t="0" r="4445" b="0"/>
            <wp:docPr id="40736" name="Imagen 4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9453" b="8759"/>
                    <a:stretch/>
                  </pic:blipFill>
                  <pic:spPr bwMode="auto">
                    <a:xfrm>
                      <a:off x="0" y="0"/>
                      <a:ext cx="2490693" cy="1729600"/>
                    </a:xfrm>
                    <a:prstGeom prst="rect">
                      <a:avLst/>
                    </a:prstGeom>
                    <a:noFill/>
                    <a:ln>
                      <a:noFill/>
                    </a:ln>
                    <a:extLst>
                      <a:ext uri="{53640926-AAD7-44D8-BBD7-CCE9431645EC}">
                        <a14:shadowObscured xmlns:a14="http://schemas.microsoft.com/office/drawing/2010/main"/>
                      </a:ext>
                    </a:extLst>
                  </pic:spPr>
                </pic:pic>
              </a:graphicData>
            </a:graphic>
          </wp:inline>
        </w:drawing>
      </w:r>
      <w:r w:rsidRPr="00A30580">
        <w:rPr>
          <w:rFonts w:ascii="Century Gothic" w:hAnsi="Century Gothic"/>
          <w:noProof/>
          <w:sz w:val="20"/>
          <w:szCs w:val="20"/>
        </w:rPr>
        <w:drawing>
          <wp:inline distT="0" distB="0" distL="0" distR="0">
            <wp:extent cx="2496820" cy="1725283"/>
            <wp:effectExtent l="0" t="0" r="0" b="8890"/>
            <wp:docPr id="40737" name="Imagen 4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136" t="6720" r="1136" b="9274"/>
                    <a:stretch/>
                  </pic:blipFill>
                  <pic:spPr bwMode="auto">
                    <a:xfrm>
                      <a:off x="0" y="0"/>
                      <a:ext cx="2514826" cy="1737725"/>
                    </a:xfrm>
                    <a:prstGeom prst="rect">
                      <a:avLst/>
                    </a:prstGeom>
                    <a:noFill/>
                    <a:ln>
                      <a:noFill/>
                    </a:ln>
                    <a:extLst>
                      <a:ext uri="{53640926-AAD7-44D8-BBD7-CCE9431645EC}">
                        <a14:shadowObscured xmlns:a14="http://schemas.microsoft.com/office/drawing/2010/main"/>
                      </a:ext>
                    </a:extLst>
                  </pic:spPr>
                </pic:pic>
              </a:graphicData>
            </a:graphic>
          </wp:inline>
        </w:drawing>
      </w:r>
    </w:p>
    <w:p w:rsidR="00A30580" w:rsidRDefault="00A30580" w:rsidP="00A30580">
      <w:pPr>
        <w:jc w:val="center"/>
        <w:rPr>
          <w:rFonts w:ascii="Century Gothic" w:hAnsi="Century Gothic"/>
          <w:sz w:val="20"/>
          <w:szCs w:val="20"/>
        </w:rPr>
      </w:pPr>
      <w:r w:rsidRPr="00A30580">
        <w:rPr>
          <w:rFonts w:ascii="Century Gothic" w:hAnsi="Century Gothic"/>
          <w:noProof/>
          <w:sz w:val="20"/>
          <w:szCs w:val="20"/>
        </w:rPr>
        <w:drawing>
          <wp:inline distT="0" distB="0" distL="0" distR="0">
            <wp:extent cx="2497171" cy="1786597"/>
            <wp:effectExtent l="0" t="0" r="0" b="4445"/>
            <wp:docPr id="40738" name="Imagen 4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327" b="4086"/>
                    <a:stretch/>
                  </pic:blipFill>
                  <pic:spPr bwMode="auto">
                    <a:xfrm>
                      <a:off x="0" y="0"/>
                      <a:ext cx="2507086" cy="1793690"/>
                    </a:xfrm>
                    <a:prstGeom prst="rect">
                      <a:avLst/>
                    </a:prstGeom>
                    <a:noFill/>
                    <a:ln>
                      <a:noFill/>
                    </a:ln>
                    <a:extLst>
                      <a:ext uri="{53640926-AAD7-44D8-BBD7-CCE9431645EC}">
                        <a14:shadowObscured xmlns:a14="http://schemas.microsoft.com/office/drawing/2010/main"/>
                      </a:ext>
                    </a:extLst>
                  </pic:spPr>
                </pic:pic>
              </a:graphicData>
            </a:graphic>
          </wp:inline>
        </w:drawing>
      </w:r>
      <w:r w:rsidRPr="00A30580">
        <w:rPr>
          <w:rFonts w:ascii="Century Gothic" w:hAnsi="Century Gothic"/>
          <w:sz w:val="20"/>
          <w:szCs w:val="20"/>
        </w:rPr>
        <w:t xml:space="preserve"> </w:t>
      </w:r>
      <w:r w:rsidRPr="00A30580">
        <w:rPr>
          <w:rFonts w:ascii="Century Gothic" w:hAnsi="Century Gothic"/>
          <w:noProof/>
          <w:sz w:val="20"/>
          <w:szCs w:val="20"/>
        </w:rPr>
        <w:drawing>
          <wp:inline distT="0" distB="0" distL="0" distR="0">
            <wp:extent cx="2414870" cy="1837445"/>
            <wp:effectExtent l="0" t="0" r="5080" b="0"/>
            <wp:docPr id="40739" name="Imagen 4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961" t="3582" r="-961" b="2865"/>
                    <a:stretch/>
                  </pic:blipFill>
                  <pic:spPr bwMode="auto">
                    <a:xfrm rot="10800000">
                      <a:off x="0" y="0"/>
                      <a:ext cx="2428378" cy="1847723"/>
                    </a:xfrm>
                    <a:prstGeom prst="rect">
                      <a:avLst/>
                    </a:prstGeom>
                    <a:noFill/>
                    <a:ln>
                      <a:noFill/>
                    </a:ln>
                    <a:extLst>
                      <a:ext uri="{53640926-AAD7-44D8-BBD7-CCE9431645EC}">
                        <a14:shadowObscured xmlns:a14="http://schemas.microsoft.com/office/drawing/2010/main"/>
                      </a:ext>
                    </a:extLst>
                  </pic:spPr>
                </pic:pic>
              </a:graphicData>
            </a:graphic>
          </wp:inline>
        </w:drawing>
      </w:r>
      <w:r w:rsidRPr="00A30580">
        <w:rPr>
          <w:rFonts w:ascii="Century Gothic" w:hAnsi="Century Gothic"/>
          <w:sz w:val="20"/>
          <w:szCs w:val="20"/>
        </w:rPr>
        <w:t xml:space="preserve"> </w:t>
      </w:r>
      <w:r w:rsidRPr="00A30580">
        <w:rPr>
          <w:rFonts w:ascii="Century Gothic" w:hAnsi="Century Gothic"/>
          <w:noProof/>
          <w:sz w:val="20"/>
          <w:szCs w:val="20"/>
        </w:rPr>
        <w:lastRenderedPageBreak/>
        <w:drawing>
          <wp:inline distT="0" distB="0" distL="0" distR="0">
            <wp:extent cx="2442138" cy="1941342"/>
            <wp:effectExtent l="0" t="0" r="0" b="1905"/>
            <wp:docPr id="40740" name="Imagen 4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0800000">
                      <a:off x="0" y="0"/>
                      <a:ext cx="2475702" cy="1968023"/>
                    </a:xfrm>
                    <a:prstGeom prst="rect">
                      <a:avLst/>
                    </a:prstGeom>
                    <a:noFill/>
                    <a:ln>
                      <a:noFill/>
                    </a:ln>
                  </pic:spPr>
                </pic:pic>
              </a:graphicData>
            </a:graphic>
          </wp:inline>
        </w:drawing>
      </w:r>
      <w:r w:rsidRPr="00A30580">
        <w:rPr>
          <w:rFonts w:ascii="Century Gothic" w:hAnsi="Century Gothic"/>
          <w:sz w:val="20"/>
          <w:szCs w:val="20"/>
        </w:rPr>
        <w:t xml:space="preserve"> </w:t>
      </w:r>
      <w:r w:rsidRPr="00A30580">
        <w:rPr>
          <w:rFonts w:ascii="Century Gothic" w:hAnsi="Century Gothic"/>
          <w:noProof/>
          <w:sz w:val="20"/>
          <w:szCs w:val="20"/>
        </w:rPr>
        <w:drawing>
          <wp:inline distT="0" distB="0" distL="0" distR="0">
            <wp:extent cx="2376668" cy="1983545"/>
            <wp:effectExtent l="0" t="0" r="5080" b="0"/>
            <wp:docPr id="40741" name="Imagen 4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0800000">
                      <a:off x="0" y="0"/>
                      <a:ext cx="2400111" cy="2003110"/>
                    </a:xfrm>
                    <a:prstGeom prst="rect">
                      <a:avLst/>
                    </a:prstGeom>
                    <a:noFill/>
                    <a:ln>
                      <a:noFill/>
                    </a:ln>
                  </pic:spPr>
                </pic:pic>
              </a:graphicData>
            </a:graphic>
          </wp:inline>
        </w:drawing>
      </w:r>
      <w:r w:rsidRPr="00A30580">
        <w:rPr>
          <w:rFonts w:ascii="Century Gothic" w:hAnsi="Century Gothic"/>
          <w:sz w:val="20"/>
          <w:szCs w:val="20"/>
        </w:rPr>
        <w:t xml:space="preserve"> </w:t>
      </w:r>
      <w:r w:rsidRPr="00A30580">
        <w:rPr>
          <w:rFonts w:ascii="Century Gothic" w:hAnsi="Century Gothic"/>
          <w:noProof/>
          <w:sz w:val="20"/>
          <w:szCs w:val="20"/>
        </w:rPr>
        <w:drawing>
          <wp:inline distT="0" distB="0" distL="0" distR="0">
            <wp:extent cx="2537326" cy="1730326"/>
            <wp:effectExtent l="0" t="0" r="0" b="3810"/>
            <wp:docPr id="40742" name="Imagen 4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6241" b="8334"/>
                    <a:stretch/>
                  </pic:blipFill>
                  <pic:spPr bwMode="auto">
                    <a:xfrm rot="10800000">
                      <a:off x="0" y="0"/>
                      <a:ext cx="2548589" cy="173800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entury Gothic" w:hAnsi="Century Gothic"/>
          <w:noProof/>
          <w:sz w:val="20"/>
          <w:szCs w:val="20"/>
        </w:rPr>
        <w:drawing>
          <wp:inline distT="0" distB="0" distL="0" distR="0">
            <wp:extent cx="2510287" cy="1793240"/>
            <wp:effectExtent l="0" t="0" r="4445" b="0"/>
            <wp:docPr id="40743" name="Imagen 4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16065" cy="1797368"/>
                    </a:xfrm>
                    <a:prstGeom prst="rect">
                      <a:avLst/>
                    </a:prstGeom>
                    <a:noFill/>
                    <a:ln>
                      <a:noFill/>
                    </a:ln>
                  </pic:spPr>
                </pic:pic>
              </a:graphicData>
            </a:graphic>
          </wp:inline>
        </w:drawing>
      </w:r>
    </w:p>
    <w:p w:rsidR="00A30580" w:rsidRDefault="00A30580" w:rsidP="00A30580">
      <w:pPr>
        <w:jc w:val="center"/>
        <w:rPr>
          <w:rFonts w:ascii="Century Gothic" w:hAnsi="Century Gothic"/>
          <w:sz w:val="20"/>
          <w:szCs w:val="20"/>
        </w:rPr>
      </w:pPr>
      <w:r>
        <w:rPr>
          <w:rFonts w:ascii="Century Gothic" w:hAnsi="Century Gothic"/>
          <w:noProof/>
          <w:sz w:val="20"/>
          <w:szCs w:val="20"/>
        </w:rPr>
        <w:drawing>
          <wp:inline distT="0" distB="0" distL="0" distR="0">
            <wp:extent cx="2546105" cy="1909647"/>
            <wp:effectExtent l="0" t="0" r="6985" b="0"/>
            <wp:docPr id="40744" name="Imagen 4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50866" cy="1913218"/>
                    </a:xfrm>
                    <a:prstGeom prst="rect">
                      <a:avLst/>
                    </a:prstGeom>
                    <a:noFill/>
                    <a:ln>
                      <a:noFill/>
                    </a:ln>
                  </pic:spPr>
                </pic:pic>
              </a:graphicData>
            </a:graphic>
          </wp:inline>
        </w:drawing>
      </w:r>
      <w:r>
        <w:rPr>
          <w:rFonts w:ascii="Century Gothic" w:hAnsi="Century Gothic"/>
          <w:noProof/>
          <w:sz w:val="20"/>
          <w:szCs w:val="20"/>
        </w:rPr>
        <w:drawing>
          <wp:inline distT="0" distB="0" distL="0" distR="0">
            <wp:extent cx="2432649" cy="1795780"/>
            <wp:effectExtent l="0" t="0" r="6350" b="0"/>
            <wp:docPr id="40745" name="Imagen 40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46831" cy="1806250"/>
                    </a:xfrm>
                    <a:prstGeom prst="rect">
                      <a:avLst/>
                    </a:prstGeom>
                    <a:noFill/>
                    <a:ln>
                      <a:noFill/>
                    </a:ln>
                  </pic:spPr>
                </pic:pic>
              </a:graphicData>
            </a:graphic>
          </wp:inline>
        </w:drawing>
      </w:r>
    </w:p>
    <w:p w:rsidR="000B5E4A" w:rsidRPr="0080577F" w:rsidRDefault="000B5E4A" w:rsidP="00A30580">
      <w:pPr>
        <w:jc w:val="center"/>
        <w:rPr>
          <w:rFonts w:ascii="Century Gothic" w:hAnsi="Century Gothic"/>
          <w:sz w:val="20"/>
          <w:szCs w:val="20"/>
        </w:rPr>
      </w:pPr>
      <w:r>
        <w:rPr>
          <w:rFonts w:ascii="Century Gothic" w:hAnsi="Century Gothic"/>
          <w:sz w:val="20"/>
          <w:szCs w:val="20"/>
        </w:rPr>
        <w:t>Fuente: Archivos recibidos de la Secretaría General</w:t>
      </w:r>
    </w:p>
    <w:p w:rsidR="0010718C" w:rsidRDefault="0010718C" w:rsidP="00A30580">
      <w:pPr>
        <w:widowControl/>
        <w:adjustRightInd w:val="0"/>
        <w:jc w:val="center"/>
        <w:rPr>
          <w:rFonts w:ascii="Century Gothic" w:hAnsi="Century Gothic"/>
          <w:b/>
          <w:sz w:val="20"/>
          <w:szCs w:val="20"/>
        </w:rPr>
      </w:pPr>
    </w:p>
    <w:p w:rsidR="0010718C" w:rsidRDefault="0010718C" w:rsidP="0086222D">
      <w:pPr>
        <w:widowControl/>
        <w:adjustRightInd w:val="0"/>
        <w:jc w:val="both"/>
        <w:rPr>
          <w:rFonts w:ascii="Century Gothic" w:hAnsi="Century Gothic"/>
          <w:b/>
          <w:sz w:val="20"/>
          <w:szCs w:val="20"/>
        </w:rPr>
      </w:pPr>
    </w:p>
    <w:p w:rsidR="003763D7" w:rsidRPr="0080577F" w:rsidRDefault="003763D7" w:rsidP="0086222D">
      <w:pPr>
        <w:pStyle w:val="Prrafodelista"/>
        <w:widowControl/>
        <w:adjustRightInd w:val="0"/>
        <w:ind w:left="720"/>
        <w:jc w:val="both"/>
        <w:rPr>
          <w:rFonts w:ascii="Century Gothic" w:hAnsi="Century Gothic"/>
          <w:sz w:val="20"/>
          <w:szCs w:val="20"/>
          <w:lang w:val="es-CO"/>
        </w:rPr>
      </w:pPr>
    </w:p>
    <w:p w:rsidR="00965254" w:rsidRPr="0080577F" w:rsidRDefault="00965254" w:rsidP="0086222D">
      <w:pPr>
        <w:widowControl/>
        <w:adjustRightInd w:val="0"/>
        <w:jc w:val="both"/>
        <w:rPr>
          <w:rFonts w:ascii="Century Gothic" w:hAnsi="Century Gothic"/>
          <w:b/>
          <w:sz w:val="20"/>
          <w:szCs w:val="20"/>
        </w:rPr>
      </w:pPr>
    </w:p>
    <w:bookmarkEnd w:id="25"/>
    <w:bookmarkEnd w:id="26"/>
    <w:p w:rsidR="00D53E22" w:rsidRPr="001E0112" w:rsidRDefault="00D140B3" w:rsidP="0086222D">
      <w:pPr>
        <w:pStyle w:val="Textoindependiente"/>
        <w:jc w:val="both"/>
        <w:rPr>
          <w:rFonts w:ascii="Century Gothic" w:hAnsi="Century Gothic"/>
          <w:color w:val="632423" w:themeColor="accent2" w:themeShade="80"/>
          <w:sz w:val="20"/>
          <w:szCs w:val="20"/>
        </w:rPr>
      </w:pPr>
      <w:r w:rsidRPr="0080577F">
        <w:rPr>
          <w:rFonts w:ascii="Century Gothic" w:hAnsi="Century Gothic"/>
          <w:color w:val="0070C0"/>
          <w:sz w:val="20"/>
          <w:szCs w:val="20"/>
        </w:rPr>
        <w:br w:type="page"/>
      </w:r>
      <w:r w:rsidR="00D53E22" w:rsidRPr="0080577F">
        <w:rPr>
          <w:rFonts w:ascii="Century Gothic" w:hAnsi="Century Gothic"/>
          <w:noProof/>
          <w:color w:val="0070C0"/>
          <w:sz w:val="20"/>
          <w:szCs w:val="20"/>
          <w:lang w:eastAsia="es-ES"/>
        </w:rPr>
        <w:lastRenderedPageBreak/>
        <mc:AlternateContent>
          <mc:Choice Requires="wps">
            <w:drawing>
              <wp:inline distT="0" distB="0" distL="0" distR="0" wp14:anchorId="42073B67" wp14:editId="2A7EC90B">
                <wp:extent cx="5791835" cy="257092"/>
                <wp:effectExtent l="95250" t="38100" r="75565" b="105410"/>
                <wp:docPr id="38" name="Rectángulo 38"/>
                <wp:cNvGraphicFramePr/>
                <a:graphic xmlns:a="http://schemas.openxmlformats.org/drawingml/2006/main">
                  <a:graphicData uri="http://schemas.microsoft.com/office/word/2010/wordprocessingShape">
                    <wps:wsp>
                      <wps:cNvSpPr/>
                      <wps:spPr>
                        <a:xfrm>
                          <a:off x="0" y="0"/>
                          <a:ext cx="5791835" cy="257092"/>
                        </a:xfrm>
                        <a:prstGeom prst="rect">
                          <a:avLst/>
                        </a:prstGeom>
                        <a:solidFill>
                          <a:schemeClr val="accent2">
                            <a:lumMod val="50000"/>
                          </a:schemeClr>
                        </a:solidFill>
                      </wps:spPr>
                      <wps:style>
                        <a:lnRef idx="0">
                          <a:schemeClr val="accent2"/>
                        </a:lnRef>
                        <a:fillRef idx="3">
                          <a:schemeClr val="accent2"/>
                        </a:fillRef>
                        <a:effectRef idx="3">
                          <a:schemeClr val="accent2"/>
                        </a:effectRef>
                        <a:fontRef idx="minor">
                          <a:schemeClr val="lt1"/>
                        </a:fontRef>
                      </wps:style>
                      <wps:txbx>
                        <w:txbxContent>
                          <w:p w:rsidR="00DD1CB7" w:rsidRPr="00DF547D" w:rsidRDefault="00DD1CB7" w:rsidP="00BC2C22">
                            <w:pPr>
                              <w:pStyle w:val="Prrafodelista"/>
                              <w:numPr>
                                <w:ilvl w:val="0"/>
                                <w:numId w:val="9"/>
                              </w:numPr>
                              <w:jc w:val="center"/>
                              <w:rPr>
                                <w:rFonts w:ascii="Century Gothic" w:hAnsi="Century Gothic"/>
                                <w:b/>
                                <w:sz w:val="20"/>
                              </w:rPr>
                            </w:pPr>
                            <w:r w:rsidRPr="00DF547D">
                              <w:rPr>
                                <w:rFonts w:ascii="Century Gothic" w:hAnsi="Century Gothic"/>
                                <w:b/>
                                <w:sz w:val="20"/>
                              </w:rPr>
                              <w:t>INFORMACIÓN Y COMUNICACIÓN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073B67" id="Rectángulo 38" o:spid="_x0000_s1029" style="width:456.05pt;height:2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" fillcolor="#622423 [1605]" stroked="f">
                <v:shadow on="t" color="black" opacity="22937f" origin=",.5" offset="0,.63889mm"/>
                <v:textbox>
                  <w:txbxContent>
                    <w:p w:rsidR="00DD1CB7" w:rsidRPr="00DF547D" w:rsidRDefault="00DD1CB7" w:rsidP="00BC2C22">
                      <w:pPr>
                        <w:pStyle w:val="Prrafodelista"/>
                        <w:numPr>
                          <w:ilvl w:val="0"/>
                          <w:numId w:val="9"/>
                        </w:numPr>
                        <w:jc w:val="center"/>
                        <w:rPr>
                          <w:rFonts w:ascii="Century Gothic" w:hAnsi="Century Gothic"/>
                          <w:b/>
                          <w:sz w:val="20"/>
                        </w:rPr>
                      </w:pPr>
                      <w:r w:rsidRPr="00DF547D">
                        <w:rPr>
                          <w:rFonts w:ascii="Century Gothic" w:hAnsi="Century Gothic"/>
                          <w:b/>
                          <w:sz w:val="20"/>
                        </w:rPr>
                        <w:t>INFORMACIÓN Y COMUNICACIÓN</w:t>
                      </w:r>
                    </w:p>
                  </w:txbxContent>
                </v:textbox>
                <w10:anchorlock/>
              </v:rect>
            </w:pict>
          </mc:Fallback>
        </mc:AlternateContent>
      </w:r>
    </w:p>
    <w:p w:rsidR="001E0112" w:rsidRPr="001E0112" w:rsidRDefault="001E0112" w:rsidP="0086222D">
      <w:pPr>
        <w:pStyle w:val="Textoindependiente"/>
        <w:jc w:val="both"/>
        <w:rPr>
          <w:rFonts w:ascii="Century Gothic" w:hAnsi="Century Gothic"/>
          <w:color w:val="632423" w:themeColor="accent2" w:themeShade="80"/>
          <w:sz w:val="20"/>
          <w:szCs w:val="20"/>
        </w:rPr>
      </w:pPr>
    </w:p>
    <w:p w:rsidR="0016458C" w:rsidRPr="009F7DDA" w:rsidRDefault="00B30CB1" w:rsidP="00BC2C22">
      <w:pPr>
        <w:pStyle w:val="Prrafodelista"/>
        <w:widowControl/>
        <w:numPr>
          <w:ilvl w:val="1"/>
          <w:numId w:val="4"/>
        </w:numPr>
        <w:adjustRightInd w:val="0"/>
        <w:jc w:val="both"/>
        <w:rPr>
          <w:rFonts w:ascii="Century Gothic" w:hAnsi="Century Gothic"/>
          <w:b/>
          <w:color w:val="632423" w:themeColor="accent2" w:themeShade="80"/>
          <w:sz w:val="20"/>
          <w:szCs w:val="20"/>
        </w:rPr>
      </w:pPr>
      <w:r w:rsidRPr="009F7DDA">
        <w:rPr>
          <w:rFonts w:ascii="Century Gothic" w:eastAsiaTheme="minorHAnsi" w:hAnsi="Century Gothic" w:cs="ArialMT"/>
          <w:b/>
          <w:bCs/>
          <w:color w:val="632423" w:themeColor="accent2" w:themeShade="80"/>
          <w:sz w:val="20"/>
          <w:szCs w:val="20"/>
        </w:rPr>
        <w:t>FORTALEC</w:t>
      </w:r>
      <w:r w:rsidR="00CC2B61" w:rsidRPr="009F7DDA">
        <w:rPr>
          <w:rFonts w:ascii="Century Gothic" w:eastAsiaTheme="minorHAnsi" w:hAnsi="Century Gothic" w:cs="ArialMT"/>
          <w:b/>
          <w:bCs/>
          <w:color w:val="632423" w:themeColor="accent2" w:themeShade="80"/>
          <w:sz w:val="20"/>
          <w:szCs w:val="20"/>
        </w:rPr>
        <w:t xml:space="preserve">IMIENTO DE </w:t>
      </w:r>
      <w:r w:rsidRPr="009F7DDA">
        <w:rPr>
          <w:rFonts w:ascii="Century Gothic" w:eastAsiaTheme="minorHAnsi" w:hAnsi="Century Gothic" w:cs="ArialMT"/>
          <w:b/>
          <w:bCs/>
          <w:color w:val="632423" w:themeColor="accent2" w:themeShade="80"/>
          <w:sz w:val="20"/>
          <w:szCs w:val="20"/>
        </w:rPr>
        <w:t xml:space="preserve">LA COMUNICACIÓN INTERNA Y EXTERNA </w:t>
      </w:r>
      <w:r w:rsidR="00601EB4" w:rsidRPr="009F7DDA">
        <w:rPr>
          <w:rFonts w:ascii="Century Gothic" w:eastAsiaTheme="minorHAnsi" w:hAnsi="Century Gothic" w:cs="ArialMT"/>
          <w:b/>
          <w:bCs/>
          <w:color w:val="632423" w:themeColor="accent2" w:themeShade="80"/>
          <w:sz w:val="20"/>
          <w:szCs w:val="20"/>
        </w:rPr>
        <w:t xml:space="preserve">EN </w:t>
      </w:r>
      <w:r w:rsidRPr="009F7DDA">
        <w:rPr>
          <w:rFonts w:ascii="Century Gothic" w:eastAsiaTheme="minorHAnsi" w:hAnsi="Century Gothic" w:cs="ArialMT"/>
          <w:b/>
          <w:bCs/>
          <w:color w:val="632423" w:themeColor="accent2" w:themeShade="80"/>
          <w:sz w:val="20"/>
          <w:szCs w:val="20"/>
        </w:rPr>
        <w:t>LA UAERMV</w:t>
      </w:r>
    </w:p>
    <w:p w:rsidR="0016458C" w:rsidRPr="009F7DDA" w:rsidRDefault="0016458C" w:rsidP="0086222D">
      <w:pPr>
        <w:jc w:val="both"/>
        <w:rPr>
          <w:rFonts w:ascii="Century Gothic" w:hAnsi="Century Gothic"/>
          <w:b/>
          <w:color w:val="632423" w:themeColor="accent2" w:themeShade="80"/>
          <w:sz w:val="20"/>
          <w:szCs w:val="20"/>
        </w:rPr>
      </w:pPr>
    </w:p>
    <w:p w:rsidR="00C12B78" w:rsidRPr="009F7DDA" w:rsidRDefault="00C12B78" w:rsidP="0086222D">
      <w:pPr>
        <w:jc w:val="both"/>
        <w:rPr>
          <w:rFonts w:ascii="Century Gothic" w:hAnsi="Century Gothic"/>
          <w:sz w:val="20"/>
          <w:szCs w:val="20"/>
        </w:rPr>
      </w:pPr>
      <w:r w:rsidRPr="009F7DDA">
        <w:rPr>
          <w:rFonts w:ascii="Century Gothic" w:hAnsi="Century Gothic"/>
          <w:sz w:val="20"/>
          <w:szCs w:val="20"/>
        </w:rPr>
        <w:t xml:space="preserve">Los textos y </w:t>
      </w:r>
      <w:r w:rsidR="009F7DDA" w:rsidRPr="009F7DDA">
        <w:rPr>
          <w:rFonts w:ascii="Century Gothic" w:hAnsi="Century Gothic"/>
          <w:sz w:val="20"/>
          <w:szCs w:val="20"/>
        </w:rPr>
        <w:t>las imágenes</w:t>
      </w:r>
      <w:r w:rsidRPr="009F7DDA">
        <w:rPr>
          <w:rFonts w:ascii="Century Gothic" w:hAnsi="Century Gothic"/>
          <w:sz w:val="20"/>
          <w:szCs w:val="20"/>
        </w:rPr>
        <w:t xml:space="preserve"> que se relacionan en este </w:t>
      </w:r>
      <w:r w:rsidR="000B5E4A" w:rsidRPr="009F7DDA">
        <w:rPr>
          <w:rFonts w:ascii="Century Gothic" w:hAnsi="Century Gothic"/>
          <w:sz w:val="20"/>
          <w:szCs w:val="20"/>
        </w:rPr>
        <w:t>numeral</w:t>
      </w:r>
      <w:r w:rsidRPr="009F7DDA">
        <w:rPr>
          <w:rFonts w:ascii="Century Gothic" w:hAnsi="Century Gothic"/>
          <w:sz w:val="20"/>
          <w:szCs w:val="20"/>
        </w:rPr>
        <w:t xml:space="preserve"> fueron aportadas por la Oficina Asesora de Planeación</w:t>
      </w:r>
      <w:r w:rsidR="000B5E4A">
        <w:rPr>
          <w:rFonts w:ascii="Century Gothic" w:hAnsi="Century Gothic"/>
          <w:sz w:val="20"/>
          <w:szCs w:val="20"/>
        </w:rPr>
        <w:t xml:space="preserve"> –</w:t>
      </w:r>
      <w:r w:rsidRPr="009F7DDA">
        <w:rPr>
          <w:rFonts w:ascii="Century Gothic" w:hAnsi="Century Gothic"/>
          <w:sz w:val="20"/>
          <w:szCs w:val="20"/>
        </w:rPr>
        <w:t xml:space="preserve"> OAP</w:t>
      </w:r>
      <w:r w:rsidR="000B5E4A">
        <w:rPr>
          <w:rFonts w:ascii="Century Gothic" w:hAnsi="Century Gothic"/>
          <w:sz w:val="20"/>
          <w:szCs w:val="20"/>
        </w:rPr>
        <w:t>.</w:t>
      </w:r>
    </w:p>
    <w:p w:rsidR="00C12B78" w:rsidRPr="009F7DDA" w:rsidRDefault="00C12B78" w:rsidP="0086222D">
      <w:pPr>
        <w:jc w:val="both"/>
        <w:rPr>
          <w:rFonts w:ascii="Century Gothic" w:hAnsi="Century Gothic"/>
          <w:sz w:val="20"/>
          <w:szCs w:val="20"/>
        </w:rPr>
      </w:pPr>
    </w:p>
    <w:p w:rsidR="00577A7B" w:rsidRPr="009F7DDA" w:rsidRDefault="00577A7B" w:rsidP="0086222D">
      <w:pPr>
        <w:jc w:val="both"/>
        <w:rPr>
          <w:rFonts w:ascii="Century Gothic" w:hAnsi="Century Gothic"/>
          <w:b/>
          <w:color w:val="632423" w:themeColor="accent2" w:themeShade="80"/>
          <w:sz w:val="20"/>
          <w:szCs w:val="20"/>
        </w:rPr>
      </w:pPr>
    </w:p>
    <w:p w:rsidR="00577A7B" w:rsidRPr="009F7DDA" w:rsidRDefault="009F7DDA" w:rsidP="009F7DDA">
      <w:pPr>
        <w:pStyle w:val="Prrafodelista"/>
        <w:widowControl/>
        <w:numPr>
          <w:ilvl w:val="2"/>
          <w:numId w:val="4"/>
        </w:numPr>
        <w:adjustRightInd w:val="0"/>
        <w:jc w:val="both"/>
        <w:rPr>
          <w:rFonts w:ascii="Century Gothic" w:hAnsi="Century Gothic"/>
          <w:b/>
          <w:color w:val="632423" w:themeColor="accent2" w:themeShade="80"/>
          <w:sz w:val="20"/>
          <w:szCs w:val="20"/>
        </w:rPr>
      </w:pPr>
      <w:r w:rsidRPr="009F7DDA">
        <w:rPr>
          <w:rFonts w:ascii="Century Gothic" w:hAnsi="Century Gothic"/>
          <w:b/>
          <w:color w:val="632423" w:themeColor="accent2" w:themeShade="80"/>
          <w:sz w:val="20"/>
          <w:szCs w:val="20"/>
        </w:rPr>
        <w:t>COMUNICACIÓN EXTERNA</w:t>
      </w:r>
    </w:p>
    <w:p w:rsidR="009F7DDA" w:rsidRPr="009F7DDA" w:rsidRDefault="009F7DDA" w:rsidP="00577A7B">
      <w:pPr>
        <w:jc w:val="both"/>
        <w:rPr>
          <w:rFonts w:ascii="Century Gothic" w:hAnsi="Century Gothic"/>
          <w:b/>
          <w:color w:val="632423" w:themeColor="accent2" w:themeShade="80"/>
          <w:sz w:val="20"/>
          <w:szCs w:val="20"/>
        </w:rPr>
      </w:pPr>
    </w:p>
    <w:p w:rsidR="00577A7B" w:rsidRPr="009F7DDA" w:rsidRDefault="00577A7B" w:rsidP="00783FD1">
      <w:pPr>
        <w:pStyle w:val="Prrafodelista"/>
        <w:widowControl/>
        <w:numPr>
          <w:ilvl w:val="0"/>
          <w:numId w:val="33"/>
        </w:numPr>
        <w:autoSpaceDE/>
        <w:autoSpaceDN/>
        <w:contextualSpacing/>
        <w:jc w:val="both"/>
        <w:rPr>
          <w:rFonts w:ascii="Century Gothic" w:hAnsi="Century Gothic"/>
          <w:sz w:val="20"/>
          <w:szCs w:val="20"/>
          <w:lang w:val="es-ES"/>
        </w:rPr>
      </w:pPr>
      <w:r w:rsidRPr="009F7DDA">
        <w:rPr>
          <w:rFonts w:ascii="Century Gothic" w:hAnsi="Century Gothic"/>
          <w:sz w:val="20"/>
          <w:szCs w:val="20"/>
          <w:lang w:val="es-ES"/>
        </w:rPr>
        <w:t xml:space="preserve">Durante el periodo reportado, producto del relacionamiento con los medios de comunicación se reportaron 146 notas periodísticas positivas en impresos, radio, televisión y web. La información publicada fue tomada de los boletines de prensa emitidos por el proceso de comunicaciones y retomada de forma gratuita por los medios. </w:t>
      </w:r>
    </w:p>
    <w:p w:rsidR="00577A7B" w:rsidRPr="009F7DDA" w:rsidRDefault="00577A7B" w:rsidP="00783FD1">
      <w:pPr>
        <w:pStyle w:val="Prrafodelista"/>
        <w:widowControl/>
        <w:numPr>
          <w:ilvl w:val="0"/>
          <w:numId w:val="33"/>
        </w:numPr>
        <w:autoSpaceDE/>
        <w:autoSpaceDN/>
        <w:spacing w:after="160" w:line="256" w:lineRule="auto"/>
        <w:contextualSpacing/>
        <w:jc w:val="both"/>
        <w:rPr>
          <w:rFonts w:ascii="Century Gothic" w:hAnsi="Century Gothic"/>
          <w:sz w:val="20"/>
          <w:szCs w:val="20"/>
          <w:lang w:val="es-ES"/>
        </w:rPr>
      </w:pPr>
      <w:r w:rsidRPr="009F7DDA">
        <w:rPr>
          <w:rFonts w:ascii="Century Gothic" w:hAnsi="Century Gothic"/>
          <w:sz w:val="20"/>
          <w:szCs w:val="20"/>
          <w:lang w:val="es-ES"/>
        </w:rPr>
        <w:t>Se coordinaron 23 entrevistas con varios medios de comunicación.</w:t>
      </w:r>
    </w:p>
    <w:p w:rsidR="00577A7B" w:rsidRPr="009F7DDA" w:rsidRDefault="00577A7B" w:rsidP="00783FD1">
      <w:pPr>
        <w:pStyle w:val="Prrafodelista"/>
        <w:widowControl/>
        <w:numPr>
          <w:ilvl w:val="0"/>
          <w:numId w:val="33"/>
        </w:numPr>
        <w:autoSpaceDE/>
        <w:autoSpaceDN/>
        <w:contextualSpacing/>
        <w:jc w:val="both"/>
        <w:rPr>
          <w:rFonts w:ascii="Century Gothic" w:hAnsi="Century Gothic"/>
          <w:sz w:val="20"/>
          <w:szCs w:val="20"/>
          <w:lang w:val="es-ES"/>
        </w:rPr>
      </w:pPr>
      <w:r w:rsidRPr="009F7DDA">
        <w:rPr>
          <w:rFonts w:ascii="Century Gothic" w:hAnsi="Century Gothic"/>
          <w:sz w:val="20"/>
          <w:szCs w:val="20"/>
          <w:lang w:val="es-ES"/>
        </w:rPr>
        <w:t>Se realizaron y se difundieron 13 boletines de prensa.</w:t>
      </w:r>
    </w:p>
    <w:p w:rsidR="00577A7B" w:rsidRPr="009F7DDA" w:rsidRDefault="00577A7B" w:rsidP="00783FD1">
      <w:pPr>
        <w:pStyle w:val="Prrafodelista"/>
        <w:widowControl/>
        <w:numPr>
          <w:ilvl w:val="0"/>
          <w:numId w:val="33"/>
        </w:numPr>
        <w:autoSpaceDE/>
        <w:autoSpaceDN/>
        <w:contextualSpacing/>
        <w:jc w:val="both"/>
        <w:rPr>
          <w:rFonts w:ascii="Century Gothic" w:hAnsi="Century Gothic"/>
          <w:sz w:val="20"/>
          <w:szCs w:val="20"/>
          <w:lang w:val="es-ES"/>
        </w:rPr>
      </w:pPr>
      <w:r w:rsidRPr="009F7DDA">
        <w:rPr>
          <w:rFonts w:ascii="Century Gothic" w:hAnsi="Century Gothic"/>
          <w:sz w:val="20"/>
          <w:szCs w:val="20"/>
          <w:lang w:val="es-ES"/>
        </w:rPr>
        <w:t xml:space="preserve">Se realizó una rueda de prensa conjunta con la UAESP, el IDU y la Secretaría de Movilidad sobre los mejoramientos realizados por estas entidades en las ciclorrutas. </w:t>
      </w:r>
    </w:p>
    <w:p w:rsidR="00577A7B" w:rsidRPr="009F7DDA" w:rsidRDefault="00577A7B" w:rsidP="00783FD1">
      <w:pPr>
        <w:pStyle w:val="Prrafodelista"/>
        <w:widowControl/>
        <w:numPr>
          <w:ilvl w:val="0"/>
          <w:numId w:val="33"/>
        </w:numPr>
        <w:autoSpaceDE/>
        <w:autoSpaceDN/>
        <w:contextualSpacing/>
        <w:jc w:val="both"/>
        <w:rPr>
          <w:rFonts w:ascii="Century Gothic" w:hAnsi="Century Gothic"/>
          <w:sz w:val="20"/>
          <w:szCs w:val="20"/>
          <w:lang w:val="es-ES"/>
        </w:rPr>
      </w:pPr>
      <w:r w:rsidRPr="009F7DDA">
        <w:rPr>
          <w:rFonts w:ascii="Century Gothic" w:hAnsi="Century Gothic"/>
          <w:sz w:val="20"/>
          <w:szCs w:val="20"/>
          <w:lang w:val="es-ES"/>
        </w:rPr>
        <w:t xml:space="preserve">Se implementó la grabación para el PBX de la entidad. </w:t>
      </w:r>
    </w:p>
    <w:p w:rsidR="00577A7B" w:rsidRPr="009F7DDA" w:rsidRDefault="00577A7B" w:rsidP="00783FD1">
      <w:pPr>
        <w:pStyle w:val="Prrafodelista"/>
        <w:widowControl/>
        <w:numPr>
          <w:ilvl w:val="0"/>
          <w:numId w:val="33"/>
        </w:numPr>
        <w:autoSpaceDE/>
        <w:autoSpaceDN/>
        <w:contextualSpacing/>
        <w:jc w:val="both"/>
        <w:rPr>
          <w:rFonts w:ascii="Century Gothic" w:hAnsi="Century Gothic"/>
          <w:sz w:val="20"/>
          <w:szCs w:val="20"/>
          <w:lang w:val="es-ES"/>
        </w:rPr>
      </w:pPr>
      <w:r w:rsidRPr="009F7DDA">
        <w:rPr>
          <w:rFonts w:ascii="Century Gothic" w:hAnsi="Century Gothic"/>
          <w:sz w:val="20"/>
          <w:szCs w:val="20"/>
          <w:lang w:val="es-ES"/>
        </w:rPr>
        <w:t>Se registró un incremento de 1115 seguidores en la red social Twitter.</w:t>
      </w:r>
    </w:p>
    <w:p w:rsidR="00577A7B" w:rsidRPr="009F7DDA" w:rsidRDefault="00577A7B" w:rsidP="00783FD1">
      <w:pPr>
        <w:pStyle w:val="Prrafodelista"/>
        <w:widowControl/>
        <w:numPr>
          <w:ilvl w:val="0"/>
          <w:numId w:val="33"/>
        </w:numPr>
        <w:autoSpaceDE/>
        <w:autoSpaceDN/>
        <w:contextualSpacing/>
        <w:jc w:val="both"/>
        <w:rPr>
          <w:rFonts w:ascii="Century Gothic" w:hAnsi="Century Gothic"/>
          <w:sz w:val="20"/>
          <w:szCs w:val="20"/>
          <w:lang w:val="es-ES"/>
        </w:rPr>
      </w:pPr>
      <w:r w:rsidRPr="009F7DDA">
        <w:rPr>
          <w:rFonts w:ascii="Century Gothic" w:hAnsi="Century Gothic"/>
          <w:sz w:val="20"/>
          <w:szCs w:val="20"/>
          <w:lang w:val="es-ES"/>
        </w:rPr>
        <w:t>Se participó en la rendición de cuentas del Sector Movilidad.</w:t>
      </w:r>
    </w:p>
    <w:p w:rsidR="00577A7B" w:rsidRPr="009F7DDA" w:rsidRDefault="00577A7B" w:rsidP="00577A7B">
      <w:pPr>
        <w:pStyle w:val="Prrafodelista"/>
        <w:jc w:val="both"/>
        <w:rPr>
          <w:rFonts w:ascii="Century Gothic" w:hAnsi="Century Gothic"/>
          <w:sz w:val="20"/>
          <w:szCs w:val="20"/>
          <w:lang w:val="es-ES"/>
        </w:rPr>
      </w:pPr>
    </w:p>
    <w:p w:rsidR="009F7DDA" w:rsidRPr="009F7DDA" w:rsidRDefault="000B5E4A" w:rsidP="00577A7B">
      <w:pPr>
        <w:pStyle w:val="Prrafodelista"/>
        <w:jc w:val="both"/>
        <w:rPr>
          <w:rFonts w:ascii="Century Gothic" w:hAnsi="Century Gothic"/>
          <w:sz w:val="20"/>
          <w:szCs w:val="20"/>
          <w:lang w:val="es-ES"/>
        </w:rPr>
      </w:pPr>
      <w:r w:rsidRPr="000B5E4A">
        <w:rPr>
          <w:rFonts w:ascii="Century Gothic" w:hAnsi="Century Gothic"/>
          <w:b/>
          <w:sz w:val="20"/>
          <w:szCs w:val="20"/>
          <w:u w:val="single"/>
          <w:lang w:val="es-ES"/>
        </w:rPr>
        <w:t>ACTIVIDADES</w:t>
      </w:r>
      <w:r w:rsidR="009F7DDA" w:rsidRPr="009F7DDA">
        <w:rPr>
          <w:rFonts w:ascii="Century Gothic" w:hAnsi="Century Gothic"/>
          <w:sz w:val="20"/>
          <w:szCs w:val="20"/>
          <w:lang w:val="es-ES"/>
        </w:rPr>
        <w:t>:</w:t>
      </w:r>
    </w:p>
    <w:p w:rsidR="009F7DDA" w:rsidRPr="009F7DDA" w:rsidRDefault="009F7DDA" w:rsidP="009F7DDA">
      <w:pPr>
        <w:pStyle w:val="NormalWeb"/>
        <w:shd w:val="clear" w:color="auto" w:fill="FFFFFF"/>
        <w:spacing w:before="0" w:beforeAutospacing="0" w:after="0" w:afterAutospacing="0"/>
        <w:ind w:left="542"/>
        <w:rPr>
          <w:rFonts w:ascii="Century Gothic" w:hAnsi="Century Gothic" w:cs="Calibri"/>
          <w:color w:val="0000FF"/>
          <w:sz w:val="20"/>
          <w:szCs w:val="20"/>
          <w:u w:val="single"/>
        </w:rPr>
      </w:pPr>
    </w:p>
    <w:p w:rsidR="009F7DDA" w:rsidRPr="009F7DDA" w:rsidRDefault="009F7DDA" w:rsidP="00783FD1">
      <w:pPr>
        <w:pStyle w:val="Prrafodelista"/>
        <w:widowControl/>
        <w:numPr>
          <w:ilvl w:val="0"/>
          <w:numId w:val="34"/>
        </w:numPr>
        <w:autoSpaceDE/>
        <w:autoSpaceDN/>
        <w:contextualSpacing/>
        <w:jc w:val="both"/>
        <w:rPr>
          <w:rFonts w:ascii="Century Gothic" w:hAnsi="Century Gothic"/>
          <w:sz w:val="20"/>
          <w:szCs w:val="20"/>
        </w:rPr>
      </w:pPr>
      <w:r>
        <w:rPr>
          <w:rFonts w:ascii="Century Gothic" w:hAnsi="Century Gothic"/>
          <w:sz w:val="20"/>
          <w:szCs w:val="20"/>
        </w:rPr>
        <w:t>N</w:t>
      </w:r>
      <w:r w:rsidRPr="009F7DDA">
        <w:rPr>
          <w:rFonts w:ascii="Century Gothic" w:hAnsi="Century Gothic"/>
          <w:sz w:val="20"/>
          <w:szCs w:val="20"/>
        </w:rPr>
        <w:t>otas publicadas</w:t>
      </w:r>
      <w:r>
        <w:rPr>
          <w:rFonts w:ascii="Century Gothic" w:hAnsi="Century Gothic"/>
          <w:sz w:val="20"/>
          <w:szCs w:val="20"/>
        </w:rPr>
        <w:t>:</w:t>
      </w:r>
    </w:p>
    <w:p w:rsidR="009F7DDA" w:rsidRPr="009F7DDA" w:rsidRDefault="009F7DDA" w:rsidP="009F7DDA">
      <w:pPr>
        <w:pStyle w:val="NormalWeb"/>
        <w:shd w:val="clear" w:color="auto" w:fill="FFFFFF"/>
        <w:spacing w:before="0" w:beforeAutospacing="0" w:after="0" w:afterAutospacing="0"/>
        <w:ind w:left="542"/>
        <w:rPr>
          <w:rFonts w:ascii="Century Gothic" w:hAnsi="Century Gothic" w:cs="Calibri"/>
          <w:color w:val="000000"/>
          <w:sz w:val="20"/>
          <w:szCs w:val="20"/>
        </w:rPr>
      </w:pPr>
      <w:hyperlink r:id="rId84" w:history="1">
        <w:r w:rsidRPr="008B6DF3">
          <w:rPr>
            <w:rStyle w:val="Hipervnculo"/>
            <w:rFonts w:ascii="Century Gothic" w:hAnsi="Century Gothic" w:cs="Calibri"/>
            <w:sz w:val="20"/>
            <w:szCs w:val="20"/>
          </w:rPr>
          <w:t>https://www.larepublica.co/economia/estas-son-las-10-megaobras-que-deja-la-alcaldia-de-bogota-para-los-proximos-anos-2795065</w:t>
        </w:r>
      </w:hyperlink>
    </w:p>
    <w:p w:rsidR="009F7DDA" w:rsidRPr="009F7DDA" w:rsidRDefault="009F7DDA" w:rsidP="009F7DDA">
      <w:pPr>
        <w:pStyle w:val="NormalWeb"/>
        <w:shd w:val="clear" w:color="auto" w:fill="FFFFFF"/>
        <w:spacing w:before="0" w:beforeAutospacing="0" w:after="0" w:afterAutospacing="0"/>
        <w:ind w:left="542"/>
        <w:rPr>
          <w:rStyle w:val="Hipervnculo"/>
          <w:rFonts w:ascii="Century Gothic" w:hAnsi="Century Gothic" w:cs="Calibri"/>
          <w:sz w:val="20"/>
          <w:szCs w:val="20"/>
        </w:rPr>
      </w:pPr>
      <w:hyperlink r:id="rId85" w:tgtFrame="_blank" w:history="1">
        <w:r w:rsidRPr="009F7DDA">
          <w:rPr>
            <w:rStyle w:val="Hipervnculo"/>
            <w:rFonts w:ascii="Century Gothic" w:hAnsi="Century Gothic" w:cs="Calibri"/>
            <w:sz w:val="20"/>
            <w:szCs w:val="20"/>
          </w:rPr>
          <w:t>https://www.kienyke.com/noticias/los-huecos-desaparecen-de-bogota</w:t>
        </w:r>
      </w:hyperlink>
    </w:p>
    <w:p w:rsidR="009F7DDA" w:rsidRPr="009F7DDA" w:rsidRDefault="009F7DDA" w:rsidP="009F7DDA">
      <w:pPr>
        <w:pStyle w:val="NormalWeb"/>
        <w:shd w:val="clear" w:color="auto" w:fill="FFFFFF"/>
        <w:spacing w:before="0" w:beforeAutospacing="0" w:after="0" w:afterAutospacing="0"/>
        <w:ind w:left="542"/>
        <w:rPr>
          <w:rFonts w:ascii="Century Gothic" w:hAnsi="Century Gothic" w:cs="Calibri"/>
          <w:color w:val="000000"/>
          <w:sz w:val="20"/>
          <w:szCs w:val="20"/>
        </w:rPr>
      </w:pPr>
      <w:hyperlink r:id="rId86" w:history="1">
        <w:r w:rsidRPr="009F7DDA">
          <w:rPr>
            <w:rStyle w:val="Hipervnculo"/>
            <w:rFonts w:ascii="Century Gothic" w:hAnsi="Century Gothic" w:cs="Calibri"/>
            <w:sz w:val="20"/>
            <w:szCs w:val="20"/>
          </w:rPr>
          <w:t>http://www.bogota.gov.co/temas-de-ciudad/movilidad/huecos-tapados-en-bogota-0</w:t>
        </w:r>
      </w:hyperlink>
    </w:p>
    <w:p w:rsidR="009F7DDA" w:rsidRDefault="000B5E4A" w:rsidP="009F7DDA">
      <w:pPr>
        <w:pStyle w:val="NormalWeb"/>
        <w:shd w:val="clear" w:color="auto" w:fill="FFFFFF"/>
        <w:spacing w:before="0" w:beforeAutospacing="0" w:after="0" w:afterAutospacing="0"/>
        <w:ind w:left="542"/>
        <w:rPr>
          <w:rFonts w:ascii="Century Gothic" w:hAnsi="Century Gothic" w:cs="Calibri"/>
          <w:color w:val="000000"/>
          <w:sz w:val="20"/>
          <w:szCs w:val="20"/>
        </w:rPr>
      </w:pPr>
      <w:r>
        <w:rPr>
          <w:rFonts w:ascii="Century Gothic" w:hAnsi="Century Gothic" w:cs="Calibri"/>
          <w:color w:val="000000"/>
          <w:sz w:val="20"/>
          <w:szCs w:val="20"/>
        </w:rPr>
        <w:t>Ejemplos:</w:t>
      </w:r>
    </w:p>
    <w:p w:rsidR="000B5E4A" w:rsidRPr="009F7DDA" w:rsidRDefault="000B5E4A" w:rsidP="009F7DDA">
      <w:pPr>
        <w:pStyle w:val="NormalWeb"/>
        <w:shd w:val="clear" w:color="auto" w:fill="FFFFFF"/>
        <w:spacing w:before="0" w:beforeAutospacing="0" w:after="0" w:afterAutospacing="0"/>
        <w:ind w:left="542"/>
        <w:rPr>
          <w:rFonts w:ascii="Century Gothic" w:hAnsi="Century Gothic" w:cs="Calibri"/>
          <w:color w:val="000000"/>
          <w:sz w:val="20"/>
          <w:szCs w:val="20"/>
        </w:rPr>
      </w:pPr>
    </w:p>
    <w:p w:rsidR="009F7DDA" w:rsidRPr="009F7DDA" w:rsidRDefault="009F7DDA" w:rsidP="009F7DDA">
      <w:pPr>
        <w:jc w:val="center"/>
        <w:rPr>
          <w:rFonts w:ascii="Century Gothic" w:hAnsi="Century Gothic"/>
          <w:sz w:val="20"/>
          <w:szCs w:val="20"/>
        </w:rPr>
      </w:pPr>
      <w:r w:rsidRPr="009F7DDA">
        <w:rPr>
          <w:rFonts w:ascii="Century Gothic" w:hAnsi="Century Gothic"/>
          <w:noProof/>
          <w:sz w:val="20"/>
          <w:szCs w:val="20"/>
        </w:rPr>
        <w:drawing>
          <wp:inline distT="0" distB="0" distL="0" distR="0" wp14:anchorId="76B8FA69" wp14:editId="316B97CA">
            <wp:extent cx="2470245" cy="2602150"/>
            <wp:effectExtent l="0" t="0" r="635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79248" cy="2611634"/>
                    </a:xfrm>
                    <a:prstGeom prst="rect">
                      <a:avLst/>
                    </a:prstGeom>
                    <a:noFill/>
                    <a:ln>
                      <a:noFill/>
                    </a:ln>
                  </pic:spPr>
                </pic:pic>
              </a:graphicData>
            </a:graphic>
          </wp:inline>
        </w:drawing>
      </w:r>
      <w:r>
        <w:rPr>
          <w:rFonts w:ascii="Century Gothic" w:hAnsi="Century Gothic"/>
          <w:noProof/>
          <w:sz w:val="20"/>
          <w:szCs w:val="20"/>
        </w:rPr>
        <w:t xml:space="preserve">   </w:t>
      </w:r>
      <w:r w:rsidRPr="009F7DDA">
        <w:rPr>
          <w:rFonts w:ascii="Century Gothic" w:hAnsi="Century Gothic"/>
          <w:noProof/>
          <w:sz w:val="20"/>
          <w:szCs w:val="20"/>
        </w:rPr>
        <w:drawing>
          <wp:inline distT="0" distB="0" distL="0" distR="0" wp14:anchorId="7CF083F1" wp14:editId="3202AB03">
            <wp:extent cx="2325875" cy="2620371"/>
            <wp:effectExtent l="0" t="0" r="0" b="8890"/>
            <wp:docPr id="40724" name="Imagen 4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48906" cy="2646318"/>
                    </a:xfrm>
                    <a:prstGeom prst="rect">
                      <a:avLst/>
                    </a:prstGeom>
                    <a:noFill/>
                    <a:ln>
                      <a:noFill/>
                    </a:ln>
                  </pic:spPr>
                </pic:pic>
              </a:graphicData>
            </a:graphic>
          </wp:inline>
        </w:drawing>
      </w:r>
      <w:r>
        <w:rPr>
          <w:rFonts w:ascii="Century Gothic" w:hAnsi="Century Gothic"/>
          <w:noProof/>
          <w:sz w:val="20"/>
          <w:szCs w:val="20"/>
        </w:rPr>
        <w:t xml:space="preserve"> </w:t>
      </w:r>
      <w:r w:rsidRPr="009F7DDA">
        <w:rPr>
          <w:rFonts w:ascii="Century Gothic" w:hAnsi="Century Gothic"/>
          <w:noProof/>
          <w:sz w:val="20"/>
          <w:szCs w:val="20"/>
        </w:rPr>
        <w:lastRenderedPageBreak/>
        <w:drawing>
          <wp:inline distT="0" distB="0" distL="0" distR="0" wp14:anchorId="2B6772AD" wp14:editId="3AA70F7E">
            <wp:extent cx="2017139" cy="2815179"/>
            <wp:effectExtent l="0" t="0" r="2540" b="4445"/>
            <wp:docPr id="40725" name="Imagen 4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36893" cy="2842748"/>
                    </a:xfrm>
                    <a:prstGeom prst="rect">
                      <a:avLst/>
                    </a:prstGeom>
                    <a:noFill/>
                    <a:ln>
                      <a:noFill/>
                    </a:ln>
                  </pic:spPr>
                </pic:pic>
              </a:graphicData>
            </a:graphic>
          </wp:inline>
        </w:drawing>
      </w:r>
      <w:r>
        <w:rPr>
          <w:rFonts w:ascii="Century Gothic" w:hAnsi="Century Gothic"/>
          <w:noProof/>
          <w:sz w:val="20"/>
          <w:szCs w:val="20"/>
        </w:rPr>
        <w:t xml:space="preserve">   </w:t>
      </w:r>
      <w:r w:rsidRPr="009F7DDA">
        <w:rPr>
          <w:rFonts w:ascii="Century Gothic" w:hAnsi="Century Gothic"/>
          <w:noProof/>
          <w:sz w:val="20"/>
          <w:szCs w:val="20"/>
        </w:rPr>
        <w:drawing>
          <wp:inline distT="0" distB="0" distL="0" distR="0" wp14:anchorId="360A3AE7" wp14:editId="4182797F">
            <wp:extent cx="2060812" cy="2837875"/>
            <wp:effectExtent l="0" t="0" r="0" b="635"/>
            <wp:docPr id="40726" name="Imagen 4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82655" cy="2867954"/>
                    </a:xfrm>
                    <a:prstGeom prst="rect">
                      <a:avLst/>
                    </a:prstGeom>
                    <a:noFill/>
                    <a:ln>
                      <a:noFill/>
                    </a:ln>
                  </pic:spPr>
                </pic:pic>
              </a:graphicData>
            </a:graphic>
          </wp:inline>
        </w:drawing>
      </w:r>
    </w:p>
    <w:p w:rsidR="009F7DDA" w:rsidRPr="009F7DDA" w:rsidRDefault="009F7DDA" w:rsidP="00577A7B">
      <w:pPr>
        <w:pStyle w:val="Prrafodelista"/>
        <w:jc w:val="both"/>
        <w:rPr>
          <w:rFonts w:ascii="Century Gothic" w:hAnsi="Century Gothic"/>
          <w:sz w:val="20"/>
          <w:szCs w:val="20"/>
          <w:lang w:val="es-ES"/>
        </w:rPr>
      </w:pPr>
    </w:p>
    <w:p w:rsidR="00577A7B" w:rsidRPr="009F7DDA" w:rsidRDefault="003B42E9" w:rsidP="00783FD1">
      <w:pPr>
        <w:pStyle w:val="Prrafodelista"/>
        <w:widowControl/>
        <w:numPr>
          <w:ilvl w:val="0"/>
          <w:numId w:val="34"/>
        </w:numPr>
        <w:autoSpaceDE/>
        <w:autoSpaceDN/>
        <w:contextualSpacing/>
        <w:jc w:val="both"/>
        <w:rPr>
          <w:rFonts w:ascii="Century Gothic" w:hAnsi="Century Gothic"/>
          <w:sz w:val="20"/>
          <w:szCs w:val="20"/>
          <w:lang w:val="es-ES"/>
        </w:rPr>
      </w:pPr>
      <w:bookmarkStart w:id="27" w:name="_Hlk520719594"/>
      <w:r>
        <w:rPr>
          <w:rFonts w:ascii="Century Gothic" w:hAnsi="Century Gothic"/>
          <w:sz w:val="20"/>
          <w:szCs w:val="20"/>
        </w:rPr>
        <w:t>F</w:t>
      </w:r>
      <w:r w:rsidR="00577A7B" w:rsidRPr="009F7DDA">
        <w:rPr>
          <w:rFonts w:ascii="Century Gothic" w:hAnsi="Century Gothic"/>
          <w:sz w:val="20"/>
          <w:szCs w:val="20"/>
        </w:rPr>
        <w:t>otografías de las entrevistas realizadas</w:t>
      </w:r>
      <w:bookmarkEnd w:id="27"/>
      <w:r>
        <w:rPr>
          <w:rFonts w:ascii="Century Gothic" w:hAnsi="Century Gothic"/>
          <w:sz w:val="20"/>
          <w:szCs w:val="20"/>
        </w:rPr>
        <w:t>:</w:t>
      </w:r>
      <w:r w:rsidR="000B5E4A">
        <w:rPr>
          <w:rFonts w:ascii="Century Gothic" w:hAnsi="Century Gothic"/>
          <w:sz w:val="20"/>
          <w:szCs w:val="20"/>
        </w:rPr>
        <w:t xml:space="preserve"> Ejemplos:</w:t>
      </w:r>
    </w:p>
    <w:p w:rsidR="009F7DDA" w:rsidRDefault="009F7DDA" w:rsidP="009F7DDA">
      <w:pPr>
        <w:widowControl/>
        <w:autoSpaceDE/>
        <w:autoSpaceDN/>
        <w:contextualSpacing/>
        <w:jc w:val="both"/>
        <w:rPr>
          <w:rFonts w:ascii="Century Gothic" w:hAnsi="Century Gothic"/>
          <w:sz w:val="20"/>
          <w:szCs w:val="20"/>
          <w:lang w:val="es-ES"/>
        </w:rPr>
      </w:pPr>
    </w:p>
    <w:p w:rsidR="009F7DDA" w:rsidRDefault="009F7DDA" w:rsidP="000B5E4A">
      <w:pPr>
        <w:widowControl/>
        <w:autoSpaceDE/>
        <w:autoSpaceDN/>
        <w:contextualSpacing/>
        <w:jc w:val="center"/>
        <w:rPr>
          <w:rFonts w:ascii="Century Gothic" w:hAnsi="Century Gothic"/>
          <w:sz w:val="20"/>
          <w:szCs w:val="20"/>
          <w:lang w:val="es-ES"/>
        </w:rPr>
      </w:pPr>
      <w:r>
        <w:rPr>
          <w:noProof/>
        </w:rPr>
        <w:drawing>
          <wp:inline distT="0" distB="0" distL="0" distR="0">
            <wp:extent cx="3259496" cy="1860550"/>
            <wp:effectExtent l="0" t="0" r="0" b="6350"/>
            <wp:docPr id="40731" name="Imagen 4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6645"/>
                    <a:stretch/>
                  </pic:blipFill>
                  <pic:spPr bwMode="auto">
                    <a:xfrm>
                      <a:off x="0" y="0"/>
                      <a:ext cx="3303271" cy="1885537"/>
                    </a:xfrm>
                    <a:prstGeom prst="rect">
                      <a:avLst/>
                    </a:prstGeom>
                    <a:noFill/>
                    <a:ln>
                      <a:noFill/>
                    </a:ln>
                    <a:extLst>
                      <a:ext uri="{53640926-AAD7-44D8-BBD7-CCE9431645EC}">
                        <a14:shadowObscured xmlns:a14="http://schemas.microsoft.com/office/drawing/2010/main"/>
                      </a:ext>
                    </a:extLst>
                  </pic:spPr>
                </pic:pic>
              </a:graphicData>
            </a:graphic>
          </wp:inline>
        </w:drawing>
      </w:r>
      <w:r w:rsidR="000B5E4A">
        <w:rPr>
          <w:noProof/>
        </w:rPr>
        <w:t xml:space="preserve">    </w:t>
      </w:r>
      <w:r>
        <w:rPr>
          <w:noProof/>
        </w:rPr>
        <w:drawing>
          <wp:inline distT="0" distB="0" distL="0" distR="0">
            <wp:extent cx="2116087" cy="1864426"/>
            <wp:effectExtent l="0" t="0" r="0" b="2540"/>
            <wp:docPr id="40730" name="Imagen 4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34701" cy="1880827"/>
                    </a:xfrm>
                    <a:prstGeom prst="rect">
                      <a:avLst/>
                    </a:prstGeom>
                    <a:noFill/>
                    <a:ln>
                      <a:noFill/>
                    </a:ln>
                  </pic:spPr>
                </pic:pic>
              </a:graphicData>
            </a:graphic>
          </wp:inline>
        </w:drawing>
      </w:r>
      <w:r w:rsidR="000B5E4A">
        <w:rPr>
          <w:noProof/>
        </w:rPr>
        <w:t xml:space="preserve">  </w:t>
      </w:r>
      <w:r>
        <w:rPr>
          <w:noProof/>
        </w:rPr>
        <w:drawing>
          <wp:inline distT="0" distB="0" distL="0" distR="0">
            <wp:extent cx="2715091" cy="1642129"/>
            <wp:effectExtent l="0" t="0" r="9525" b="0"/>
            <wp:docPr id="40729" name="Imagen 4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0800000" flipV="1">
                      <a:off x="0" y="0"/>
                      <a:ext cx="2737391" cy="1655616"/>
                    </a:xfrm>
                    <a:prstGeom prst="rect">
                      <a:avLst/>
                    </a:prstGeom>
                    <a:noFill/>
                    <a:ln>
                      <a:noFill/>
                    </a:ln>
                  </pic:spPr>
                </pic:pic>
              </a:graphicData>
            </a:graphic>
          </wp:inline>
        </w:drawing>
      </w:r>
      <w:r w:rsidR="000B5E4A">
        <w:rPr>
          <w:noProof/>
        </w:rPr>
        <w:t xml:space="preserve">   </w:t>
      </w:r>
      <w:r>
        <w:rPr>
          <w:noProof/>
        </w:rPr>
        <w:drawing>
          <wp:inline distT="0" distB="0" distL="0" distR="0">
            <wp:extent cx="2593075" cy="1662838"/>
            <wp:effectExtent l="0" t="0" r="0" b="0"/>
            <wp:docPr id="40728" name="Imagen 4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9889" r="8411"/>
                    <a:stretch/>
                  </pic:blipFill>
                  <pic:spPr bwMode="auto">
                    <a:xfrm>
                      <a:off x="0" y="0"/>
                      <a:ext cx="2628657" cy="1685655"/>
                    </a:xfrm>
                    <a:prstGeom prst="rect">
                      <a:avLst/>
                    </a:prstGeom>
                    <a:noFill/>
                    <a:ln>
                      <a:noFill/>
                    </a:ln>
                    <a:extLst>
                      <a:ext uri="{53640926-AAD7-44D8-BBD7-CCE9431645EC}">
                        <a14:shadowObscured xmlns:a14="http://schemas.microsoft.com/office/drawing/2010/main"/>
                      </a:ext>
                    </a:extLst>
                  </pic:spPr>
                </pic:pic>
              </a:graphicData>
            </a:graphic>
          </wp:inline>
        </w:drawing>
      </w:r>
    </w:p>
    <w:p w:rsidR="003B42E9" w:rsidRDefault="003B42E9" w:rsidP="009F7DDA">
      <w:pPr>
        <w:widowControl/>
        <w:autoSpaceDE/>
        <w:autoSpaceDN/>
        <w:contextualSpacing/>
        <w:jc w:val="both"/>
        <w:rPr>
          <w:rFonts w:ascii="Century Gothic" w:hAnsi="Century Gothic"/>
          <w:sz w:val="20"/>
          <w:szCs w:val="20"/>
          <w:lang w:val="es-ES"/>
        </w:rPr>
      </w:pPr>
    </w:p>
    <w:p w:rsidR="003B42E9" w:rsidRPr="009F7DDA" w:rsidRDefault="003B42E9" w:rsidP="009F7DDA">
      <w:pPr>
        <w:widowControl/>
        <w:autoSpaceDE/>
        <w:autoSpaceDN/>
        <w:contextualSpacing/>
        <w:jc w:val="both"/>
        <w:rPr>
          <w:rFonts w:ascii="Century Gothic" w:hAnsi="Century Gothic"/>
          <w:sz w:val="20"/>
          <w:szCs w:val="20"/>
          <w:lang w:val="es-ES"/>
        </w:rPr>
      </w:pPr>
    </w:p>
    <w:p w:rsidR="00577A7B" w:rsidRPr="009F7DDA" w:rsidRDefault="003B42E9" w:rsidP="00783FD1">
      <w:pPr>
        <w:pStyle w:val="Prrafodelista"/>
        <w:widowControl/>
        <w:numPr>
          <w:ilvl w:val="0"/>
          <w:numId w:val="34"/>
        </w:numPr>
        <w:autoSpaceDE/>
        <w:autoSpaceDN/>
        <w:contextualSpacing/>
        <w:jc w:val="both"/>
        <w:rPr>
          <w:rFonts w:ascii="Century Gothic" w:hAnsi="Century Gothic"/>
          <w:sz w:val="20"/>
          <w:szCs w:val="20"/>
          <w:lang w:val="es-ES"/>
        </w:rPr>
      </w:pPr>
      <w:r>
        <w:rPr>
          <w:rFonts w:ascii="Century Gothic" w:hAnsi="Century Gothic"/>
          <w:sz w:val="20"/>
          <w:szCs w:val="20"/>
          <w:lang w:val="es-ES"/>
        </w:rPr>
        <w:t xml:space="preserve">Comunicados de Prensa </w:t>
      </w:r>
      <w:r w:rsidR="00577A7B" w:rsidRPr="009F7DDA">
        <w:rPr>
          <w:rFonts w:ascii="Century Gothic" w:hAnsi="Century Gothic"/>
          <w:sz w:val="20"/>
          <w:szCs w:val="20"/>
          <w:lang w:val="es-ES"/>
        </w:rPr>
        <w:t xml:space="preserve">(Ver </w:t>
      </w:r>
      <w:hyperlink r:id="rId95" w:history="1">
        <w:r w:rsidR="00577A7B" w:rsidRPr="009F7DDA">
          <w:rPr>
            <w:rStyle w:val="Hipervnculo"/>
            <w:rFonts w:ascii="Century Gothic" w:hAnsi="Century Gothic"/>
            <w:sz w:val="20"/>
            <w:szCs w:val="20"/>
            <w:lang w:val="es-ES"/>
          </w:rPr>
          <w:t>https://www.umv.gov.co/portal/comunicados-de-prensa/</w:t>
        </w:r>
      </w:hyperlink>
      <w:r w:rsidR="00577A7B" w:rsidRPr="009F7DDA">
        <w:rPr>
          <w:rFonts w:ascii="Century Gothic" w:hAnsi="Century Gothic"/>
          <w:sz w:val="20"/>
          <w:szCs w:val="20"/>
          <w:lang w:val="es-ES"/>
        </w:rPr>
        <w:t xml:space="preserve"> )</w:t>
      </w:r>
    </w:p>
    <w:p w:rsidR="00577A7B" w:rsidRPr="009F7DDA" w:rsidRDefault="000B5E4A" w:rsidP="00783FD1">
      <w:pPr>
        <w:pStyle w:val="Prrafodelista"/>
        <w:widowControl/>
        <w:numPr>
          <w:ilvl w:val="0"/>
          <w:numId w:val="34"/>
        </w:numPr>
        <w:autoSpaceDE/>
        <w:autoSpaceDN/>
        <w:contextualSpacing/>
        <w:jc w:val="both"/>
        <w:rPr>
          <w:rFonts w:ascii="Century Gothic" w:hAnsi="Century Gothic"/>
          <w:sz w:val="20"/>
          <w:szCs w:val="20"/>
          <w:lang w:val="es-ES"/>
        </w:rPr>
      </w:pPr>
      <w:r>
        <w:rPr>
          <w:rFonts w:ascii="Century Gothic" w:hAnsi="Century Gothic"/>
          <w:sz w:val="20"/>
          <w:szCs w:val="20"/>
          <w:lang w:val="es-ES"/>
        </w:rPr>
        <w:t>R</w:t>
      </w:r>
      <w:r w:rsidR="00577A7B" w:rsidRPr="009F7DDA">
        <w:rPr>
          <w:rFonts w:ascii="Century Gothic" w:hAnsi="Century Gothic"/>
          <w:sz w:val="20"/>
          <w:szCs w:val="20"/>
          <w:lang w:val="es-ES"/>
        </w:rPr>
        <w:t>ueda de prensa realizada.</w:t>
      </w:r>
    </w:p>
    <w:p w:rsidR="00577A7B" w:rsidRPr="009F7DDA" w:rsidRDefault="00577A7B" w:rsidP="00783FD1">
      <w:pPr>
        <w:pStyle w:val="Prrafodelista"/>
        <w:widowControl/>
        <w:numPr>
          <w:ilvl w:val="0"/>
          <w:numId w:val="34"/>
        </w:numPr>
        <w:autoSpaceDE/>
        <w:autoSpaceDN/>
        <w:contextualSpacing/>
        <w:jc w:val="both"/>
        <w:rPr>
          <w:rFonts w:ascii="Century Gothic" w:hAnsi="Century Gothic"/>
          <w:sz w:val="20"/>
          <w:szCs w:val="20"/>
          <w:lang w:val="es-ES"/>
        </w:rPr>
      </w:pPr>
      <w:r w:rsidRPr="009F7DDA">
        <w:rPr>
          <w:rFonts w:ascii="Century Gothic" w:hAnsi="Century Gothic"/>
          <w:sz w:val="20"/>
          <w:szCs w:val="20"/>
          <w:lang w:val="es-ES"/>
        </w:rPr>
        <w:t xml:space="preserve">Marcar al conmutador de la entidad. </w:t>
      </w:r>
    </w:p>
    <w:p w:rsidR="00577A7B" w:rsidRPr="009F7DDA" w:rsidRDefault="00577A7B" w:rsidP="00783FD1">
      <w:pPr>
        <w:pStyle w:val="Prrafodelista"/>
        <w:widowControl/>
        <w:numPr>
          <w:ilvl w:val="0"/>
          <w:numId w:val="34"/>
        </w:numPr>
        <w:autoSpaceDE/>
        <w:autoSpaceDN/>
        <w:contextualSpacing/>
        <w:jc w:val="both"/>
        <w:rPr>
          <w:rFonts w:ascii="Century Gothic" w:hAnsi="Century Gothic"/>
          <w:sz w:val="20"/>
          <w:szCs w:val="20"/>
          <w:lang w:val="es-ES"/>
        </w:rPr>
      </w:pPr>
      <w:r w:rsidRPr="009F7DDA">
        <w:rPr>
          <w:rFonts w:ascii="Century Gothic" w:hAnsi="Century Gothic"/>
          <w:sz w:val="20"/>
          <w:szCs w:val="20"/>
          <w:lang w:val="es-ES"/>
        </w:rPr>
        <w:t>Ver reporte de métricas de Twitter</w:t>
      </w:r>
    </w:p>
    <w:p w:rsidR="00577A7B" w:rsidRPr="000B5E4A" w:rsidRDefault="000B5E4A" w:rsidP="00783FD1">
      <w:pPr>
        <w:pStyle w:val="Prrafodelista"/>
        <w:widowControl/>
        <w:numPr>
          <w:ilvl w:val="0"/>
          <w:numId w:val="34"/>
        </w:numPr>
        <w:autoSpaceDE/>
        <w:autoSpaceDN/>
        <w:contextualSpacing/>
        <w:jc w:val="both"/>
        <w:rPr>
          <w:rFonts w:ascii="Century Gothic" w:hAnsi="Century Gothic"/>
          <w:sz w:val="20"/>
          <w:lang w:val="es-ES"/>
        </w:rPr>
      </w:pPr>
      <w:r>
        <w:rPr>
          <w:rFonts w:ascii="Century Gothic" w:hAnsi="Century Gothic"/>
          <w:sz w:val="20"/>
          <w:szCs w:val="20"/>
          <w:lang w:val="es-ES"/>
        </w:rPr>
        <w:lastRenderedPageBreak/>
        <w:t>F</w:t>
      </w:r>
      <w:r w:rsidR="00577A7B" w:rsidRPr="009F7DDA">
        <w:rPr>
          <w:rFonts w:ascii="Century Gothic" w:hAnsi="Century Gothic"/>
          <w:sz w:val="20"/>
          <w:szCs w:val="20"/>
          <w:lang w:val="es-ES"/>
        </w:rPr>
        <w:t>otografías rendición de cuentas, presentación y video del director</w:t>
      </w:r>
      <w:r w:rsidRPr="000B5E4A">
        <w:rPr>
          <w:rFonts w:ascii="Century Gothic" w:hAnsi="Century Gothic"/>
          <w:sz w:val="20"/>
          <w:lang w:val="es-ES"/>
        </w:rPr>
        <w:t>: Ejemplo:</w:t>
      </w:r>
    </w:p>
    <w:p w:rsidR="000B5E4A" w:rsidRDefault="000B5E4A" w:rsidP="000B5E4A">
      <w:pPr>
        <w:pStyle w:val="Prrafodelista"/>
        <w:widowControl/>
        <w:autoSpaceDE/>
        <w:autoSpaceDN/>
        <w:ind w:left="720"/>
        <w:contextualSpacing/>
        <w:jc w:val="both"/>
        <w:rPr>
          <w:lang w:val="es-ES"/>
        </w:rPr>
      </w:pPr>
    </w:p>
    <w:p w:rsidR="009F7DDA" w:rsidRDefault="009F7DDA" w:rsidP="000B5E4A">
      <w:pPr>
        <w:pStyle w:val="Prrafodelista"/>
        <w:widowControl/>
        <w:autoSpaceDE/>
        <w:autoSpaceDN/>
        <w:ind w:left="720"/>
        <w:contextualSpacing/>
        <w:jc w:val="center"/>
        <w:rPr>
          <w:lang w:val="es-ES"/>
        </w:rPr>
      </w:pPr>
      <w:r>
        <w:rPr>
          <w:noProof/>
        </w:rPr>
        <w:drawing>
          <wp:inline distT="0" distB="0" distL="0" distR="0">
            <wp:extent cx="3386105" cy="2258171"/>
            <wp:effectExtent l="0" t="0" r="5080" b="8890"/>
            <wp:docPr id="40727" name="Imagen 4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89989" cy="2260761"/>
                    </a:xfrm>
                    <a:prstGeom prst="rect">
                      <a:avLst/>
                    </a:prstGeom>
                    <a:noFill/>
                    <a:ln>
                      <a:noFill/>
                    </a:ln>
                  </pic:spPr>
                </pic:pic>
              </a:graphicData>
            </a:graphic>
          </wp:inline>
        </w:drawing>
      </w:r>
    </w:p>
    <w:p w:rsidR="00577A7B" w:rsidRDefault="00577A7B" w:rsidP="00577A7B">
      <w:pPr>
        <w:pStyle w:val="Sinespaciado"/>
        <w:jc w:val="both"/>
        <w:rPr>
          <w:rFonts w:ascii="Century Gothic" w:hAnsi="Century Gothic" w:cs="Arial"/>
          <w:b/>
          <w:sz w:val="20"/>
          <w:szCs w:val="20"/>
        </w:rPr>
      </w:pPr>
    </w:p>
    <w:p w:rsidR="00027365" w:rsidRPr="000B5E4A" w:rsidRDefault="00027365" w:rsidP="00577A7B">
      <w:pPr>
        <w:pStyle w:val="Sinespaciado"/>
        <w:jc w:val="both"/>
        <w:rPr>
          <w:rFonts w:ascii="Century Gothic" w:hAnsi="Century Gothic" w:cs="Arial"/>
          <w:b/>
          <w:sz w:val="20"/>
          <w:szCs w:val="20"/>
        </w:rPr>
      </w:pPr>
    </w:p>
    <w:p w:rsidR="00577A7B" w:rsidRPr="000B5E4A" w:rsidRDefault="00577A7B" w:rsidP="009F7DDA">
      <w:pPr>
        <w:pStyle w:val="Prrafodelista"/>
        <w:widowControl/>
        <w:numPr>
          <w:ilvl w:val="2"/>
          <w:numId w:val="4"/>
        </w:numPr>
        <w:adjustRightInd w:val="0"/>
        <w:jc w:val="both"/>
        <w:rPr>
          <w:rFonts w:ascii="Century Gothic" w:hAnsi="Century Gothic"/>
          <w:b/>
          <w:color w:val="632423" w:themeColor="accent2" w:themeShade="80"/>
          <w:sz w:val="20"/>
          <w:szCs w:val="20"/>
        </w:rPr>
      </w:pPr>
      <w:r w:rsidRPr="000B5E4A">
        <w:rPr>
          <w:rFonts w:ascii="Century Gothic" w:hAnsi="Century Gothic"/>
          <w:b/>
          <w:color w:val="632423" w:themeColor="accent2" w:themeShade="80"/>
          <w:sz w:val="20"/>
          <w:szCs w:val="20"/>
        </w:rPr>
        <w:t>Comunicación Interna</w:t>
      </w:r>
    </w:p>
    <w:p w:rsidR="00577A7B" w:rsidRPr="000B5E4A" w:rsidRDefault="00577A7B" w:rsidP="00577A7B">
      <w:pPr>
        <w:pStyle w:val="Sinespaciado"/>
        <w:rPr>
          <w:rFonts w:ascii="Century Gothic" w:hAnsi="Century Gothic" w:cs="Arial"/>
          <w:b/>
          <w:sz w:val="20"/>
          <w:szCs w:val="20"/>
        </w:rPr>
      </w:pPr>
    </w:p>
    <w:p w:rsidR="00577A7B" w:rsidRPr="000B5E4A" w:rsidRDefault="00577A7B" w:rsidP="00577A7B">
      <w:pPr>
        <w:pStyle w:val="Sinespaciado"/>
        <w:rPr>
          <w:rFonts w:ascii="Century Gothic" w:hAnsi="Century Gothic" w:cs="Arial"/>
          <w:b/>
          <w:sz w:val="20"/>
          <w:szCs w:val="20"/>
        </w:rPr>
      </w:pPr>
      <w:r w:rsidRPr="000B5E4A">
        <w:rPr>
          <w:rFonts w:ascii="Century Gothic" w:hAnsi="Century Gothic" w:cs="Arial"/>
          <w:b/>
          <w:sz w:val="20"/>
          <w:szCs w:val="20"/>
        </w:rPr>
        <w:t>1. Correo electrónico institucional La UMV te Informa</w:t>
      </w:r>
    </w:p>
    <w:p w:rsidR="00577A7B" w:rsidRPr="000B5E4A" w:rsidRDefault="00577A7B" w:rsidP="00577A7B">
      <w:pPr>
        <w:pStyle w:val="Sinespaciado"/>
        <w:jc w:val="both"/>
        <w:rPr>
          <w:rFonts w:ascii="Century Gothic" w:hAnsi="Century Gothic" w:cs="Arial"/>
          <w:sz w:val="20"/>
          <w:szCs w:val="20"/>
        </w:rPr>
      </w:pPr>
      <w:r w:rsidRPr="000B5E4A">
        <w:rPr>
          <w:rFonts w:ascii="Century Gothic" w:hAnsi="Century Gothic" w:cs="Arial"/>
          <w:sz w:val="20"/>
          <w:szCs w:val="20"/>
        </w:rPr>
        <w:t>De forma permanente se realiza el envío de información de interés a los funcionarios de la UMV a través de este medio.</w:t>
      </w:r>
    </w:p>
    <w:p w:rsidR="00577A7B" w:rsidRPr="000B5E4A" w:rsidRDefault="00577A7B" w:rsidP="00577A7B">
      <w:pPr>
        <w:pStyle w:val="Sinespaciado"/>
        <w:jc w:val="both"/>
        <w:rPr>
          <w:rFonts w:ascii="Century Gothic" w:hAnsi="Century Gothic" w:cs="Arial"/>
          <w:sz w:val="20"/>
          <w:szCs w:val="20"/>
        </w:rPr>
      </w:pPr>
      <w:r w:rsidRPr="000B5E4A">
        <w:rPr>
          <w:rFonts w:ascii="Century Gothic" w:hAnsi="Century Gothic" w:cs="Arial"/>
          <w:sz w:val="20"/>
          <w:szCs w:val="20"/>
        </w:rPr>
        <w:t>En el cuatrimestre (noviembre 2018-febrero 2019) se ha realizado el envío de 147 correos.</w:t>
      </w:r>
      <w:r w:rsidR="000B5E4A">
        <w:rPr>
          <w:rFonts w:ascii="Century Gothic" w:hAnsi="Century Gothic" w:cs="Arial"/>
          <w:sz w:val="20"/>
          <w:szCs w:val="20"/>
        </w:rPr>
        <w:t xml:space="preserve">  Ejemplos: </w:t>
      </w:r>
    </w:p>
    <w:p w:rsidR="00577A7B" w:rsidRPr="000B5E4A" w:rsidRDefault="00577A7B" w:rsidP="00577A7B">
      <w:pPr>
        <w:pStyle w:val="Sinespaciado"/>
        <w:rPr>
          <w:rFonts w:ascii="Century Gothic" w:hAnsi="Century Gothic" w:cs="Arial"/>
          <w:sz w:val="20"/>
          <w:szCs w:val="20"/>
        </w:rPr>
      </w:pPr>
    </w:p>
    <w:p w:rsidR="000B5E4A" w:rsidRPr="000B5E4A" w:rsidRDefault="000B5E4A" w:rsidP="000B5E4A">
      <w:pPr>
        <w:pStyle w:val="Sinespaciado"/>
        <w:jc w:val="center"/>
        <w:rPr>
          <w:rFonts w:ascii="Century Gothic" w:hAnsi="Century Gothic" w:cs="Arial"/>
          <w:sz w:val="20"/>
          <w:szCs w:val="20"/>
        </w:rPr>
      </w:pPr>
      <w:r w:rsidRPr="000B5E4A">
        <w:rPr>
          <w:rFonts w:ascii="Century Gothic" w:hAnsi="Century Gothic"/>
          <w:noProof/>
          <w:sz w:val="20"/>
          <w:szCs w:val="20"/>
        </w:rPr>
        <w:drawing>
          <wp:inline distT="0" distB="0" distL="0" distR="0" wp14:anchorId="61469470" wp14:editId="6BB9780F">
            <wp:extent cx="2760345" cy="1880559"/>
            <wp:effectExtent l="0" t="0" r="1905"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780770" cy="1894474"/>
                    </a:xfrm>
                    <a:prstGeom prst="rect">
                      <a:avLst/>
                    </a:prstGeom>
                  </pic:spPr>
                </pic:pic>
              </a:graphicData>
            </a:graphic>
          </wp:inline>
        </w:drawing>
      </w:r>
      <w:r w:rsidRPr="000B5E4A">
        <w:rPr>
          <w:rFonts w:ascii="Century Gothic" w:hAnsi="Century Gothic" w:cs="Arial"/>
          <w:sz w:val="20"/>
          <w:szCs w:val="20"/>
        </w:rPr>
        <w:t xml:space="preserve">     </w:t>
      </w:r>
      <w:r w:rsidRPr="000B5E4A">
        <w:rPr>
          <w:rFonts w:ascii="Century Gothic" w:hAnsi="Century Gothic"/>
          <w:noProof/>
          <w:sz w:val="20"/>
          <w:szCs w:val="20"/>
        </w:rPr>
        <w:drawing>
          <wp:inline distT="0" distB="0" distL="0" distR="0" wp14:anchorId="21EC03B0" wp14:editId="76563041">
            <wp:extent cx="2756284" cy="1880559"/>
            <wp:effectExtent l="0" t="0" r="635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71450" cy="1890907"/>
                    </a:xfrm>
                    <a:prstGeom prst="rect">
                      <a:avLst/>
                    </a:prstGeom>
                  </pic:spPr>
                </pic:pic>
              </a:graphicData>
            </a:graphic>
          </wp:inline>
        </w:drawing>
      </w:r>
    </w:p>
    <w:p w:rsidR="000B5E4A" w:rsidRDefault="000B5E4A" w:rsidP="00577A7B">
      <w:pPr>
        <w:pStyle w:val="Sinespaciado"/>
        <w:rPr>
          <w:rFonts w:ascii="Century Gothic" w:hAnsi="Century Gothic" w:cs="Arial"/>
          <w:sz w:val="20"/>
          <w:szCs w:val="20"/>
        </w:rPr>
      </w:pPr>
    </w:p>
    <w:p w:rsidR="00027365" w:rsidRPr="000B5E4A" w:rsidRDefault="00027365" w:rsidP="00577A7B">
      <w:pPr>
        <w:pStyle w:val="Sinespaciado"/>
        <w:rPr>
          <w:rFonts w:ascii="Century Gothic" w:hAnsi="Century Gothic" w:cs="Arial"/>
          <w:sz w:val="20"/>
          <w:szCs w:val="20"/>
        </w:rPr>
      </w:pPr>
    </w:p>
    <w:p w:rsidR="00577A7B" w:rsidRPr="000B5E4A" w:rsidRDefault="00577A7B" w:rsidP="00577A7B">
      <w:pPr>
        <w:pStyle w:val="Sinespaciado"/>
        <w:rPr>
          <w:rFonts w:ascii="Century Gothic" w:hAnsi="Century Gothic" w:cs="Arial"/>
          <w:b/>
          <w:sz w:val="20"/>
          <w:szCs w:val="20"/>
        </w:rPr>
      </w:pPr>
      <w:r w:rsidRPr="000B5E4A">
        <w:rPr>
          <w:rFonts w:ascii="Century Gothic" w:hAnsi="Century Gothic" w:cs="Arial"/>
          <w:b/>
          <w:sz w:val="20"/>
          <w:szCs w:val="20"/>
        </w:rPr>
        <w:t>2. Carteleras Digitales</w:t>
      </w:r>
    </w:p>
    <w:p w:rsidR="00577A7B" w:rsidRPr="000B5E4A" w:rsidRDefault="00577A7B" w:rsidP="00577A7B">
      <w:pPr>
        <w:pStyle w:val="Sinespaciado"/>
        <w:jc w:val="both"/>
        <w:rPr>
          <w:rFonts w:ascii="Century Gothic" w:hAnsi="Century Gothic" w:cs="Arial"/>
          <w:sz w:val="20"/>
          <w:szCs w:val="20"/>
        </w:rPr>
      </w:pPr>
      <w:r w:rsidRPr="000B5E4A">
        <w:rPr>
          <w:rFonts w:ascii="Century Gothic" w:hAnsi="Century Gothic" w:cs="Arial"/>
          <w:sz w:val="20"/>
          <w:szCs w:val="20"/>
        </w:rPr>
        <w:t>Se realiza la actualización constante de las piezas gráficas y de videos (tanto internos como del distrito) que se presentan en las pantallas de las 3 sedes de la UMV.</w:t>
      </w:r>
    </w:p>
    <w:p w:rsidR="00577A7B" w:rsidRDefault="00577A7B" w:rsidP="00577A7B">
      <w:pPr>
        <w:pStyle w:val="Sinespaciado"/>
        <w:jc w:val="both"/>
        <w:rPr>
          <w:rFonts w:ascii="Century Gothic" w:hAnsi="Century Gothic" w:cs="Arial"/>
          <w:sz w:val="20"/>
          <w:szCs w:val="20"/>
        </w:rPr>
      </w:pPr>
      <w:r w:rsidRPr="000B5E4A">
        <w:rPr>
          <w:rFonts w:ascii="Century Gothic" w:hAnsi="Century Gothic" w:cs="Arial"/>
          <w:sz w:val="20"/>
          <w:szCs w:val="20"/>
        </w:rPr>
        <w:t>En el cuatrimestre (noviembre 2018-febrero 2019) se ha realizado la publicación de 101 piezas gráficas.</w:t>
      </w:r>
    </w:p>
    <w:p w:rsidR="00027365" w:rsidRPr="000B5E4A" w:rsidRDefault="00027365" w:rsidP="00577A7B">
      <w:pPr>
        <w:pStyle w:val="Sinespaciado"/>
        <w:jc w:val="both"/>
        <w:rPr>
          <w:rFonts w:ascii="Century Gothic" w:hAnsi="Century Gothic" w:cs="Arial"/>
          <w:sz w:val="20"/>
          <w:szCs w:val="20"/>
        </w:rPr>
      </w:pPr>
      <w:r>
        <w:rPr>
          <w:rFonts w:ascii="Century Gothic" w:hAnsi="Century Gothic" w:cs="Arial"/>
          <w:sz w:val="20"/>
          <w:szCs w:val="20"/>
        </w:rPr>
        <w:t>Ejemplos:</w:t>
      </w:r>
    </w:p>
    <w:p w:rsidR="00577A7B" w:rsidRDefault="00577A7B" w:rsidP="00577A7B">
      <w:pPr>
        <w:pStyle w:val="Sinespaciado"/>
        <w:rPr>
          <w:rFonts w:ascii="Century Gothic" w:hAnsi="Century Gothic" w:cs="Arial"/>
          <w:sz w:val="20"/>
          <w:szCs w:val="20"/>
        </w:rPr>
      </w:pPr>
    </w:p>
    <w:p w:rsidR="00027365" w:rsidRDefault="00027365" w:rsidP="00027365">
      <w:pPr>
        <w:pStyle w:val="Sinespaciado"/>
        <w:jc w:val="center"/>
        <w:rPr>
          <w:rFonts w:ascii="Century Gothic" w:hAnsi="Century Gothic" w:cs="Arial"/>
          <w:sz w:val="20"/>
          <w:szCs w:val="20"/>
        </w:rPr>
      </w:pPr>
      <w:r>
        <w:rPr>
          <w:noProof/>
        </w:rPr>
        <w:lastRenderedPageBreak/>
        <w:drawing>
          <wp:inline distT="0" distB="0" distL="0" distR="0">
            <wp:extent cx="2761665" cy="1966823"/>
            <wp:effectExtent l="0" t="0" r="635" b="0"/>
            <wp:docPr id="40747" name="Imagen 4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93089" cy="1989203"/>
                    </a:xfrm>
                    <a:prstGeom prst="rect">
                      <a:avLst/>
                    </a:prstGeom>
                    <a:noFill/>
                    <a:ln>
                      <a:noFill/>
                    </a:ln>
                  </pic:spPr>
                </pic:pic>
              </a:graphicData>
            </a:graphic>
          </wp:inline>
        </w:drawing>
      </w:r>
      <w:r>
        <w:rPr>
          <w:rFonts w:ascii="Century Gothic" w:hAnsi="Century Gothic" w:cs="Arial"/>
          <w:sz w:val="20"/>
          <w:szCs w:val="20"/>
        </w:rPr>
        <w:t xml:space="preserve">   </w:t>
      </w:r>
      <w:r>
        <w:rPr>
          <w:noProof/>
        </w:rPr>
        <w:drawing>
          <wp:inline distT="0" distB="0" distL="0" distR="0">
            <wp:extent cx="2613202" cy="1961383"/>
            <wp:effectExtent l="0" t="0" r="0" b="1270"/>
            <wp:docPr id="40746" name="Imagen 4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53065" cy="1991303"/>
                    </a:xfrm>
                    <a:prstGeom prst="rect">
                      <a:avLst/>
                    </a:prstGeom>
                    <a:noFill/>
                    <a:ln>
                      <a:noFill/>
                    </a:ln>
                  </pic:spPr>
                </pic:pic>
              </a:graphicData>
            </a:graphic>
          </wp:inline>
        </w:drawing>
      </w:r>
    </w:p>
    <w:p w:rsidR="00027365" w:rsidRDefault="00027365" w:rsidP="00577A7B">
      <w:pPr>
        <w:pStyle w:val="Sinespaciado"/>
        <w:rPr>
          <w:rFonts w:ascii="Century Gothic" w:hAnsi="Century Gothic" w:cs="Arial"/>
          <w:sz w:val="20"/>
          <w:szCs w:val="20"/>
        </w:rPr>
      </w:pPr>
    </w:p>
    <w:p w:rsidR="00027365" w:rsidRPr="000B5E4A" w:rsidRDefault="00027365" w:rsidP="00577A7B">
      <w:pPr>
        <w:pStyle w:val="Sinespaciado"/>
        <w:rPr>
          <w:rFonts w:ascii="Century Gothic" w:hAnsi="Century Gothic" w:cs="Arial"/>
          <w:sz w:val="20"/>
          <w:szCs w:val="20"/>
        </w:rPr>
      </w:pPr>
    </w:p>
    <w:p w:rsidR="00577A7B" w:rsidRPr="000B5E4A" w:rsidRDefault="00577A7B" w:rsidP="00577A7B">
      <w:pPr>
        <w:pStyle w:val="Sinespaciado"/>
        <w:rPr>
          <w:rFonts w:ascii="Century Gothic" w:hAnsi="Century Gothic" w:cs="Arial"/>
          <w:b/>
          <w:sz w:val="20"/>
          <w:szCs w:val="20"/>
        </w:rPr>
      </w:pPr>
      <w:r w:rsidRPr="000B5E4A">
        <w:rPr>
          <w:rFonts w:ascii="Century Gothic" w:hAnsi="Century Gothic" w:cs="Arial"/>
          <w:b/>
          <w:sz w:val="20"/>
          <w:szCs w:val="20"/>
        </w:rPr>
        <w:t>3. Intranet</w:t>
      </w:r>
    </w:p>
    <w:p w:rsidR="00577A7B" w:rsidRPr="000B5E4A" w:rsidRDefault="00577A7B" w:rsidP="00577A7B">
      <w:pPr>
        <w:pStyle w:val="Sinespaciado"/>
        <w:jc w:val="both"/>
        <w:rPr>
          <w:rFonts w:ascii="Century Gothic" w:hAnsi="Century Gothic" w:cs="Arial"/>
          <w:sz w:val="20"/>
          <w:szCs w:val="20"/>
        </w:rPr>
      </w:pPr>
      <w:r w:rsidRPr="000B5E4A">
        <w:rPr>
          <w:rFonts w:ascii="Century Gothic" w:hAnsi="Century Gothic" w:cs="Arial"/>
          <w:sz w:val="20"/>
          <w:szCs w:val="20"/>
        </w:rPr>
        <w:t>Cada vez es requerido o solicitado por las dependencias, se actualiza tanto la información como las piezas gráficas que se encuentran alojadas en este sitio.</w:t>
      </w:r>
    </w:p>
    <w:p w:rsidR="00577A7B" w:rsidRPr="000B5E4A" w:rsidRDefault="00577A7B" w:rsidP="00577A7B">
      <w:pPr>
        <w:pStyle w:val="Sinespaciado"/>
        <w:jc w:val="both"/>
        <w:rPr>
          <w:rFonts w:ascii="Century Gothic" w:hAnsi="Century Gothic" w:cs="Arial"/>
          <w:sz w:val="20"/>
          <w:szCs w:val="20"/>
        </w:rPr>
      </w:pPr>
      <w:r w:rsidRPr="000B5E4A">
        <w:rPr>
          <w:rFonts w:ascii="Century Gothic" w:hAnsi="Century Gothic" w:cs="Arial"/>
          <w:sz w:val="20"/>
          <w:szCs w:val="20"/>
        </w:rPr>
        <w:t>En el cuatrimestre (noviembre 2018-febrero 2019) se ha realizado la publicación de 101 piezas gráficas.</w:t>
      </w:r>
      <w:r w:rsidR="00027365">
        <w:rPr>
          <w:rFonts w:ascii="Century Gothic" w:hAnsi="Century Gothic" w:cs="Arial"/>
          <w:sz w:val="20"/>
          <w:szCs w:val="20"/>
        </w:rPr>
        <w:t xml:space="preserve">  Ejemplos:</w:t>
      </w:r>
    </w:p>
    <w:p w:rsidR="00577A7B" w:rsidRDefault="00577A7B" w:rsidP="00577A7B">
      <w:pPr>
        <w:pStyle w:val="Sinespaciado"/>
        <w:rPr>
          <w:rFonts w:ascii="Century Gothic" w:hAnsi="Century Gothic" w:cs="Arial"/>
          <w:sz w:val="20"/>
          <w:szCs w:val="20"/>
        </w:rPr>
      </w:pPr>
    </w:p>
    <w:p w:rsidR="00027365" w:rsidRDefault="00027365" w:rsidP="00027365">
      <w:pPr>
        <w:pStyle w:val="Sinespaciado"/>
        <w:jc w:val="center"/>
        <w:rPr>
          <w:rFonts w:ascii="Century Gothic" w:hAnsi="Century Gothic" w:cs="Arial"/>
          <w:sz w:val="20"/>
          <w:szCs w:val="20"/>
        </w:rPr>
      </w:pPr>
      <w:r>
        <w:rPr>
          <w:noProof/>
        </w:rPr>
        <w:drawing>
          <wp:inline distT="0" distB="0" distL="0" distR="0" wp14:anchorId="589269AB" wp14:editId="03ECB957">
            <wp:extent cx="2828358" cy="212209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68509" cy="2152223"/>
                    </a:xfrm>
                    <a:prstGeom prst="rect">
                      <a:avLst/>
                    </a:prstGeom>
                    <a:noFill/>
                    <a:ln>
                      <a:noFill/>
                    </a:ln>
                  </pic:spPr>
                </pic:pic>
              </a:graphicData>
            </a:graphic>
          </wp:inline>
        </w:drawing>
      </w:r>
      <w:r>
        <w:rPr>
          <w:rFonts w:ascii="Century Gothic" w:hAnsi="Century Gothic" w:cs="Arial"/>
          <w:sz w:val="20"/>
          <w:szCs w:val="20"/>
        </w:rPr>
        <w:t xml:space="preserve">   </w:t>
      </w:r>
      <w:r>
        <w:rPr>
          <w:noProof/>
        </w:rPr>
        <w:drawing>
          <wp:inline distT="0" distB="0" distL="0" distR="0" wp14:anchorId="2B8EE785" wp14:editId="2454938A">
            <wp:extent cx="3030674" cy="209790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57734" cy="2116639"/>
                    </a:xfrm>
                    <a:prstGeom prst="rect">
                      <a:avLst/>
                    </a:prstGeom>
                    <a:noFill/>
                    <a:ln>
                      <a:noFill/>
                    </a:ln>
                  </pic:spPr>
                </pic:pic>
              </a:graphicData>
            </a:graphic>
          </wp:inline>
        </w:drawing>
      </w:r>
    </w:p>
    <w:p w:rsidR="00027365" w:rsidRDefault="00027365" w:rsidP="00027365">
      <w:pPr>
        <w:pStyle w:val="Sinespaciado"/>
        <w:jc w:val="center"/>
        <w:rPr>
          <w:rFonts w:ascii="Century Gothic" w:hAnsi="Century Gothic" w:cs="Arial"/>
          <w:sz w:val="20"/>
          <w:szCs w:val="20"/>
        </w:rPr>
      </w:pPr>
    </w:p>
    <w:p w:rsidR="00027365" w:rsidRPr="000B5E4A" w:rsidRDefault="00027365" w:rsidP="00027365">
      <w:pPr>
        <w:pStyle w:val="Sinespaciado"/>
        <w:tabs>
          <w:tab w:val="left" w:pos="1418"/>
        </w:tabs>
        <w:jc w:val="center"/>
        <w:rPr>
          <w:rFonts w:ascii="Century Gothic" w:hAnsi="Century Gothic" w:cs="Arial"/>
          <w:sz w:val="20"/>
          <w:szCs w:val="20"/>
        </w:rPr>
      </w:pPr>
    </w:p>
    <w:p w:rsidR="00577A7B" w:rsidRPr="000B5E4A" w:rsidRDefault="00577A7B" w:rsidP="00577A7B">
      <w:pPr>
        <w:pStyle w:val="Sinespaciado"/>
        <w:rPr>
          <w:rFonts w:ascii="Century Gothic" w:hAnsi="Century Gothic" w:cs="Arial"/>
          <w:b/>
          <w:sz w:val="20"/>
          <w:szCs w:val="20"/>
        </w:rPr>
      </w:pPr>
      <w:r w:rsidRPr="000B5E4A">
        <w:rPr>
          <w:rFonts w:ascii="Century Gothic" w:hAnsi="Century Gothic" w:cs="Arial"/>
          <w:b/>
          <w:sz w:val="20"/>
          <w:szCs w:val="20"/>
        </w:rPr>
        <w:t>4. Boletín La UMV te informa</w:t>
      </w:r>
    </w:p>
    <w:p w:rsidR="00577A7B" w:rsidRPr="000B5E4A" w:rsidRDefault="00577A7B" w:rsidP="00577A7B">
      <w:pPr>
        <w:pStyle w:val="Sinespaciado"/>
        <w:jc w:val="both"/>
        <w:rPr>
          <w:rFonts w:ascii="Century Gothic" w:hAnsi="Century Gothic" w:cs="Arial"/>
          <w:sz w:val="20"/>
          <w:szCs w:val="20"/>
        </w:rPr>
      </w:pPr>
      <w:r w:rsidRPr="000B5E4A">
        <w:rPr>
          <w:rFonts w:ascii="Century Gothic" w:hAnsi="Century Gothic" w:cs="Arial"/>
          <w:sz w:val="20"/>
          <w:szCs w:val="20"/>
        </w:rPr>
        <w:t>A través del correo electrónico institucional se realiza el envío de un resumen de los datos destacados de la gestión realizada por la entidad, de las actividades internas y de las campañas distritales, su periodicidad es quincenal.</w:t>
      </w:r>
    </w:p>
    <w:p w:rsidR="00577A7B" w:rsidRPr="000B5E4A" w:rsidRDefault="00577A7B" w:rsidP="00577A7B">
      <w:pPr>
        <w:pStyle w:val="Sinespaciado"/>
        <w:jc w:val="both"/>
        <w:rPr>
          <w:rFonts w:ascii="Century Gothic" w:hAnsi="Century Gothic" w:cs="Arial"/>
          <w:sz w:val="20"/>
          <w:szCs w:val="20"/>
        </w:rPr>
      </w:pPr>
      <w:r w:rsidRPr="000B5E4A">
        <w:rPr>
          <w:rFonts w:ascii="Century Gothic" w:hAnsi="Century Gothic" w:cs="Arial"/>
          <w:sz w:val="20"/>
          <w:szCs w:val="20"/>
        </w:rPr>
        <w:t>En el cuatrimestre (noviembre 2018-febrero 2019) se ha realizado la publicación de 5 boletines.</w:t>
      </w:r>
    </w:p>
    <w:p w:rsidR="00577A7B" w:rsidRDefault="00577A7B" w:rsidP="00577A7B">
      <w:pPr>
        <w:pStyle w:val="Sinespaciado"/>
        <w:jc w:val="both"/>
        <w:rPr>
          <w:rFonts w:ascii="Century Gothic" w:hAnsi="Century Gothic" w:cs="Arial"/>
          <w:sz w:val="20"/>
          <w:szCs w:val="20"/>
        </w:rPr>
      </w:pPr>
    </w:p>
    <w:p w:rsidR="00027365" w:rsidRPr="000B5E4A" w:rsidRDefault="00027365" w:rsidP="00027365">
      <w:pPr>
        <w:pStyle w:val="Sinespaciado"/>
        <w:jc w:val="center"/>
        <w:rPr>
          <w:rFonts w:ascii="Century Gothic" w:hAnsi="Century Gothic" w:cs="Arial"/>
          <w:sz w:val="20"/>
          <w:szCs w:val="20"/>
        </w:rPr>
      </w:pPr>
      <w:r>
        <w:rPr>
          <w:rFonts w:ascii="Century Gothic" w:hAnsi="Century Gothic" w:cs="Arial"/>
          <w:noProof/>
          <w:sz w:val="20"/>
          <w:szCs w:val="20"/>
        </w:rPr>
        <w:lastRenderedPageBreak/>
        <w:drawing>
          <wp:inline distT="0" distB="0" distL="0" distR="0">
            <wp:extent cx="3899295" cy="2738341"/>
            <wp:effectExtent l="0" t="0" r="6350" b="5080"/>
            <wp:docPr id="40748" name="Imagen 4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907879" cy="2744369"/>
                    </a:xfrm>
                    <a:prstGeom prst="rect">
                      <a:avLst/>
                    </a:prstGeom>
                    <a:noFill/>
                    <a:ln>
                      <a:noFill/>
                    </a:ln>
                  </pic:spPr>
                </pic:pic>
              </a:graphicData>
            </a:graphic>
          </wp:inline>
        </w:drawing>
      </w:r>
    </w:p>
    <w:p w:rsidR="00577A7B" w:rsidRPr="000B5E4A" w:rsidRDefault="00577A7B" w:rsidP="00577A7B">
      <w:pPr>
        <w:pStyle w:val="Sinespaciado"/>
        <w:jc w:val="both"/>
        <w:rPr>
          <w:rFonts w:ascii="Century Gothic" w:hAnsi="Century Gothic" w:cs="Arial"/>
          <w:sz w:val="20"/>
          <w:szCs w:val="20"/>
        </w:rPr>
      </w:pPr>
    </w:p>
    <w:p w:rsidR="00577A7B" w:rsidRPr="000B5E4A" w:rsidRDefault="00577A7B" w:rsidP="00577A7B">
      <w:pPr>
        <w:pStyle w:val="Sinespaciado"/>
        <w:jc w:val="both"/>
        <w:rPr>
          <w:rFonts w:ascii="Century Gothic" w:hAnsi="Century Gothic" w:cs="Arial"/>
          <w:b/>
          <w:sz w:val="20"/>
          <w:szCs w:val="20"/>
        </w:rPr>
      </w:pPr>
      <w:r w:rsidRPr="000B5E4A">
        <w:rPr>
          <w:rFonts w:ascii="Century Gothic" w:hAnsi="Century Gothic" w:cs="Arial"/>
          <w:b/>
          <w:sz w:val="20"/>
          <w:szCs w:val="20"/>
        </w:rPr>
        <w:t>5. Revista Mi Calle</w:t>
      </w:r>
    </w:p>
    <w:p w:rsidR="00577A7B" w:rsidRPr="000B5E4A" w:rsidRDefault="00577A7B" w:rsidP="00577A7B">
      <w:pPr>
        <w:pStyle w:val="Sinespaciado"/>
        <w:jc w:val="both"/>
        <w:rPr>
          <w:rFonts w:ascii="Century Gothic" w:hAnsi="Century Gothic" w:cs="Arial"/>
          <w:sz w:val="20"/>
          <w:szCs w:val="20"/>
        </w:rPr>
      </w:pPr>
      <w:r w:rsidRPr="000B5E4A">
        <w:rPr>
          <w:rFonts w:ascii="Century Gothic" w:hAnsi="Century Gothic" w:cs="Arial"/>
          <w:sz w:val="20"/>
          <w:szCs w:val="20"/>
        </w:rPr>
        <w:t>Medio informativo que se publica mensualmente y da a conocer a los funcionarios al interior de la UMV la gestión realizada por diferentes dependencias de la entidad, resaltando la labor de los funcionarios, las actividades internas más representativas y campañas distritales.</w:t>
      </w:r>
    </w:p>
    <w:p w:rsidR="00577A7B" w:rsidRDefault="00577A7B" w:rsidP="00577A7B">
      <w:pPr>
        <w:pStyle w:val="Sinespaciado"/>
        <w:jc w:val="both"/>
        <w:rPr>
          <w:rFonts w:ascii="Century Gothic" w:hAnsi="Century Gothic" w:cs="Arial"/>
          <w:sz w:val="20"/>
          <w:szCs w:val="20"/>
        </w:rPr>
      </w:pPr>
      <w:r w:rsidRPr="000B5E4A">
        <w:rPr>
          <w:rFonts w:ascii="Century Gothic" w:hAnsi="Century Gothic" w:cs="Arial"/>
          <w:sz w:val="20"/>
          <w:szCs w:val="20"/>
        </w:rPr>
        <w:t>En el cuatrimestre (noviembre 2018-febrero 2019) se ha realizado la publicación de 4 ediciones.</w:t>
      </w:r>
    </w:p>
    <w:p w:rsidR="000B5E4A" w:rsidRPr="000B5E4A" w:rsidRDefault="000B5E4A" w:rsidP="00577A7B">
      <w:pPr>
        <w:pStyle w:val="Sinespaciado"/>
        <w:jc w:val="both"/>
        <w:rPr>
          <w:rFonts w:ascii="Century Gothic" w:hAnsi="Century Gothic" w:cs="Arial"/>
          <w:sz w:val="20"/>
          <w:szCs w:val="20"/>
        </w:rPr>
      </w:pPr>
    </w:p>
    <w:p w:rsidR="00140E7D" w:rsidRPr="000B5E4A" w:rsidRDefault="00140E7D" w:rsidP="00140E7D">
      <w:pPr>
        <w:rPr>
          <w:rFonts w:ascii="Century Gothic" w:hAnsi="Century Gothic"/>
          <w:sz w:val="20"/>
          <w:szCs w:val="20"/>
        </w:rPr>
      </w:pPr>
      <w:r w:rsidRPr="000B5E4A">
        <w:rPr>
          <w:rFonts w:ascii="Century Gothic" w:hAnsi="Century Gothic"/>
          <w:noProof/>
          <w:sz w:val="20"/>
          <w:szCs w:val="20"/>
        </w:rPr>
        <w:drawing>
          <wp:inline distT="0" distB="0" distL="0" distR="0" wp14:anchorId="6F04D080" wp14:editId="26BFB9D5">
            <wp:extent cx="2863384" cy="196294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78964" cy="1973622"/>
                    </a:xfrm>
                    <a:prstGeom prst="rect">
                      <a:avLst/>
                    </a:prstGeom>
                  </pic:spPr>
                </pic:pic>
              </a:graphicData>
            </a:graphic>
          </wp:inline>
        </w:drawing>
      </w:r>
      <w:r w:rsidR="000B5E4A">
        <w:rPr>
          <w:rFonts w:ascii="Century Gothic" w:hAnsi="Century Gothic"/>
          <w:noProof/>
          <w:sz w:val="20"/>
          <w:szCs w:val="20"/>
        </w:rPr>
        <w:t xml:space="preserve">    </w:t>
      </w:r>
      <w:r w:rsidRPr="000B5E4A">
        <w:rPr>
          <w:rFonts w:ascii="Century Gothic" w:hAnsi="Century Gothic"/>
          <w:noProof/>
          <w:sz w:val="20"/>
          <w:szCs w:val="20"/>
        </w:rPr>
        <w:drawing>
          <wp:inline distT="0" distB="0" distL="0" distR="0" wp14:anchorId="2448F99F" wp14:editId="1E9D090D">
            <wp:extent cx="2838091" cy="1997710"/>
            <wp:effectExtent l="0" t="0" r="63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861318" cy="2014059"/>
                    </a:xfrm>
                    <a:prstGeom prst="rect">
                      <a:avLst/>
                    </a:prstGeom>
                  </pic:spPr>
                </pic:pic>
              </a:graphicData>
            </a:graphic>
          </wp:inline>
        </w:drawing>
      </w:r>
    </w:p>
    <w:p w:rsidR="00577A7B" w:rsidRPr="000B5E4A" w:rsidRDefault="00577A7B" w:rsidP="00577A7B">
      <w:pPr>
        <w:pStyle w:val="Sinespaciado"/>
        <w:ind w:left="708"/>
        <w:rPr>
          <w:rFonts w:ascii="Century Gothic" w:hAnsi="Century Gothic" w:cs="Arial"/>
          <w:sz w:val="20"/>
          <w:szCs w:val="20"/>
        </w:rPr>
      </w:pPr>
    </w:p>
    <w:p w:rsidR="00577A7B" w:rsidRDefault="00577A7B" w:rsidP="00577A7B">
      <w:pPr>
        <w:pStyle w:val="Sinespaciado"/>
        <w:rPr>
          <w:rFonts w:ascii="Century Gothic" w:hAnsi="Century Gothic" w:cs="Arial"/>
          <w:b/>
          <w:sz w:val="20"/>
          <w:szCs w:val="20"/>
        </w:rPr>
      </w:pPr>
    </w:p>
    <w:p w:rsidR="00DD1CB7" w:rsidRDefault="00DD1CB7" w:rsidP="00577A7B">
      <w:pPr>
        <w:pStyle w:val="Sinespaciado"/>
        <w:rPr>
          <w:rFonts w:ascii="Century Gothic" w:hAnsi="Century Gothic" w:cs="Arial"/>
          <w:b/>
          <w:sz w:val="20"/>
          <w:szCs w:val="20"/>
        </w:rPr>
      </w:pPr>
    </w:p>
    <w:p w:rsidR="00DD1CB7" w:rsidRDefault="00DD1CB7" w:rsidP="00577A7B">
      <w:pPr>
        <w:pStyle w:val="Sinespaciado"/>
        <w:rPr>
          <w:rFonts w:ascii="Century Gothic" w:hAnsi="Century Gothic" w:cs="Arial"/>
          <w:b/>
          <w:sz w:val="20"/>
          <w:szCs w:val="20"/>
        </w:rPr>
      </w:pPr>
    </w:p>
    <w:p w:rsidR="00F03937" w:rsidRPr="00DD1CB7" w:rsidRDefault="00F03937" w:rsidP="00BC2C22">
      <w:pPr>
        <w:pStyle w:val="Prrafodelista"/>
        <w:widowControl/>
        <w:numPr>
          <w:ilvl w:val="1"/>
          <w:numId w:val="4"/>
        </w:numPr>
        <w:adjustRightInd w:val="0"/>
        <w:jc w:val="both"/>
        <w:rPr>
          <w:rFonts w:ascii="Century Gothic" w:eastAsiaTheme="minorHAnsi" w:hAnsi="Century Gothic" w:cs="ArialMT"/>
          <w:b/>
          <w:bCs/>
          <w:color w:val="632423" w:themeColor="accent2" w:themeShade="80"/>
          <w:sz w:val="20"/>
          <w:szCs w:val="20"/>
        </w:rPr>
      </w:pPr>
      <w:r w:rsidRPr="00DD1CB7">
        <w:rPr>
          <w:rFonts w:ascii="Century Gothic" w:eastAsiaTheme="minorHAnsi" w:hAnsi="Century Gothic" w:cs="ArialMT"/>
          <w:b/>
          <w:bCs/>
          <w:color w:val="632423" w:themeColor="accent2" w:themeShade="80"/>
          <w:sz w:val="20"/>
          <w:szCs w:val="20"/>
        </w:rPr>
        <w:t>INFORMACIÓN PUBLICADA</w:t>
      </w:r>
      <w:r w:rsidR="004C0D93" w:rsidRPr="00DD1CB7">
        <w:rPr>
          <w:rFonts w:ascii="Century Gothic" w:eastAsiaTheme="minorHAnsi" w:hAnsi="Century Gothic" w:cs="ArialMT"/>
          <w:b/>
          <w:bCs/>
          <w:color w:val="632423" w:themeColor="accent2" w:themeShade="80"/>
          <w:sz w:val="20"/>
          <w:szCs w:val="20"/>
        </w:rPr>
        <w:t xml:space="preserve"> </w:t>
      </w:r>
      <w:r w:rsidR="006D265F" w:rsidRPr="00DD1CB7">
        <w:rPr>
          <w:rFonts w:ascii="Century Gothic" w:eastAsiaTheme="minorHAnsi" w:hAnsi="Century Gothic" w:cs="ArialMT"/>
          <w:b/>
          <w:bCs/>
          <w:color w:val="632423" w:themeColor="accent2" w:themeShade="80"/>
          <w:sz w:val="20"/>
          <w:szCs w:val="20"/>
        </w:rPr>
        <w:t xml:space="preserve">EN LA PÁGINA WEB </w:t>
      </w:r>
      <w:r w:rsidR="004C0D93" w:rsidRPr="00DD1CB7">
        <w:rPr>
          <w:rFonts w:ascii="Century Gothic" w:eastAsiaTheme="minorHAnsi" w:hAnsi="Century Gothic" w:cs="ArialMT"/>
          <w:b/>
          <w:bCs/>
          <w:color w:val="632423" w:themeColor="accent2" w:themeShade="80"/>
          <w:sz w:val="20"/>
          <w:szCs w:val="20"/>
        </w:rPr>
        <w:t>DE</w:t>
      </w:r>
      <w:r w:rsidR="00FC50C4" w:rsidRPr="00DD1CB7">
        <w:rPr>
          <w:rFonts w:ascii="Century Gothic" w:eastAsiaTheme="minorHAnsi" w:hAnsi="Century Gothic" w:cs="ArialMT"/>
          <w:b/>
          <w:bCs/>
          <w:color w:val="632423" w:themeColor="accent2" w:themeShade="80"/>
          <w:sz w:val="20"/>
          <w:szCs w:val="20"/>
        </w:rPr>
        <w:t xml:space="preserve"> </w:t>
      </w:r>
      <w:r w:rsidR="006D265F" w:rsidRPr="00DD1CB7">
        <w:rPr>
          <w:rFonts w:ascii="Century Gothic" w:eastAsiaTheme="minorHAnsi" w:hAnsi="Century Gothic" w:cs="ArialMT"/>
          <w:b/>
          <w:bCs/>
          <w:color w:val="632423" w:themeColor="accent2" w:themeShade="80"/>
          <w:sz w:val="20"/>
          <w:szCs w:val="20"/>
        </w:rPr>
        <w:t xml:space="preserve">INFORMES DE </w:t>
      </w:r>
      <w:r w:rsidR="00FC50C4" w:rsidRPr="00DD1CB7">
        <w:rPr>
          <w:rFonts w:ascii="Century Gothic" w:eastAsiaTheme="minorHAnsi" w:hAnsi="Century Gothic" w:cs="ArialMT"/>
          <w:b/>
          <w:bCs/>
          <w:color w:val="632423" w:themeColor="accent2" w:themeShade="80"/>
          <w:sz w:val="20"/>
          <w:szCs w:val="20"/>
        </w:rPr>
        <w:t xml:space="preserve">SEGUIMIENTO, AUDITORÍAS Y </w:t>
      </w:r>
      <w:r w:rsidR="006D265F" w:rsidRPr="00DD1CB7">
        <w:rPr>
          <w:rFonts w:ascii="Century Gothic" w:eastAsiaTheme="minorHAnsi" w:hAnsi="Century Gothic" w:cs="ArialMT"/>
          <w:b/>
          <w:bCs/>
          <w:color w:val="632423" w:themeColor="accent2" w:themeShade="80"/>
          <w:sz w:val="20"/>
          <w:szCs w:val="20"/>
        </w:rPr>
        <w:t xml:space="preserve">OTROS </w:t>
      </w:r>
      <w:r w:rsidR="00FC50C4" w:rsidRPr="00DD1CB7">
        <w:rPr>
          <w:rFonts w:ascii="Century Gothic" w:eastAsiaTheme="minorHAnsi" w:hAnsi="Century Gothic" w:cs="ArialMT"/>
          <w:b/>
          <w:bCs/>
          <w:color w:val="632423" w:themeColor="accent2" w:themeShade="80"/>
          <w:sz w:val="20"/>
          <w:szCs w:val="20"/>
        </w:rPr>
        <w:t xml:space="preserve">INFORMES QUE </w:t>
      </w:r>
      <w:r w:rsidR="00644A5E" w:rsidRPr="00DD1CB7">
        <w:rPr>
          <w:rFonts w:ascii="Century Gothic" w:eastAsiaTheme="minorHAnsi" w:hAnsi="Century Gothic" w:cs="ArialMT"/>
          <w:b/>
          <w:bCs/>
          <w:color w:val="632423" w:themeColor="accent2" w:themeShade="80"/>
          <w:sz w:val="20"/>
          <w:szCs w:val="20"/>
        </w:rPr>
        <w:t xml:space="preserve">ELABORA LA OFICINA DE </w:t>
      </w:r>
      <w:r w:rsidR="004C0D93" w:rsidRPr="00DD1CB7">
        <w:rPr>
          <w:rFonts w:ascii="Century Gothic" w:eastAsiaTheme="minorHAnsi" w:hAnsi="Century Gothic" w:cs="ArialMT"/>
          <w:b/>
          <w:bCs/>
          <w:color w:val="632423" w:themeColor="accent2" w:themeShade="80"/>
          <w:sz w:val="20"/>
          <w:szCs w:val="20"/>
        </w:rPr>
        <w:t>CONTROL INTERNO</w:t>
      </w:r>
    </w:p>
    <w:p w:rsidR="00F03937" w:rsidRPr="00DD1CB7" w:rsidRDefault="00F03937" w:rsidP="0086222D">
      <w:pPr>
        <w:widowControl/>
        <w:adjustRightInd w:val="0"/>
        <w:jc w:val="both"/>
        <w:rPr>
          <w:rFonts w:ascii="Century Gothic" w:eastAsiaTheme="minorHAnsi" w:hAnsi="Century Gothic" w:cs="ArialMT"/>
          <w:bCs/>
          <w:sz w:val="20"/>
          <w:szCs w:val="20"/>
        </w:rPr>
      </w:pPr>
    </w:p>
    <w:p w:rsidR="00D818A0" w:rsidRPr="00DD1CB7" w:rsidRDefault="00526521" w:rsidP="0086222D">
      <w:pPr>
        <w:widowControl/>
        <w:adjustRightInd w:val="0"/>
        <w:jc w:val="both"/>
        <w:rPr>
          <w:rFonts w:ascii="Century Gothic" w:eastAsiaTheme="minorHAnsi" w:hAnsi="Century Gothic" w:cs="ArialMT"/>
          <w:bCs/>
          <w:sz w:val="20"/>
          <w:szCs w:val="20"/>
        </w:rPr>
      </w:pPr>
      <w:r w:rsidRPr="00DD1CB7">
        <w:rPr>
          <w:rFonts w:ascii="Century Gothic" w:hAnsi="Century Gothic"/>
          <w:color w:val="000000"/>
          <w:sz w:val="20"/>
          <w:szCs w:val="20"/>
        </w:rPr>
        <w:t>Teniendo en cuenta el rol de la OCI: “LIDERAZGO ESTRATÉGICO</w:t>
      </w:r>
      <w:r w:rsidRPr="00DD1CB7">
        <w:rPr>
          <w:rFonts w:ascii="Century Gothic" w:hAnsi="Century Gothic"/>
          <w:sz w:val="20"/>
          <w:szCs w:val="20"/>
        </w:rPr>
        <w:t>”</w:t>
      </w:r>
      <w:r w:rsidRPr="00DD1CB7">
        <w:rPr>
          <w:rFonts w:ascii="Century Gothic" w:hAnsi="Century Gothic"/>
          <w:color w:val="000000"/>
          <w:sz w:val="20"/>
          <w:szCs w:val="20"/>
        </w:rPr>
        <w:t xml:space="preserve"> </w:t>
      </w:r>
      <w:r w:rsidR="00D818A0" w:rsidRPr="00DD1CB7">
        <w:rPr>
          <w:rFonts w:ascii="Century Gothic" w:hAnsi="Century Gothic"/>
          <w:color w:val="000000"/>
          <w:sz w:val="20"/>
          <w:szCs w:val="20"/>
        </w:rPr>
        <w:t xml:space="preserve">donde se </w:t>
      </w:r>
      <w:r w:rsidRPr="00DD1CB7">
        <w:rPr>
          <w:rFonts w:ascii="Century Gothic" w:hAnsi="Century Gothic"/>
          <w:color w:val="000000"/>
          <w:sz w:val="20"/>
          <w:szCs w:val="20"/>
        </w:rPr>
        <w:t xml:space="preserve">consolida la rendición de cuentas ante la Contraloría </w:t>
      </w:r>
      <w:r w:rsidR="00D818A0" w:rsidRPr="00DD1CB7">
        <w:rPr>
          <w:rFonts w:ascii="Century Gothic" w:hAnsi="Century Gothic"/>
          <w:color w:val="000000"/>
          <w:sz w:val="20"/>
          <w:szCs w:val="20"/>
        </w:rPr>
        <w:t>de Bogotá</w:t>
      </w:r>
      <w:r w:rsidRPr="00DD1CB7">
        <w:rPr>
          <w:rFonts w:ascii="Century Gothic" w:hAnsi="Century Gothic"/>
          <w:color w:val="000000"/>
          <w:sz w:val="20"/>
          <w:szCs w:val="20"/>
        </w:rPr>
        <w:t xml:space="preserve">, la presentación de informes de seguimiento y manejo de información estratégica como valor agregado para la toma de decisiones por la alta </w:t>
      </w:r>
      <w:r w:rsidRPr="00DD1CB7">
        <w:rPr>
          <w:rFonts w:ascii="Century Gothic" w:hAnsi="Century Gothic"/>
          <w:color w:val="000000"/>
          <w:sz w:val="20"/>
          <w:szCs w:val="20"/>
        </w:rPr>
        <w:lastRenderedPageBreak/>
        <w:t>dirección de la entidad</w:t>
      </w:r>
      <w:r w:rsidR="00D818A0" w:rsidRPr="00DD1CB7">
        <w:rPr>
          <w:rFonts w:ascii="Century Gothic" w:hAnsi="Century Gothic"/>
          <w:color w:val="000000"/>
          <w:sz w:val="20"/>
          <w:szCs w:val="20"/>
        </w:rPr>
        <w:t>;</w:t>
      </w:r>
      <w:r w:rsidRPr="00DD1CB7">
        <w:rPr>
          <w:rFonts w:ascii="Century Gothic" w:hAnsi="Century Gothic"/>
          <w:color w:val="000000"/>
          <w:sz w:val="20"/>
          <w:szCs w:val="20"/>
        </w:rPr>
        <w:t xml:space="preserve"> l</w:t>
      </w:r>
      <w:r w:rsidR="00F03937" w:rsidRPr="00DD1CB7">
        <w:rPr>
          <w:rFonts w:ascii="Century Gothic" w:eastAsiaTheme="minorHAnsi" w:hAnsi="Century Gothic" w:cs="ArialMT"/>
          <w:bCs/>
          <w:sz w:val="20"/>
          <w:szCs w:val="20"/>
        </w:rPr>
        <w:t>a</w:t>
      </w:r>
      <w:r w:rsidR="009B36B3" w:rsidRPr="00DD1CB7">
        <w:rPr>
          <w:rFonts w:ascii="Century Gothic" w:eastAsiaTheme="minorHAnsi" w:hAnsi="Century Gothic" w:cs="ArialMT"/>
          <w:bCs/>
          <w:sz w:val="20"/>
          <w:szCs w:val="20"/>
        </w:rPr>
        <w:t xml:space="preserve"> </w:t>
      </w:r>
      <w:r w:rsidR="00DD1CB7" w:rsidRPr="00DD1CB7">
        <w:rPr>
          <w:rFonts w:ascii="Century Gothic" w:eastAsiaTheme="minorHAnsi" w:hAnsi="Century Gothic" w:cs="ArialMT"/>
          <w:bCs/>
          <w:sz w:val="20"/>
          <w:szCs w:val="20"/>
        </w:rPr>
        <w:t>OCI en</w:t>
      </w:r>
      <w:r w:rsidR="009B36B3" w:rsidRPr="00DD1CB7">
        <w:rPr>
          <w:rFonts w:ascii="Century Gothic" w:eastAsiaTheme="minorHAnsi" w:hAnsi="Century Gothic" w:cs="ArialMT"/>
          <w:bCs/>
          <w:sz w:val="20"/>
          <w:szCs w:val="20"/>
        </w:rPr>
        <w:t xml:space="preserve"> desarrollo de los postulados de la Ley 1712 de 2014</w:t>
      </w:r>
      <w:r w:rsidR="007C090A" w:rsidRPr="00DD1CB7">
        <w:rPr>
          <w:rStyle w:val="Refdenotaalpie"/>
          <w:rFonts w:ascii="Century Gothic" w:eastAsiaTheme="minorHAnsi" w:hAnsi="Century Gothic" w:cs="ArialMT"/>
          <w:bCs/>
          <w:sz w:val="20"/>
          <w:szCs w:val="20"/>
        </w:rPr>
        <w:footnoteReference w:id="5"/>
      </w:r>
      <w:r w:rsidR="00D818A0" w:rsidRPr="00DD1CB7">
        <w:rPr>
          <w:rFonts w:ascii="Century Gothic" w:eastAsiaTheme="minorHAnsi" w:hAnsi="Century Gothic" w:cs="ArialMT"/>
          <w:bCs/>
          <w:sz w:val="20"/>
          <w:szCs w:val="20"/>
        </w:rPr>
        <w:t xml:space="preserve"> ha </w:t>
      </w:r>
      <w:r w:rsidR="009B36B3" w:rsidRPr="00DD1CB7">
        <w:rPr>
          <w:rFonts w:ascii="Century Gothic" w:eastAsiaTheme="minorHAnsi" w:hAnsi="Century Gothic" w:cs="ArialMT"/>
          <w:bCs/>
          <w:sz w:val="20"/>
          <w:szCs w:val="20"/>
        </w:rPr>
        <w:t>publica</w:t>
      </w:r>
      <w:r w:rsidR="00D818A0" w:rsidRPr="00DD1CB7">
        <w:rPr>
          <w:rFonts w:ascii="Century Gothic" w:eastAsiaTheme="minorHAnsi" w:hAnsi="Century Gothic" w:cs="ArialMT"/>
          <w:bCs/>
          <w:sz w:val="20"/>
          <w:szCs w:val="20"/>
        </w:rPr>
        <w:t>do</w:t>
      </w:r>
      <w:r w:rsidR="009B36B3" w:rsidRPr="00DD1CB7">
        <w:rPr>
          <w:rFonts w:ascii="Century Gothic" w:eastAsiaTheme="minorHAnsi" w:hAnsi="Century Gothic" w:cs="ArialMT"/>
          <w:bCs/>
          <w:sz w:val="20"/>
          <w:szCs w:val="20"/>
        </w:rPr>
        <w:t xml:space="preserve"> en la página </w:t>
      </w:r>
      <w:r w:rsidR="00D818A0" w:rsidRPr="00DD1CB7">
        <w:rPr>
          <w:rFonts w:ascii="Century Gothic" w:eastAsiaTheme="minorHAnsi" w:hAnsi="Century Gothic" w:cs="ArialMT"/>
          <w:bCs/>
          <w:sz w:val="20"/>
          <w:szCs w:val="20"/>
        </w:rPr>
        <w:t>W</w:t>
      </w:r>
      <w:r w:rsidR="009B36B3" w:rsidRPr="00DD1CB7">
        <w:rPr>
          <w:rFonts w:ascii="Century Gothic" w:eastAsiaTheme="minorHAnsi" w:hAnsi="Century Gothic" w:cs="ArialMT"/>
          <w:bCs/>
          <w:sz w:val="20"/>
          <w:szCs w:val="20"/>
        </w:rPr>
        <w:t>eb de la Entidad los informes de seguimiento y de auditoría</w:t>
      </w:r>
      <w:r w:rsidR="00DF547D" w:rsidRPr="00DD1CB7">
        <w:rPr>
          <w:rFonts w:ascii="Century Gothic" w:eastAsiaTheme="minorHAnsi" w:hAnsi="Century Gothic" w:cs="ArialMT"/>
          <w:bCs/>
          <w:sz w:val="20"/>
          <w:szCs w:val="20"/>
        </w:rPr>
        <w:t>s</w:t>
      </w:r>
      <w:r w:rsidR="009B36B3" w:rsidRPr="00DD1CB7">
        <w:rPr>
          <w:rFonts w:ascii="Century Gothic" w:eastAsiaTheme="minorHAnsi" w:hAnsi="Century Gothic" w:cs="ArialMT"/>
          <w:bCs/>
          <w:sz w:val="20"/>
          <w:szCs w:val="20"/>
        </w:rPr>
        <w:t xml:space="preserve"> que </w:t>
      </w:r>
      <w:r w:rsidR="00D818A0" w:rsidRPr="00DD1CB7">
        <w:rPr>
          <w:rFonts w:ascii="Century Gothic" w:eastAsiaTheme="minorHAnsi" w:hAnsi="Century Gothic" w:cs="ArialMT"/>
          <w:bCs/>
          <w:sz w:val="20"/>
          <w:szCs w:val="20"/>
        </w:rPr>
        <w:t xml:space="preserve">ha </w:t>
      </w:r>
      <w:r w:rsidR="00DF547D" w:rsidRPr="00DD1CB7">
        <w:rPr>
          <w:rFonts w:ascii="Century Gothic" w:eastAsiaTheme="minorHAnsi" w:hAnsi="Century Gothic" w:cs="ArialMT"/>
          <w:bCs/>
          <w:sz w:val="20"/>
          <w:szCs w:val="20"/>
        </w:rPr>
        <w:t>realiza</w:t>
      </w:r>
      <w:r w:rsidR="00D818A0" w:rsidRPr="00DD1CB7">
        <w:rPr>
          <w:rFonts w:ascii="Century Gothic" w:eastAsiaTheme="minorHAnsi" w:hAnsi="Century Gothic" w:cs="ArialMT"/>
          <w:bCs/>
          <w:sz w:val="20"/>
          <w:szCs w:val="20"/>
        </w:rPr>
        <w:t>do</w:t>
      </w:r>
      <w:r w:rsidR="009B36B3" w:rsidRPr="00DD1CB7">
        <w:rPr>
          <w:rFonts w:ascii="Century Gothic" w:eastAsiaTheme="minorHAnsi" w:hAnsi="Century Gothic" w:cs="ArialMT"/>
          <w:bCs/>
          <w:sz w:val="20"/>
          <w:szCs w:val="20"/>
        </w:rPr>
        <w:t xml:space="preserve"> </w:t>
      </w:r>
      <w:r w:rsidR="00DF547D" w:rsidRPr="00DD1CB7">
        <w:rPr>
          <w:rFonts w:ascii="Century Gothic" w:eastAsiaTheme="minorHAnsi" w:hAnsi="Century Gothic" w:cs="ArialMT"/>
          <w:bCs/>
          <w:sz w:val="20"/>
          <w:szCs w:val="20"/>
        </w:rPr>
        <w:t xml:space="preserve">en </w:t>
      </w:r>
      <w:r w:rsidR="009B36B3" w:rsidRPr="00DD1CB7">
        <w:rPr>
          <w:rFonts w:ascii="Century Gothic" w:eastAsiaTheme="minorHAnsi" w:hAnsi="Century Gothic" w:cs="ArialMT"/>
          <w:bCs/>
          <w:sz w:val="20"/>
          <w:szCs w:val="20"/>
        </w:rPr>
        <w:t>el módulo de “</w:t>
      </w:r>
      <w:r w:rsidR="00D818A0" w:rsidRPr="00DD1CB7">
        <w:rPr>
          <w:rFonts w:ascii="Century Gothic" w:eastAsiaTheme="minorHAnsi" w:hAnsi="Century Gothic" w:cs="ArialMT"/>
          <w:bCs/>
          <w:sz w:val="20"/>
          <w:szCs w:val="20"/>
        </w:rPr>
        <w:t xml:space="preserve">7. </w:t>
      </w:r>
      <w:r w:rsidR="009B36B3" w:rsidRPr="00DD1CB7">
        <w:rPr>
          <w:rFonts w:ascii="Century Gothic" w:eastAsiaTheme="minorHAnsi" w:hAnsi="Century Gothic" w:cs="ArialMT"/>
          <w:bCs/>
          <w:sz w:val="20"/>
          <w:szCs w:val="20"/>
        </w:rPr>
        <w:t xml:space="preserve">Control”. </w:t>
      </w:r>
    </w:p>
    <w:p w:rsidR="00D818A0" w:rsidRPr="00DD1CB7" w:rsidRDefault="00D818A0" w:rsidP="0086222D">
      <w:pPr>
        <w:widowControl/>
        <w:adjustRightInd w:val="0"/>
        <w:jc w:val="both"/>
        <w:rPr>
          <w:rFonts w:ascii="Century Gothic" w:eastAsiaTheme="minorHAnsi" w:hAnsi="Century Gothic" w:cs="ArialMT"/>
          <w:bCs/>
          <w:sz w:val="20"/>
          <w:szCs w:val="20"/>
        </w:rPr>
      </w:pPr>
    </w:p>
    <w:p w:rsidR="006D578E" w:rsidRPr="0080577F" w:rsidRDefault="009B36B3" w:rsidP="0086222D">
      <w:pPr>
        <w:jc w:val="both"/>
        <w:rPr>
          <w:rFonts w:ascii="Century Gothic" w:eastAsiaTheme="minorHAnsi" w:hAnsi="Century Gothic" w:cs="ArialMT"/>
          <w:bCs/>
          <w:sz w:val="20"/>
          <w:szCs w:val="20"/>
        </w:rPr>
      </w:pPr>
      <w:r w:rsidRPr="00DD1CB7">
        <w:rPr>
          <w:rFonts w:ascii="Century Gothic" w:eastAsiaTheme="minorHAnsi" w:hAnsi="Century Gothic" w:cs="ArialMT"/>
          <w:bCs/>
          <w:sz w:val="20"/>
          <w:szCs w:val="20"/>
        </w:rPr>
        <w:t xml:space="preserve">Periódicamente se hace seguimiento a las publicaciones a fin de </w:t>
      </w:r>
      <w:r w:rsidR="00BC4686" w:rsidRPr="00DD1CB7">
        <w:rPr>
          <w:rFonts w:ascii="Century Gothic" w:eastAsiaTheme="minorHAnsi" w:hAnsi="Century Gothic" w:cs="ArialMT"/>
          <w:bCs/>
          <w:sz w:val="20"/>
          <w:szCs w:val="20"/>
        </w:rPr>
        <w:t xml:space="preserve">confirmar que </w:t>
      </w:r>
      <w:r w:rsidRPr="00DD1CB7">
        <w:rPr>
          <w:rFonts w:ascii="Century Gothic" w:eastAsiaTheme="minorHAnsi" w:hAnsi="Century Gothic" w:cs="ArialMT"/>
          <w:bCs/>
          <w:sz w:val="20"/>
          <w:szCs w:val="20"/>
        </w:rPr>
        <w:t xml:space="preserve">todos los informes que elabora </w:t>
      </w:r>
      <w:r w:rsidR="00BC4686" w:rsidRPr="00DD1CB7">
        <w:rPr>
          <w:rFonts w:ascii="Century Gothic" w:eastAsiaTheme="minorHAnsi" w:hAnsi="Century Gothic" w:cs="ArialMT"/>
          <w:bCs/>
          <w:sz w:val="20"/>
          <w:szCs w:val="20"/>
        </w:rPr>
        <w:t xml:space="preserve">OCI en cumplimiento de los roles asignados </w:t>
      </w:r>
      <w:r w:rsidRPr="00DD1CB7">
        <w:rPr>
          <w:rFonts w:ascii="Century Gothic" w:eastAsiaTheme="minorHAnsi" w:hAnsi="Century Gothic" w:cs="ArialMT"/>
          <w:bCs/>
          <w:sz w:val="20"/>
          <w:szCs w:val="20"/>
        </w:rPr>
        <w:t>se encuentren incluidos.</w:t>
      </w:r>
    </w:p>
    <w:p w:rsidR="006D578E" w:rsidRPr="0080577F" w:rsidRDefault="006D578E" w:rsidP="0086222D">
      <w:pPr>
        <w:jc w:val="both"/>
        <w:rPr>
          <w:rFonts w:ascii="Century Gothic" w:eastAsiaTheme="minorHAnsi" w:hAnsi="Century Gothic" w:cs="ArialMT"/>
          <w:bCs/>
          <w:sz w:val="20"/>
          <w:szCs w:val="20"/>
        </w:rPr>
      </w:pPr>
    </w:p>
    <w:p w:rsidR="006D578E" w:rsidRPr="0080577F" w:rsidRDefault="006D578E" w:rsidP="0086222D">
      <w:pPr>
        <w:jc w:val="both"/>
        <w:rPr>
          <w:rFonts w:ascii="Century Gothic" w:eastAsiaTheme="minorHAnsi" w:hAnsi="Century Gothic" w:cs="ArialMT"/>
          <w:bCs/>
          <w:sz w:val="20"/>
          <w:szCs w:val="20"/>
        </w:rPr>
      </w:pPr>
      <w:r w:rsidRPr="0080577F">
        <w:rPr>
          <w:rFonts w:ascii="Century Gothic" w:eastAsiaTheme="minorHAnsi" w:hAnsi="Century Gothic" w:cs="ArialMT"/>
          <w:bCs/>
          <w:sz w:val="20"/>
          <w:szCs w:val="20"/>
        </w:rPr>
        <w:t xml:space="preserve">Las publicaciones de la OCI en este </w:t>
      </w:r>
      <w:r w:rsidR="00DD1CB7" w:rsidRPr="0080577F">
        <w:rPr>
          <w:rFonts w:ascii="Century Gothic" w:eastAsiaTheme="minorHAnsi" w:hAnsi="Century Gothic" w:cs="ArialMT"/>
          <w:bCs/>
          <w:sz w:val="20"/>
          <w:szCs w:val="20"/>
        </w:rPr>
        <w:t>cuatrimestre</w:t>
      </w:r>
      <w:r w:rsidRPr="0080577F">
        <w:rPr>
          <w:rFonts w:ascii="Century Gothic" w:eastAsiaTheme="minorHAnsi" w:hAnsi="Century Gothic" w:cs="ArialMT"/>
          <w:bCs/>
          <w:sz w:val="20"/>
          <w:szCs w:val="20"/>
        </w:rPr>
        <w:t xml:space="preserve"> fueron los siguientes:</w:t>
      </w:r>
    </w:p>
    <w:p w:rsidR="00DD1CB7" w:rsidRDefault="00DD1CB7" w:rsidP="0086222D">
      <w:pPr>
        <w:jc w:val="both"/>
        <w:rPr>
          <w:rFonts w:ascii="Century Gothic" w:eastAsiaTheme="minorHAnsi" w:hAnsi="Century Gothic" w:cs="ArialMT"/>
          <w:bCs/>
          <w:sz w:val="20"/>
          <w:szCs w:val="20"/>
        </w:rPr>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13"/>
        <w:gridCol w:w="12"/>
        <w:gridCol w:w="54"/>
        <w:gridCol w:w="728"/>
        <w:gridCol w:w="120"/>
        <w:gridCol w:w="23"/>
        <w:gridCol w:w="7550"/>
      </w:tblGrid>
      <w:tr w:rsidR="00DD1CB7" w:rsidRPr="00DD1CB7" w:rsidTr="00DD1CB7">
        <w:trPr>
          <w:trHeight w:val="20"/>
        </w:trPr>
        <w:tc>
          <w:tcPr>
            <w:tcW w:w="4997" w:type="pct"/>
            <w:gridSpan w:val="7"/>
            <w:shd w:val="clear" w:color="auto" w:fill="FFC000"/>
            <w:noWrap/>
            <w:vAlign w:val="bottom"/>
          </w:tcPr>
          <w:p w:rsidR="00DD1CB7" w:rsidRPr="00DD1CB7" w:rsidRDefault="00DD1CB7" w:rsidP="00DD1CB7">
            <w:pPr>
              <w:widowControl/>
              <w:autoSpaceDE/>
              <w:autoSpaceDN/>
              <w:jc w:val="center"/>
              <w:rPr>
                <w:rFonts w:ascii="Century Gothic" w:eastAsia="Times New Roman" w:hAnsi="Century Gothic" w:cs="Helvetica"/>
                <w:b/>
                <w:bCs/>
                <w:color w:val="333333"/>
                <w:sz w:val="18"/>
                <w:szCs w:val="18"/>
                <w:lang w:val="es-CO" w:eastAsia="es-CO"/>
              </w:rPr>
            </w:pPr>
            <w:r w:rsidRPr="00DD1CB7">
              <w:rPr>
                <w:rFonts w:ascii="Century Gothic" w:eastAsia="Times New Roman" w:hAnsi="Century Gothic" w:cs="Calibri"/>
                <w:b/>
                <w:szCs w:val="18"/>
                <w:lang w:val="es-CO" w:eastAsia="es-CO"/>
              </w:rPr>
              <w:t>INFORMES OCI PUBLICADOS EN   TRANSPARENCIA</w:t>
            </w:r>
            <w:r w:rsidRPr="00DD1CB7">
              <w:rPr>
                <w:rFonts w:ascii="Century Gothic" w:eastAsia="Times New Roman" w:hAnsi="Century Gothic" w:cs="Calibri"/>
                <w:b/>
                <w:sz w:val="18"/>
                <w:szCs w:val="18"/>
                <w:lang w:val="es-CO" w:eastAsia="es-CO"/>
              </w:rPr>
              <w:br/>
              <w:t xml:space="preserve">Con corte febrero 28 </w:t>
            </w:r>
            <w:r w:rsidR="00384EC7" w:rsidRPr="00DD1CB7">
              <w:rPr>
                <w:rFonts w:ascii="Century Gothic" w:eastAsia="Times New Roman" w:hAnsi="Century Gothic" w:cs="Calibri"/>
                <w:b/>
                <w:sz w:val="18"/>
                <w:szCs w:val="18"/>
                <w:lang w:val="es-CO" w:eastAsia="es-CO"/>
              </w:rPr>
              <w:t>de 2019</w:t>
            </w:r>
          </w:p>
        </w:tc>
      </w:tr>
      <w:tr w:rsidR="00DD1CB7" w:rsidRPr="00DD1CB7" w:rsidTr="00DD1CB7">
        <w:trPr>
          <w:trHeight w:val="397"/>
        </w:trPr>
        <w:tc>
          <w:tcPr>
            <w:tcW w:w="4997" w:type="pct"/>
            <w:gridSpan w:val="7"/>
            <w:shd w:val="clear" w:color="auto" w:fill="auto"/>
            <w:noWrap/>
            <w:vAlign w:val="center"/>
            <w:hideMark/>
          </w:tcPr>
          <w:p w:rsidR="00DD1CB7" w:rsidRPr="00DD1CB7" w:rsidRDefault="00DD1CB7" w:rsidP="00DD1CB7">
            <w:pPr>
              <w:widowControl/>
              <w:autoSpaceDE/>
              <w:autoSpaceDN/>
              <w:jc w:val="center"/>
              <w:rPr>
                <w:rFonts w:ascii="Century Gothic" w:eastAsia="Times New Roman" w:hAnsi="Century Gothic" w:cs="Helvetica"/>
                <w:b/>
                <w:bCs/>
                <w:color w:val="333333"/>
                <w:sz w:val="20"/>
                <w:szCs w:val="18"/>
                <w:lang w:val="es-CO" w:eastAsia="es-CO"/>
              </w:rPr>
            </w:pPr>
            <w:r w:rsidRPr="00DD1CB7">
              <w:rPr>
                <w:rFonts w:ascii="Century Gothic" w:eastAsia="Times New Roman" w:hAnsi="Century Gothic" w:cs="Helvetica"/>
                <w:b/>
                <w:bCs/>
                <w:color w:val="333333"/>
                <w:sz w:val="20"/>
                <w:szCs w:val="18"/>
                <w:lang w:val="es-CO" w:eastAsia="es-CO"/>
              </w:rPr>
              <w:t>7.1 Informes Evaluación y Auditoría 2018</w:t>
            </w:r>
          </w:p>
        </w:tc>
      </w:tr>
      <w:tr w:rsidR="00DD1CB7" w:rsidRPr="00DD1CB7" w:rsidTr="00DD1CB7">
        <w:trPr>
          <w:trHeight w:val="20"/>
        </w:trPr>
        <w:tc>
          <w:tcPr>
            <w:tcW w:w="521" w:type="pct"/>
            <w:gridSpan w:val="3"/>
            <w:shd w:val="clear" w:color="000000" w:fill="FFD966"/>
            <w:vAlign w:val="center"/>
            <w:hideMark/>
          </w:tcPr>
          <w:p w:rsidR="00DD1CB7" w:rsidRPr="00DD1CB7" w:rsidRDefault="00DD1CB7" w:rsidP="00DD1CB7">
            <w:pPr>
              <w:widowControl/>
              <w:autoSpaceDE/>
              <w:autoSpaceDN/>
              <w:jc w:val="center"/>
              <w:rPr>
                <w:rFonts w:ascii="Century Gothic" w:eastAsia="Times New Roman" w:hAnsi="Century Gothic" w:cs="Calibri"/>
                <w:b/>
                <w:bCs/>
                <w:color w:val="000000"/>
                <w:sz w:val="18"/>
                <w:szCs w:val="18"/>
                <w:lang w:val="es-CO" w:eastAsia="es-CO"/>
              </w:rPr>
            </w:pPr>
            <w:r w:rsidRPr="00DD1CB7">
              <w:rPr>
                <w:rFonts w:ascii="Century Gothic" w:eastAsia="Times New Roman" w:hAnsi="Century Gothic" w:cs="Calibri"/>
                <w:b/>
                <w:bCs/>
                <w:color w:val="000000"/>
                <w:sz w:val="18"/>
                <w:szCs w:val="18"/>
                <w:lang w:val="es-CO" w:eastAsia="es-CO"/>
              </w:rPr>
              <w:t xml:space="preserve">Número </w:t>
            </w:r>
          </w:p>
        </w:tc>
        <w:tc>
          <w:tcPr>
            <w:tcW w:w="451" w:type="pct"/>
            <w:gridSpan w:val="2"/>
            <w:shd w:val="clear" w:color="000000" w:fill="FFD966"/>
            <w:noWrap/>
            <w:vAlign w:val="center"/>
            <w:hideMark/>
          </w:tcPr>
          <w:p w:rsidR="00DD1CB7" w:rsidRPr="00DD1CB7" w:rsidRDefault="00DD1CB7" w:rsidP="00DD1CB7">
            <w:pPr>
              <w:widowControl/>
              <w:autoSpaceDE/>
              <w:autoSpaceDN/>
              <w:jc w:val="center"/>
              <w:rPr>
                <w:rFonts w:ascii="Century Gothic" w:eastAsia="Times New Roman" w:hAnsi="Century Gothic" w:cs="Calibri"/>
                <w:b/>
                <w:bCs/>
                <w:color w:val="000000"/>
                <w:sz w:val="18"/>
                <w:szCs w:val="18"/>
                <w:lang w:val="es-CO" w:eastAsia="es-CO"/>
              </w:rPr>
            </w:pPr>
            <w:r w:rsidRPr="00DD1CB7">
              <w:rPr>
                <w:rFonts w:ascii="Century Gothic" w:eastAsia="Times New Roman" w:hAnsi="Century Gothic" w:cs="Calibri"/>
                <w:b/>
                <w:bCs/>
                <w:color w:val="000000"/>
                <w:sz w:val="18"/>
                <w:szCs w:val="18"/>
                <w:lang w:val="es-CO" w:eastAsia="es-CO"/>
              </w:rPr>
              <w:t xml:space="preserve">Código </w:t>
            </w:r>
          </w:p>
        </w:tc>
        <w:tc>
          <w:tcPr>
            <w:tcW w:w="4026" w:type="pct"/>
            <w:gridSpan w:val="2"/>
            <w:shd w:val="clear" w:color="000000" w:fill="FFD966"/>
            <w:noWrap/>
            <w:vAlign w:val="center"/>
            <w:hideMark/>
          </w:tcPr>
          <w:p w:rsidR="00DD1CB7" w:rsidRPr="00DD1CB7" w:rsidRDefault="00DD1CB7" w:rsidP="00DD1CB7">
            <w:pPr>
              <w:widowControl/>
              <w:autoSpaceDE/>
              <w:autoSpaceDN/>
              <w:jc w:val="center"/>
              <w:rPr>
                <w:rFonts w:ascii="Century Gothic" w:eastAsia="Times New Roman" w:hAnsi="Century Gothic" w:cs="Calibri"/>
                <w:b/>
                <w:bCs/>
                <w:color w:val="000000"/>
                <w:sz w:val="18"/>
                <w:szCs w:val="18"/>
                <w:lang w:val="es-CO" w:eastAsia="es-CO"/>
              </w:rPr>
            </w:pPr>
            <w:r w:rsidRPr="00DD1CB7">
              <w:rPr>
                <w:rFonts w:ascii="Century Gothic" w:eastAsia="Times New Roman" w:hAnsi="Century Gothic" w:cs="Calibri"/>
                <w:b/>
                <w:bCs/>
                <w:color w:val="000000"/>
                <w:sz w:val="18"/>
                <w:szCs w:val="18"/>
                <w:lang w:val="es-CO" w:eastAsia="es-CO"/>
              </w:rPr>
              <w:t>NOMBRE DEL INFORME</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7.1.1</w:t>
            </w:r>
          </w:p>
        </w:tc>
        <w:tc>
          <w:tcPr>
            <w:tcW w:w="4026" w:type="pct"/>
            <w:gridSpan w:val="2"/>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Plan Anual de Auditorias 2018 </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roofErr w:type="gramStart"/>
            <w:r w:rsidRPr="00DD1CB7">
              <w:rPr>
                <w:rFonts w:ascii="Century Gothic" w:eastAsia="Times New Roman" w:hAnsi="Century Gothic" w:cs="Calibri"/>
                <w:color w:val="000000"/>
                <w:sz w:val="18"/>
                <w:szCs w:val="18"/>
                <w:lang w:val="es-CO" w:eastAsia="es-CO"/>
              </w:rPr>
              <w:t>1.1a</w:t>
            </w:r>
            <w:proofErr w:type="gramEnd"/>
          </w:p>
        </w:tc>
        <w:tc>
          <w:tcPr>
            <w:tcW w:w="4026" w:type="pct"/>
            <w:gridSpan w:val="2"/>
            <w:shd w:val="clear" w:color="000000" w:fill="FFFFFF"/>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Plan Anual de Auditorias 2018 V2</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3</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7.1.2</w:t>
            </w:r>
          </w:p>
        </w:tc>
        <w:tc>
          <w:tcPr>
            <w:tcW w:w="4026" w:type="pct"/>
            <w:gridSpan w:val="2"/>
            <w:shd w:val="clear" w:color="000000" w:fill="FFFFFF"/>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Auditoria Comunicaciones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4</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roofErr w:type="gramStart"/>
            <w:r w:rsidRPr="00DD1CB7">
              <w:rPr>
                <w:rFonts w:ascii="Century Gothic" w:eastAsia="Times New Roman" w:hAnsi="Century Gothic" w:cs="Calibri"/>
                <w:color w:val="000000"/>
                <w:sz w:val="18"/>
                <w:szCs w:val="18"/>
                <w:lang w:val="es-CO" w:eastAsia="es-CO"/>
              </w:rPr>
              <w:t>1.2a</w:t>
            </w:r>
            <w:proofErr w:type="gramEnd"/>
          </w:p>
        </w:tc>
        <w:tc>
          <w:tcPr>
            <w:tcW w:w="4026" w:type="pct"/>
            <w:gridSpan w:val="2"/>
            <w:shd w:val="clear" w:color="000000" w:fill="FFFFFF"/>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Auditoria Talento Humano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5</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7.1.2b</w:t>
            </w:r>
          </w:p>
        </w:tc>
        <w:tc>
          <w:tcPr>
            <w:tcW w:w="4026" w:type="pct"/>
            <w:gridSpan w:val="2"/>
            <w:shd w:val="clear" w:color="000000" w:fill="FFFFFF"/>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Auditoria Producción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6</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7.1.2c</w:t>
            </w:r>
          </w:p>
        </w:tc>
        <w:tc>
          <w:tcPr>
            <w:tcW w:w="4026" w:type="pct"/>
            <w:gridSpan w:val="2"/>
            <w:shd w:val="clear" w:color="000000" w:fill="FFFFFF"/>
            <w:noWrap/>
            <w:vAlign w:val="center"/>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Auditoria Sistemas de Información y Tecnología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7.1.2d</w:t>
            </w:r>
          </w:p>
        </w:tc>
        <w:tc>
          <w:tcPr>
            <w:tcW w:w="4026" w:type="pct"/>
            <w:gridSpan w:val="2"/>
            <w:shd w:val="clear" w:color="000000" w:fill="FFFFFF"/>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Auditoria Financiera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8</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7.1.2e</w:t>
            </w:r>
          </w:p>
        </w:tc>
        <w:tc>
          <w:tcPr>
            <w:tcW w:w="4026" w:type="pct"/>
            <w:gridSpan w:val="2"/>
            <w:shd w:val="clear" w:color="000000" w:fill="FFFFFF"/>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Auditoria Jurídica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9</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7.1.2f</w:t>
            </w:r>
          </w:p>
        </w:tc>
        <w:tc>
          <w:tcPr>
            <w:tcW w:w="4026" w:type="pct"/>
            <w:gridSpan w:val="2"/>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Auditoria Atención al Ciudadano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10</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7.1.2g</w:t>
            </w:r>
          </w:p>
        </w:tc>
        <w:tc>
          <w:tcPr>
            <w:tcW w:w="4026" w:type="pct"/>
            <w:gridSpan w:val="2"/>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Auditoria Control Interno Disciplinario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11</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7.1.2h</w:t>
            </w:r>
          </w:p>
        </w:tc>
        <w:tc>
          <w:tcPr>
            <w:tcW w:w="4026" w:type="pct"/>
            <w:gridSpan w:val="2"/>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Auditoria Administración de Bienes e Infraestructura 2018 </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12</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7.1.2i</w:t>
            </w:r>
          </w:p>
        </w:tc>
        <w:tc>
          <w:tcPr>
            <w:tcW w:w="4026" w:type="pct"/>
            <w:gridSpan w:val="2"/>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Auditoria Operación de Maquinaria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13</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7.1.2j</w:t>
            </w:r>
          </w:p>
        </w:tc>
        <w:tc>
          <w:tcPr>
            <w:tcW w:w="4026" w:type="pct"/>
            <w:gridSpan w:val="2"/>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Auditoria Plan Estratégico de Seguridad Vial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14</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7.1.3</w:t>
            </w:r>
          </w:p>
        </w:tc>
        <w:tc>
          <w:tcPr>
            <w:tcW w:w="4026" w:type="pct"/>
            <w:gridSpan w:val="2"/>
            <w:shd w:val="clear" w:color="000000" w:fill="FFFFFF"/>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Pormenorizado del Sistema de Control Interno I Cuatrimestre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15</w:t>
            </w:r>
          </w:p>
        </w:tc>
        <w:tc>
          <w:tcPr>
            <w:tcW w:w="451" w:type="pct"/>
            <w:gridSpan w:val="2"/>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roofErr w:type="gramStart"/>
            <w:r w:rsidRPr="00DD1CB7">
              <w:rPr>
                <w:rFonts w:ascii="Century Gothic" w:eastAsia="Times New Roman" w:hAnsi="Century Gothic" w:cs="Calibri"/>
                <w:color w:val="000000"/>
                <w:sz w:val="18"/>
                <w:szCs w:val="18"/>
                <w:lang w:val="es-CO" w:eastAsia="es-CO"/>
              </w:rPr>
              <w:t>1.3a</w:t>
            </w:r>
            <w:proofErr w:type="gramEnd"/>
          </w:p>
        </w:tc>
        <w:tc>
          <w:tcPr>
            <w:tcW w:w="4026" w:type="pct"/>
            <w:gridSpan w:val="2"/>
            <w:shd w:val="clear" w:color="000000" w:fill="FFFFFF"/>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Pormenorizado del Sistema de Control Interno II Cuatrimestre 2018</w:t>
            </w:r>
          </w:p>
        </w:tc>
      </w:tr>
      <w:tr w:rsidR="00DD1CB7" w:rsidRPr="00DD1CB7" w:rsidTr="00DD1CB7">
        <w:trPr>
          <w:trHeight w:val="20"/>
        </w:trPr>
        <w:tc>
          <w:tcPr>
            <w:tcW w:w="521" w:type="pct"/>
            <w:gridSpan w:val="3"/>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16</w:t>
            </w:r>
          </w:p>
        </w:tc>
        <w:tc>
          <w:tcPr>
            <w:tcW w:w="451" w:type="pct"/>
            <w:gridSpan w:val="2"/>
            <w:shd w:val="clear" w:color="000000" w:fill="FFFFFF"/>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7.1.3b</w:t>
            </w:r>
          </w:p>
        </w:tc>
        <w:tc>
          <w:tcPr>
            <w:tcW w:w="4026" w:type="pct"/>
            <w:gridSpan w:val="2"/>
            <w:shd w:val="clear" w:color="000000" w:fill="FFFFFF"/>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Pormenorizado del Sistema de Control Interno III Cuatrimestre 2018</w:t>
            </w:r>
          </w:p>
        </w:tc>
      </w:tr>
      <w:tr w:rsidR="00DD1CB7" w:rsidRPr="00DD1CB7" w:rsidTr="00DD1CB7">
        <w:trPr>
          <w:trHeight w:val="343"/>
        </w:trPr>
        <w:tc>
          <w:tcPr>
            <w:tcW w:w="4997" w:type="pct"/>
            <w:gridSpan w:val="7"/>
            <w:shd w:val="clear" w:color="auto" w:fill="auto"/>
            <w:noWrap/>
            <w:vAlign w:val="center"/>
            <w:hideMark/>
          </w:tcPr>
          <w:p w:rsidR="00DD1CB7" w:rsidRPr="00DD1CB7" w:rsidRDefault="00DD1CB7" w:rsidP="00DD1CB7">
            <w:pPr>
              <w:widowControl/>
              <w:autoSpaceDE/>
              <w:autoSpaceDN/>
              <w:spacing w:line="200" w:lineRule="exact"/>
              <w:jc w:val="center"/>
              <w:rPr>
                <w:rFonts w:ascii="Century Gothic" w:eastAsia="Times New Roman" w:hAnsi="Century Gothic" w:cs="Calibri"/>
                <w:b/>
                <w:bCs/>
                <w:color w:val="333333"/>
                <w:sz w:val="18"/>
                <w:szCs w:val="18"/>
                <w:lang w:val="es-CO" w:eastAsia="es-CO"/>
              </w:rPr>
            </w:pPr>
            <w:r w:rsidRPr="00DD1CB7">
              <w:rPr>
                <w:rFonts w:ascii="Century Gothic" w:eastAsia="Times New Roman" w:hAnsi="Century Gothic" w:cs="Calibri"/>
                <w:b/>
                <w:bCs/>
                <w:color w:val="333333"/>
                <w:sz w:val="20"/>
                <w:szCs w:val="18"/>
                <w:lang w:val="es-CO" w:eastAsia="es-CO"/>
              </w:rPr>
              <w:t>7.2 Reportes de control interno</w:t>
            </w:r>
          </w:p>
        </w:tc>
      </w:tr>
      <w:tr w:rsidR="00DD1CB7" w:rsidRPr="00DD1CB7" w:rsidTr="00DD1CB7">
        <w:trPr>
          <w:trHeight w:val="20"/>
        </w:trPr>
        <w:tc>
          <w:tcPr>
            <w:tcW w:w="486" w:type="pct"/>
            <w:shd w:val="clear" w:color="000000" w:fill="FFC000"/>
            <w:vAlign w:val="center"/>
            <w:hideMark/>
          </w:tcPr>
          <w:p w:rsidR="00DD1CB7" w:rsidRPr="00DD1CB7" w:rsidRDefault="00DD1CB7" w:rsidP="00DD1CB7">
            <w:pPr>
              <w:widowControl/>
              <w:autoSpaceDE/>
              <w:autoSpaceDN/>
              <w:spacing w:line="200" w:lineRule="exact"/>
              <w:jc w:val="center"/>
              <w:rPr>
                <w:rFonts w:ascii="Century Gothic" w:eastAsia="Times New Roman" w:hAnsi="Century Gothic" w:cs="Calibri"/>
                <w:b/>
                <w:bCs/>
                <w:color w:val="000000"/>
                <w:sz w:val="18"/>
                <w:szCs w:val="18"/>
                <w:lang w:val="es-CO" w:eastAsia="es-CO"/>
              </w:rPr>
            </w:pPr>
            <w:r w:rsidRPr="00DD1CB7">
              <w:rPr>
                <w:rFonts w:ascii="Century Gothic" w:eastAsia="Times New Roman" w:hAnsi="Century Gothic" w:cs="Calibri"/>
                <w:b/>
                <w:bCs/>
                <w:color w:val="000000"/>
                <w:sz w:val="18"/>
                <w:szCs w:val="18"/>
                <w:lang w:val="es-CO" w:eastAsia="es-CO"/>
              </w:rPr>
              <w:t xml:space="preserve">Número </w:t>
            </w:r>
          </w:p>
        </w:tc>
        <w:tc>
          <w:tcPr>
            <w:tcW w:w="422" w:type="pct"/>
            <w:gridSpan w:val="3"/>
            <w:shd w:val="clear" w:color="000000" w:fill="FFC000"/>
            <w:vAlign w:val="center"/>
            <w:hideMark/>
          </w:tcPr>
          <w:p w:rsidR="00DD1CB7" w:rsidRPr="00DD1CB7" w:rsidRDefault="00DD1CB7" w:rsidP="00DD1CB7">
            <w:pPr>
              <w:widowControl/>
              <w:autoSpaceDE/>
              <w:autoSpaceDN/>
              <w:spacing w:line="200" w:lineRule="exact"/>
              <w:jc w:val="center"/>
              <w:rPr>
                <w:rFonts w:ascii="Century Gothic" w:eastAsia="Times New Roman" w:hAnsi="Century Gothic" w:cs="Calibri"/>
                <w:b/>
                <w:bCs/>
                <w:color w:val="000000"/>
                <w:sz w:val="18"/>
                <w:szCs w:val="18"/>
                <w:lang w:val="es-CO" w:eastAsia="es-CO"/>
              </w:rPr>
            </w:pPr>
            <w:r w:rsidRPr="00DD1CB7">
              <w:rPr>
                <w:rFonts w:ascii="Century Gothic" w:eastAsia="Times New Roman" w:hAnsi="Century Gothic" w:cs="Calibri"/>
                <w:b/>
                <w:bCs/>
                <w:color w:val="000000"/>
                <w:sz w:val="18"/>
                <w:szCs w:val="18"/>
                <w:lang w:val="es-CO" w:eastAsia="es-CO"/>
              </w:rPr>
              <w:t xml:space="preserve">Código </w:t>
            </w:r>
          </w:p>
        </w:tc>
        <w:tc>
          <w:tcPr>
            <w:tcW w:w="4090" w:type="pct"/>
            <w:gridSpan w:val="3"/>
            <w:shd w:val="clear" w:color="000000" w:fill="FFC000"/>
            <w:vAlign w:val="center"/>
            <w:hideMark/>
          </w:tcPr>
          <w:p w:rsidR="00DD1CB7" w:rsidRPr="00DD1CB7" w:rsidRDefault="00DD1CB7" w:rsidP="00DD1CB7">
            <w:pPr>
              <w:widowControl/>
              <w:autoSpaceDE/>
              <w:autoSpaceDN/>
              <w:spacing w:line="200" w:lineRule="exact"/>
              <w:jc w:val="center"/>
              <w:rPr>
                <w:rFonts w:ascii="Century Gothic" w:eastAsia="Times New Roman" w:hAnsi="Century Gothic" w:cs="Calibri"/>
                <w:b/>
                <w:bCs/>
                <w:color w:val="000000"/>
                <w:sz w:val="18"/>
                <w:szCs w:val="18"/>
                <w:lang w:val="es-CO" w:eastAsia="es-CO"/>
              </w:rPr>
            </w:pPr>
            <w:r w:rsidRPr="00DD1CB7">
              <w:rPr>
                <w:rFonts w:ascii="Century Gothic" w:eastAsia="Times New Roman" w:hAnsi="Century Gothic" w:cs="Calibri"/>
                <w:b/>
                <w:bCs/>
                <w:color w:val="000000"/>
                <w:sz w:val="18"/>
                <w:szCs w:val="18"/>
                <w:lang w:val="es-CO" w:eastAsia="es-CO"/>
              </w:rPr>
              <w:t>NOMBRE DEL INFORME</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7.2.1</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1.Seguimiento Plan Anticorrupción y de Atención al Ciudadano - I Cuatrimestre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roofErr w:type="gramStart"/>
            <w:r w:rsidRPr="00DD1CB7">
              <w:rPr>
                <w:rFonts w:ascii="Century Gothic" w:eastAsia="Times New Roman" w:hAnsi="Century Gothic" w:cs="Calibri"/>
                <w:color w:val="000000"/>
                <w:sz w:val="18"/>
                <w:szCs w:val="18"/>
                <w:lang w:val="es-CO" w:eastAsia="es-CO"/>
              </w:rPr>
              <w:t>2.1a</w:t>
            </w:r>
            <w:proofErr w:type="gramEnd"/>
          </w:p>
        </w:tc>
        <w:tc>
          <w:tcPr>
            <w:tcW w:w="4090" w:type="pct"/>
            <w:gridSpan w:val="3"/>
            <w:shd w:val="clear" w:color="000000" w:fill="FFFFFF"/>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2.Seguimiento Plan Anticorrupción y de Atención al Ciudadano - III Cuatrimestre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3</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7.2.1b</w:t>
            </w:r>
          </w:p>
        </w:tc>
        <w:tc>
          <w:tcPr>
            <w:tcW w:w="4090" w:type="pct"/>
            <w:gridSpan w:val="3"/>
            <w:shd w:val="clear" w:color="000000" w:fill="FFFFFF"/>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Seguimiento Plan Anticorrupción y de Atención al Ciudadano - III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4</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7.2.2</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Seguimiento Mapa de Riesgos Por Procesos - I Trimestre 2018</w:t>
            </w:r>
          </w:p>
        </w:tc>
      </w:tr>
      <w:tr w:rsidR="00DD1CB7" w:rsidRPr="00DD1CB7" w:rsidTr="00DD1CB7">
        <w:trPr>
          <w:trHeight w:val="20"/>
        </w:trPr>
        <w:tc>
          <w:tcPr>
            <w:tcW w:w="486" w:type="pct"/>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5</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roofErr w:type="gramStart"/>
            <w:r w:rsidRPr="00DD1CB7">
              <w:rPr>
                <w:rFonts w:ascii="Century Gothic" w:eastAsia="Times New Roman" w:hAnsi="Century Gothic" w:cs="Calibri"/>
                <w:color w:val="000000"/>
                <w:sz w:val="18"/>
                <w:szCs w:val="18"/>
                <w:lang w:val="es-CO" w:eastAsia="es-CO"/>
              </w:rPr>
              <w:t>2.2a</w:t>
            </w:r>
            <w:proofErr w:type="gramEnd"/>
          </w:p>
        </w:tc>
        <w:tc>
          <w:tcPr>
            <w:tcW w:w="4090" w:type="pct"/>
            <w:gridSpan w:val="3"/>
            <w:shd w:val="clear" w:color="000000" w:fill="FFFFFF"/>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4.Seguimiento Mapa de Riesgos Por Procesos - II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6</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7.2.2b</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Seguimiento Mapa de Riesgos Por Procesos - III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7.2.2c</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Seguimiento Mapa Riesgos de Corrupción a diciembre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8</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7.2.3</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Seguimiento Metas Plan de Desarrollo Distrital - 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9</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roofErr w:type="gramStart"/>
            <w:r w:rsidRPr="00DD1CB7">
              <w:rPr>
                <w:rFonts w:ascii="Century Gothic" w:eastAsia="Times New Roman" w:hAnsi="Century Gothic" w:cs="Calibri"/>
                <w:color w:val="000000"/>
                <w:sz w:val="18"/>
                <w:szCs w:val="18"/>
                <w:lang w:val="es-CO" w:eastAsia="es-CO"/>
              </w:rPr>
              <w:t>2.3a</w:t>
            </w:r>
            <w:proofErr w:type="gramEnd"/>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Seguimiento Metas Plan de Desarrollo Distrital - II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10</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7.2.3b</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Seguimiento Metas Plan de Desarrollo Distrital - III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11</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7.2.4</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Plan Anual de Adquisiciones - I Trimestre de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12</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roofErr w:type="gramStart"/>
            <w:r w:rsidRPr="00DD1CB7">
              <w:rPr>
                <w:rFonts w:ascii="Century Gothic" w:eastAsia="Times New Roman" w:hAnsi="Century Gothic" w:cs="Calibri"/>
                <w:color w:val="000000"/>
                <w:sz w:val="18"/>
                <w:szCs w:val="18"/>
                <w:lang w:val="es-CO" w:eastAsia="es-CO"/>
              </w:rPr>
              <w:t>2.4a</w:t>
            </w:r>
            <w:proofErr w:type="gramEnd"/>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Plan Anual de Adquisiciones - II Trimestre de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13</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7.2.4b</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Plan Anual de Adquisiciones - III Trimestre de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14</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7.2.5</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Austeridad del Gasto Publico - I Trimestre de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15</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roofErr w:type="gramStart"/>
            <w:r w:rsidRPr="00DD1CB7">
              <w:rPr>
                <w:rFonts w:ascii="Century Gothic" w:eastAsia="Times New Roman" w:hAnsi="Century Gothic" w:cs="Calibri"/>
                <w:color w:val="000000"/>
                <w:sz w:val="18"/>
                <w:szCs w:val="18"/>
                <w:lang w:val="es-CO" w:eastAsia="es-CO"/>
              </w:rPr>
              <w:t>2.5a</w:t>
            </w:r>
            <w:proofErr w:type="gramEnd"/>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Austeridad del Gasto Publico - II Trimestre de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16</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7.2.5b</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Austeridad del Gasto Publico - III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lastRenderedPageBreak/>
              <w:t>17</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7.2.5c</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Austeridad del Gasto Publico - IV Trimestre de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18</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7.2.6</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de Seguimiento a Cajas Menores - 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19</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roofErr w:type="gramStart"/>
            <w:r w:rsidRPr="00DD1CB7">
              <w:rPr>
                <w:rFonts w:ascii="Century Gothic" w:eastAsia="Times New Roman" w:hAnsi="Century Gothic" w:cs="Calibri"/>
                <w:color w:val="000000"/>
                <w:sz w:val="18"/>
                <w:szCs w:val="18"/>
                <w:lang w:val="es-CO" w:eastAsia="es-CO"/>
              </w:rPr>
              <w:t>2.6a</w:t>
            </w:r>
            <w:proofErr w:type="gramEnd"/>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de Seguimiento a Cajas Menores II Trimestre de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20</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7.2.6b</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de Seguimiento a Cajas Menores - III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21</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7.2.7</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Informe de Seguimiento Directiva 003 - </w:t>
            </w:r>
            <w:proofErr w:type="gramStart"/>
            <w:r w:rsidRPr="00DD1CB7">
              <w:rPr>
                <w:rFonts w:ascii="Century Gothic" w:eastAsia="Times New Roman" w:hAnsi="Century Gothic" w:cs="Calibri"/>
                <w:color w:val="000000"/>
                <w:sz w:val="18"/>
                <w:szCs w:val="18"/>
                <w:lang w:val="es-CO" w:eastAsia="es-CO"/>
              </w:rPr>
              <w:t>Noviembre</w:t>
            </w:r>
            <w:proofErr w:type="gramEnd"/>
            <w:r w:rsidRPr="00DD1CB7">
              <w:rPr>
                <w:rFonts w:ascii="Century Gothic" w:eastAsia="Times New Roman" w:hAnsi="Century Gothic" w:cs="Calibri"/>
                <w:color w:val="000000"/>
                <w:sz w:val="18"/>
                <w:szCs w:val="18"/>
                <w:lang w:val="es-CO" w:eastAsia="es-CO"/>
              </w:rPr>
              <w:t xml:space="preserve"> 2017 a mayo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22</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roofErr w:type="gramStart"/>
            <w:r w:rsidRPr="00DD1CB7">
              <w:rPr>
                <w:rFonts w:ascii="Century Gothic" w:eastAsia="Times New Roman" w:hAnsi="Century Gothic" w:cs="Calibri"/>
                <w:color w:val="000000"/>
                <w:sz w:val="18"/>
                <w:szCs w:val="18"/>
                <w:lang w:val="es-CO" w:eastAsia="es-CO"/>
              </w:rPr>
              <w:t>2.7a</w:t>
            </w:r>
            <w:proofErr w:type="gramEnd"/>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Informe de Seguimiento Directiva 003 - mayo a </w:t>
            </w:r>
            <w:proofErr w:type="gramStart"/>
            <w:r w:rsidRPr="00DD1CB7">
              <w:rPr>
                <w:rFonts w:ascii="Century Gothic" w:eastAsia="Times New Roman" w:hAnsi="Century Gothic" w:cs="Calibri"/>
                <w:color w:val="000000"/>
                <w:sz w:val="18"/>
                <w:szCs w:val="18"/>
                <w:lang w:val="es-CO" w:eastAsia="es-CO"/>
              </w:rPr>
              <w:t>Noviembre</w:t>
            </w:r>
            <w:proofErr w:type="gramEnd"/>
            <w:r w:rsidRPr="00DD1CB7">
              <w:rPr>
                <w:rFonts w:ascii="Century Gothic" w:eastAsia="Times New Roman" w:hAnsi="Century Gothic" w:cs="Calibri"/>
                <w:color w:val="000000"/>
                <w:sz w:val="18"/>
                <w:szCs w:val="18"/>
                <w:lang w:val="es-CO" w:eastAsia="es-CO"/>
              </w:rPr>
              <w:t xml:space="preserv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23</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7.2.8</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seguimiento Decreto 106 - I Semestre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24</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7.2.9</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de Seguimiento Nuevo Marco Normativo Contable - 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25</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roofErr w:type="gramStart"/>
            <w:r w:rsidRPr="00DD1CB7">
              <w:rPr>
                <w:rFonts w:ascii="Century Gothic" w:eastAsia="Times New Roman" w:hAnsi="Century Gothic" w:cs="Calibri"/>
                <w:color w:val="000000"/>
                <w:sz w:val="18"/>
                <w:szCs w:val="18"/>
                <w:lang w:val="es-CO" w:eastAsia="es-CO"/>
              </w:rPr>
              <w:t>2.9a</w:t>
            </w:r>
            <w:proofErr w:type="gramEnd"/>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de Seguimiento Nuevo Marco Normativo Contable - II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26</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7.2.9b</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de Seguimiento Nuevo Marco Normativo Contable - III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27</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7.2.9c</w:t>
            </w:r>
          </w:p>
        </w:tc>
        <w:tc>
          <w:tcPr>
            <w:tcW w:w="4090" w:type="pct"/>
            <w:gridSpan w:val="3"/>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de Seguimiento Nuevo Marco Normativo Contable - IV Trimestre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28</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7.2.10</w:t>
            </w:r>
          </w:p>
        </w:tc>
        <w:tc>
          <w:tcPr>
            <w:tcW w:w="4090" w:type="pct"/>
            <w:gridSpan w:val="3"/>
            <w:shd w:val="clear" w:color="000000" w:fill="FFFFFF"/>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de Evaluación de Control Interno Contable 2018</w:t>
            </w:r>
          </w:p>
        </w:tc>
      </w:tr>
      <w:tr w:rsidR="00DD1CB7" w:rsidRPr="00DD1CB7" w:rsidTr="00DD1CB7">
        <w:trPr>
          <w:trHeight w:val="20"/>
        </w:trPr>
        <w:tc>
          <w:tcPr>
            <w:tcW w:w="486" w:type="pct"/>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29</w:t>
            </w:r>
          </w:p>
        </w:tc>
        <w:tc>
          <w:tcPr>
            <w:tcW w:w="422" w:type="pct"/>
            <w:gridSpan w:val="3"/>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7.2.11</w:t>
            </w:r>
          </w:p>
        </w:tc>
        <w:tc>
          <w:tcPr>
            <w:tcW w:w="4090" w:type="pct"/>
            <w:gridSpan w:val="3"/>
            <w:shd w:val="clear" w:color="000000" w:fill="FFFFFF"/>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de Inspecciones a Frentes de Obra I- Semestre de 2018</w:t>
            </w:r>
          </w:p>
        </w:tc>
      </w:tr>
      <w:tr w:rsidR="00DD1CB7" w:rsidRPr="00DD1CB7" w:rsidTr="00DD1CB7">
        <w:trPr>
          <w:trHeight w:val="20"/>
        </w:trPr>
        <w:tc>
          <w:tcPr>
            <w:tcW w:w="486" w:type="pct"/>
            <w:tcBorders>
              <w:bottom w:val="single" w:sz="4" w:space="0" w:color="auto"/>
            </w:tcBorders>
            <w:shd w:val="clear" w:color="000000" w:fill="FFFFFF"/>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30</w:t>
            </w:r>
          </w:p>
        </w:tc>
        <w:tc>
          <w:tcPr>
            <w:tcW w:w="422" w:type="pct"/>
            <w:gridSpan w:val="3"/>
            <w:tcBorders>
              <w:bottom w:val="single" w:sz="4" w:space="0" w:color="auto"/>
            </w:tcBorders>
            <w:shd w:val="clear" w:color="auto" w:fill="auto"/>
            <w:noWrap/>
            <w:vAlign w:val="bottom"/>
            <w:hideMark/>
          </w:tcPr>
          <w:p w:rsidR="00DD1CB7" w:rsidRPr="00DD1CB7" w:rsidRDefault="00DD1CB7" w:rsidP="00DD1CB7">
            <w:pPr>
              <w:widowControl/>
              <w:autoSpaceDE/>
              <w:autoSpaceDN/>
              <w:spacing w:line="200" w:lineRule="exact"/>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7.2.12</w:t>
            </w:r>
          </w:p>
        </w:tc>
        <w:tc>
          <w:tcPr>
            <w:tcW w:w="4090" w:type="pct"/>
            <w:gridSpan w:val="3"/>
            <w:tcBorders>
              <w:bottom w:val="single" w:sz="4" w:space="0" w:color="auto"/>
            </w:tcBorders>
            <w:shd w:val="clear" w:color="auto" w:fill="auto"/>
            <w:noWrap/>
            <w:vAlign w:val="bottom"/>
            <w:hideMark/>
          </w:tcPr>
          <w:p w:rsidR="00DD1CB7" w:rsidRPr="00DD1CB7" w:rsidRDefault="00DD1CB7" w:rsidP="00DD1CB7">
            <w:pPr>
              <w:widowControl/>
              <w:autoSpaceDE/>
              <w:autoSpaceDN/>
              <w:spacing w:line="200" w:lineRule="exact"/>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Informe de Seguimiento Acciones de Repetición - I Semestre de 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DD1CB7" w:rsidRPr="00DD1CB7" w:rsidRDefault="00DD1CB7" w:rsidP="00DD1CB7">
            <w:pPr>
              <w:widowControl/>
              <w:autoSpaceDE/>
              <w:autoSpaceDN/>
              <w:jc w:val="center"/>
              <w:rPr>
                <w:rFonts w:ascii="Century Gothic" w:eastAsia="Times New Roman" w:hAnsi="Century Gothic" w:cs="Helvetica"/>
                <w:b/>
                <w:bCs/>
                <w:color w:val="333333"/>
                <w:sz w:val="18"/>
                <w:szCs w:val="18"/>
                <w:lang w:val="es-CO" w:eastAsia="es-CO"/>
              </w:rPr>
            </w:pPr>
            <w:r w:rsidRPr="00DD1CB7">
              <w:rPr>
                <w:rFonts w:ascii="Century Gothic" w:eastAsia="Times New Roman" w:hAnsi="Century Gothic" w:cs="Helvetica"/>
                <w:b/>
                <w:bCs/>
                <w:color w:val="333333"/>
                <w:sz w:val="20"/>
                <w:szCs w:val="18"/>
                <w:lang w:val="es-CO" w:eastAsia="es-CO"/>
              </w:rPr>
              <w:t xml:space="preserve">7.3 Planes de Mejoramiento </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000000" w:fill="FFD966"/>
            <w:vAlign w:val="center"/>
            <w:hideMark/>
          </w:tcPr>
          <w:p w:rsidR="00DD1CB7" w:rsidRPr="00DD1CB7" w:rsidRDefault="00DD1CB7" w:rsidP="00DD1CB7">
            <w:pPr>
              <w:widowControl/>
              <w:autoSpaceDE/>
              <w:autoSpaceDN/>
              <w:jc w:val="center"/>
              <w:rPr>
                <w:rFonts w:ascii="Century Gothic" w:eastAsia="Times New Roman" w:hAnsi="Century Gothic" w:cs="Calibri"/>
                <w:b/>
                <w:bCs/>
                <w:color w:val="000000"/>
                <w:sz w:val="18"/>
                <w:szCs w:val="18"/>
                <w:lang w:val="es-CO" w:eastAsia="es-CO"/>
              </w:rPr>
            </w:pPr>
            <w:r w:rsidRPr="00DD1CB7">
              <w:rPr>
                <w:rFonts w:ascii="Century Gothic" w:eastAsia="Times New Roman" w:hAnsi="Century Gothic" w:cs="Calibri"/>
                <w:b/>
                <w:bCs/>
                <w:color w:val="000000"/>
                <w:sz w:val="18"/>
                <w:szCs w:val="18"/>
                <w:lang w:val="es-CO" w:eastAsia="es-CO"/>
              </w:rPr>
              <w:t xml:space="preserve">Número </w:t>
            </w:r>
          </w:p>
        </w:tc>
        <w:tc>
          <w:tcPr>
            <w:tcW w:w="492" w:type="pct"/>
            <w:gridSpan w:val="4"/>
            <w:tcBorders>
              <w:top w:val="nil"/>
              <w:left w:val="nil"/>
              <w:bottom w:val="single" w:sz="4" w:space="0" w:color="auto"/>
              <w:right w:val="single" w:sz="4" w:space="0" w:color="auto"/>
            </w:tcBorders>
            <w:shd w:val="clear" w:color="000000" w:fill="FFD966"/>
            <w:vAlign w:val="center"/>
            <w:hideMark/>
          </w:tcPr>
          <w:p w:rsidR="00DD1CB7" w:rsidRPr="00DD1CB7" w:rsidRDefault="00DD1CB7" w:rsidP="00DD1CB7">
            <w:pPr>
              <w:widowControl/>
              <w:autoSpaceDE/>
              <w:autoSpaceDN/>
              <w:jc w:val="center"/>
              <w:rPr>
                <w:rFonts w:ascii="Century Gothic" w:eastAsia="Times New Roman" w:hAnsi="Century Gothic" w:cs="Calibri"/>
                <w:b/>
                <w:bCs/>
                <w:color w:val="000000"/>
                <w:sz w:val="18"/>
                <w:szCs w:val="18"/>
                <w:lang w:val="es-CO" w:eastAsia="es-CO"/>
              </w:rPr>
            </w:pPr>
            <w:r w:rsidRPr="00DD1CB7">
              <w:rPr>
                <w:rFonts w:ascii="Century Gothic" w:eastAsia="Times New Roman" w:hAnsi="Century Gothic" w:cs="Calibri"/>
                <w:b/>
                <w:bCs/>
                <w:color w:val="000000"/>
                <w:sz w:val="18"/>
                <w:szCs w:val="18"/>
                <w:lang w:val="es-CO" w:eastAsia="es-CO"/>
              </w:rPr>
              <w:t xml:space="preserve">Código </w:t>
            </w:r>
          </w:p>
        </w:tc>
        <w:tc>
          <w:tcPr>
            <w:tcW w:w="4016" w:type="pct"/>
            <w:tcBorders>
              <w:top w:val="nil"/>
              <w:left w:val="nil"/>
              <w:bottom w:val="single" w:sz="4" w:space="0" w:color="auto"/>
              <w:right w:val="single" w:sz="4" w:space="0" w:color="auto"/>
            </w:tcBorders>
            <w:shd w:val="clear" w:color="000000" w:fill="FFD966"/>
            <w:vAlign w:val="center"/>
            <w:hideMark/>
          </w:tcPr>
          <w:p w:rsidR="00DD1CB7" w:rsidRPr="00DD1CB7" w:rsidRDefault="00DD1CB7" w:rsidP="00DD1CB7">
            <w:pPr>
              <w:widowControl/>
              <w:autoSpaceDE/>
              <w:autoSpaceDN/>
              <w:jc w:val="center"/>
              <w:rPr>
                <w:rFonts w:ascii="Century Gothic" w:eastAsia="Times New Roman" w:hAnsi="Century Gothic" w:cs="Calibri"/>
                <w:b/>
                <w:bCs/>
                <w:color w:val="000000"/>
                <w:sz w:val="18"/>
                <w:szCs w:val="18"/>
                <w:lang w:val="es-CO" w:eastAsia="es-CO"/>
              </w:rPr>
            </w:pPr>
            <w:r w:rsidRPr="00DD1CB7">
              <w:rPr>
                <w:rFonts w:ascii="Century Gothic" w:eastAsia="Times New Roman" w:hAnsi="Century Gothic" w:cs="Calibri"/>
                <w:b/>
                <w:bCs/>
                <w:color w:val="000000"/>
                <w:sz w:val="18"/>
                <w:szCs w:val="18"/>
                <w:lang w:val="es-CO" w:eastAsia="es-CO"/>
              </w:rPr>
              <w:t>NOMBRE DEL INFORME</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731a.</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auditorías y visitas de control fiscal 2017</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2</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731b.</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PM auditoría de regularidad I </w:t>
            </w:r>
            <w:r w:rsidR="00384EC7" w:rsidRPr="00DD1CB7">
              <w:rPr>
                <w:rFonts w:ascii="Century Gothic" w:eastAsia="Times New Roman" w:hAnsi="Century Gothic" w:cs="Calibri"/>
                <w:color w:val="000000"/>
                <w:sz w:val="18"/>
                <w:szCs w:val="18"/>
                <w:lang w:val="es-CO" w:eastAsia="es-CO"/>
              </w:rPr>
              <w:t>SEM</w:t>
            </w:r>
            <w:r w:rsidRPr="00DD1CB7">
              <w:rPr>
                <w:rFonts w:ascii="Century Gothic" w:eastAsia="Times New Roman" w:hAnsi="Century Gothic" w:cs="Calibri"/>
                <w:color w:val="000000"/>
                <w:sz w:val="18"/>
                <w:szCs w:val="18"/>
                <w:lang w:val="es-CO" w:eastAsia="es-CO"/>
              </w:rPr>
              <w:t xml:space="preserve"> 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3</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731c.</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PM auditoría desempeño II </w:t>
            </w:r>
            <w:r w:rsidR="00384EC7" w:rsidRPr="00DD1CB7">
              <w:rPr>
                <w:rFonts w:ascii="Century Gothic" w:eastAsia="Times New Roman" w:hAnsi="Century Gothic" w:cs="Calibri"/>
                <w:color w:val="000000"/>
                <w:sz w:val="18"/>
                <w:szCs w:val="18"/>
                <w:lang w:val="es-CO" w:eastAsia="es-CO"/>
              </w:rPr>
              <w:t>SEM</w:t>
            </w:r>
            <w:r w:rsidRPr="00DD1CB7">
              <w:rPr>
                <w:rFonts w:ascii="Century Gothic" w:eastAsia="Times New Roman" w:hAnsi="Century Gothic" w:cs="Calibri"/>
                <w:color w:val="000000"/>
                <w:sz w:val="18"/>
                <w:szCs w:val="18"/>
                <w:lang w:val="es-CO" w:eastAsia="es-CO"/>
              </w:rPr>
              <w:t xml:space="preserve"> 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4</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732a.</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 PM Proceso Comunicaciones 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5</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732b.</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Proceso Talento Humano</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6</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732c.</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Proceso Producción 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732d.</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Proceso Sistemas de Información Tecnología</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8</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732f. </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Proceso Financiera 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9</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732g. </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Proceso Jurídica 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10</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732h.</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Proceso Atención al Ciudadano</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11</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732i.</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 PM Proceso Administración de Bienes e Infraestructura 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12</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732j. </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Proceso Control Interno Disciplinario 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13</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733. </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Gestión Documental -Resultado Visita Consejo Distrital de Archivos 2017-2018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14</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734a.</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Planeación Estratégica-Derivada de la Rendición de Cuentas 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15</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734b.</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Control para el Mejoramiento de la Gestión - Derivada de Autoevaluación - 2018</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16</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734c. </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Gestión Documental -Producto Traslado de Hallazgos</w:t>
            </w:r>
          </w:p>
        </w:tc>
      </w:tr>
      <w:tr w:rsidR="00DD1CB7" w:rsidRPr="00DD1CB7" w:rsidTr="00DD1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92" w:type="pct"/>
            <w:gridSpan w:val="2"/>
            <w:tcBorders>
              <w:top w:val="nil"/>
              <w:left w:val="single" w:sz="4" w:space="0" w:color="auto"/>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jc w:val="center"/>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17</w:t>
            </w:r>
          </w:p>
        </w:tc>
        <w:tc>
          <w:tcPr>
            <w:tcW w:w="492" w:type="pct"/>
            <w:gridSpan w:val="4"/>
            <w:tcBorders>
              <w:top w:val="nil"/>
              <w:left w:val="nil"/>
              <w:bottom w:val="single" w:sz="4" w:space="0" w:color="auto"/>
              <w:right w:val="single" w:sz="4" w:space="0" w:color="auto"/>
            </w:tcBorders>
            <w:shd w:val="clear" w:color="auto" w:fill="auto"/>
            <w:noWrap/>
            <w:vAlign w:val="bottom"/>
            <w:hideMark/>
          </w:tcPr>
          <w:p w:rsidR="00DD1CB7" w:rsidRPr="00DD1CB7" w:rsidRDefault="00DD1CB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 xml:space="preserve">734d. </w:t>
            </w:r>
          </w:p>
        </w:tc>
        <w:tc>
          <w:tcPr>
            <w:tcW w:w="4016" w:type="pct"/>
            <w:tcBorders>
              <w:top w:val="nil"/>
              <w:left w:val="nil"/>
              <w:bottom w:val="single" w:sz="4" w:space="0" w:color="auto"/>
              <w:right w:val="single" w:sz="4" w:space="0" w:color="auto"/>
            </w:tcBorders>
            <w:shd w:val="clear" w:color="auto" w:fill="auto"/>
            <w:noWrap/>
            <w:vAlign w:val="bottom"/>
            <w:hideMark/>
          </w:tcPr>
          <w:p w:rsidR="00DD1CB7" w:rsidRPr="00DD1CB7" w:rsidRDefault="00384EC7" w:rsidP="00DD1CB7">
            <w:pPr>
              <w:widowControl/>
              <w:autoSpaceDE/>
              <w:autoSpaceDN/>
              <w:rPr>
                <w:rFonts w:ascii="Century Gothic" w:eastAsia="Times New Roman" w:hAnsi="Century Gothic" w:cs="Calibri"/>
                <w:color w:val="000000"/>
                <w:sz w:val="18"/>
                <w:szCs w:val="18"/>
                <w:lang w:val="es-CO" w:eastAsia="es-CO"/>
              </w:rPr>
            </w:pPr>
            <w:r w:rsidRPr="00DD1CB7">
              <w:rPr>
                <w:rFonts w:ascii="Century Gothic" w:eastAsia="Times New Roman" w:hAnsi="Century Gothic" w:cs="Calibri"/>
                <w:color w:val="000000"/>
                <w:sz w:val="18"/>
                <w:szCs w:val="18"/>
                <w:lang w:val="es-CO" w:eastAsia="es-CO"/>
              </w:rPr>
              <w:t>PM Sistema</w:t>
            </w:r>
            <w:r w:rsidR="00DD1CB7" w:rsidRPr="00DD1CB7">
              <w:rPr>
                <w:rFonts w:ascii="Century Gothic" w:eastAsia="Times New Roman" w:hAnsi="Century Gothic" w:cs="Calibri"/>
                <w:color w:val="000000"/>
                <w:sz w:val="18"/>
                <w:szCs w:val="18"/>
                <w:lang w:val="es-CO" w:eastAsia="es-CO"/>
              </w:rPr>
              <w:t xml:space="preserve"> Integrado de Gestión -Producto Traslado de Hallazgos</w:t>
            </w:r>
          </w:p>
        </w:tc>
      </w:tr>
    </w:tbl>
    <w:p w:rsidR="00DD1CB7" w:rsidRPr="00DD1CB7" w:rsidRDefault="00DD1CB7" w:rsidP="00DD1CB7">
      <w:pPr>
        <w:jc w:val="center"/>
        <w:rPr>
          <w:rFonts w:ascii="Century Gothic" w:eastAsiaTheme="minorHAnsi" w:hAnsi="Century Gothic" w:cs="ArialMT"/>
          <w:bCs/>
          <w:i/>
          <w:sz w:val="18"/>
          <w:szCs w:val="20"/>
        </w:rPr>
      </w:pPr>
      <w:r w:rsidRPr="00DD1CB7">
        <w:rPr>
          <w:rFonts w:ascii="Century Gothic" w:eastAsiaTheme="minorHAnsi" w:hAnsi="Century Gothic" w:cs="ArialMT"/>
          <w:bCs/>
          <w:i/>
          <w:sz w:val="18"/>
          <w:szCs w:val="20"/>
        </w:rPr>
        <w:t>Fuente: Elaboración propia OCI</w:t>
      </w:r>
    </w:p>
    <w:p w:rsidR="006D578E" w:rsidRPr="0080577F" w:rsidRDefault="006D578E" w:rsidP="0086222D">
      <w:pPr>
        <w:jc w:val="both"/>
        <w:rPr>
          <w:rFonts w:ascii="Century Gothic" w:eastAsiaTheme="minorHAnsi" w:hAnsi="Century Gothic" w:cs="ArialMT"/>
          <w:bCs/>
          <w:sz w:val="20"/>
          <w:szCs w:val="20"/>
        </w:rPr>
      </w:pPr>
      <w:r w:rsidRPr="0080577F">
        <w:rPr>
          <w:rFonts w:ascii="Century Gothic" w:eastAsiaTheme="minorHAnsi" w:hAnsi="Century Gothic" w:cs="ArialMT"/>
          <w:bCs/>
          <w:sz w:val="20"/>
          <w:szCs w:val="20"/>
        </w:rPr>
        <w:br w:type="page"/>
      </w:r>
    </w:p>
    <w:p w:rsidR="006D578E" w:rsidRPr="0080577F" w:rsidRDefault="006D578E" w:rsidP="0086222D">
      <w:pPr>
        <w:jc w:val="both"/>
        <w:rPr>
          <w:rFonts w:ascii="Century Gothic" w:eastAsiaTheme="minorHAnsi" w:hAnsi="Century Gothic" w:cs="ArialMT"/>
          <w:bCs/>
          <w:sz w:val="20"/>
          <w:szCs w:val="20"/>
        </w:rPr>
      </w:pPr>
    </w:p>
    <w:p w:rsidR="00D53E22" w:rsidRPr="0080577F" w:rsidRDefault="00D53E22" w:rsidP="0086222D">
      <w:pPr>
        <w:pStyle w:val="Textoindependiente"/>
        <w:jc w:val="both"/>
        <w:rPr>
          <w:rFonts w:ascii="Century Gothic" w:hAnsi="Century Gothic"/>
          <w:sz w:val="20"/>
          <w:szCs w:val="20"/>
        </w:rPr>
      </w:pPr>
      <w:r w:rsidRPr="0080577F">
        <w:rPr>
          <w:rFonts w:ascii="Century Gothic" w:hAnsi="Century Gothic"/>
          <w:noProof/>
          <w:sz w:val="20"/>
          <w:szCs w:val="20"/>
          <w:lang w:eastAsia="es-ES"/>
        </w:rPr>
        <mc:AlternateContent>
          <mc:Choice Requires="wps">
            <w:drawing>
              <wp:inline distT="0" distB="0" distL="0" distR="0" wp14:anchorId="42073B67" wp14:editId="2A7EC90B">
                <wp:extent cx="5791835" cy="257092"/>
                <wp:effectExtent l="95250" t="38100" r="75565" b="105410"/>
                <wp:docPr id="41" name="Rectángulo 41"/>
                <wp:cNvGraphicFramePr/>
                <a:graphic xmlns:a="http://schemas.openxmlformats.org/drawingml/2006/main">
                  <a:graphicData uri="http://schemas.microsoft.com/office/word/2010/wordprocessingShape">
                    <wps:wsp>
                      <wps:cNvSpPr/>
                      <wps:spPr>
                        <a:xfrm>
                          <a:off x="0" y="0"/>
                          <a:ext cx="5791835" cy="257092"/>
                        </a:xfrm>
                        <a:prstGeom prst="rect">
                          <a:avLst/>
                        </a:prstGeom>
                        <a:solidFill>
                          <a:schemeClr val="accent2">
                            <a:lumMod val="50000"/>
                          </a:schemeClr>
                        </a:solidFill>
                      </wps:spPr>
                      <wps:style>
                        <a:lnRef idx="0">
                          <a:schemeClr val="accent2"/>
                        </a:lnRef>
                        <a:fillRef idx="3">
                          <a:schemeClr val="accent2"/>
                        </a:fillRef>
                        <a:effectRef idx="3">
                          <a:schemeClr val="accent2"/>
                        </a:effectRef>
                        <a:fontRef idx="minor">
                          <a:schemeClr val="lt1"/>
                        </a:fontRef>
                      </wps:style>
                      <wps:txbx>
                        <w:txbxContent>
                          <w:p w:rsidR="00DD1CB7" w:rsidRPr="00DF547D" w:rsidRDefault="00DD1CB7" w:rsidP="00BC2C22">
                            <w:pPr>
                              <w:pStyle w:val="Prrafodelista"/>
                              <w:numPr>
                                <w:ilvl w:val="0"/>
                                <w:numId w:val="10"/>
                              </w:numPr>
                              <w:jc w:val="center"/>
                              <w:rPr>
                                <w:rFonts w:ascii="Century Gothic" w:hAnsi="Century Gothic"/>
                                <w:b/>
                                <w:sz w:val="20"/>
                              </w:rPr>
                            </w:pPr>
                            <w:r w:rsidRPr="00DF547D">
                              <w:rPr>
                                <w:rFonts w:ascii="Century Gothic" w:hAnsi="Century Gothic"/>
                                <w:b/>
                                <w:sz w:val="20"/>
                              </w:rPr>
                              <w:t>ACTIVIDADES DE MONITOREO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073B67" id="Rectángulo 41" o:spid="_x0000_s1030" style="width:456.05pt;height:2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" fillcolor="#622423 [1605]" stroked="f">
                <v:shadow on="t" color="black" opacity="22937f" origin=",.5" offset="0,.63889mm"/>
                <v:textbox>
                  <w:txbxContent>
                    <w:p w:rsidR="00DD1CB7" w:rsidRPr="00DF547D" w:rsidRDefault="00DD1CB7" w:rsidP="00BC2C22">
                      <w:pPr>
                        <w:pStyle w:val="Prrafodelista"/>
                        <w:numPr>
                          <w:ilvl w:val="0"/>
                          <w:numId w:val="10"/>
                        </w:numPr>
                        <w:jc w:val="center"/>
                        <w:rPr>
                          <w:rFonts w:ascii="Century Gothic" w:hAnsi="Century Gothic"/>
                          <w:b/>
                          <w:sz w:val="20"/>
                        </w:rPr>
                      </w:pPr>
                      <w:r w:rsidRPr="00DF547D">
                        <w:rPr>
                          <w:rFonts w:ascii="Century Gothic" w:hAnsi="Century Gothic"/>
                          <w:b/>
                          <w:sz w:val="20"/>
                        </w:rPr>
                        <w:t>ACTIVIDADES DE MONITOREO</w:t>
                      </w:r>
                    </w:p>
                  </w:txbxContent>
                </v:textbox>
                <w10:anchorlock/>
              </v:rect>
            </w:pict>
          </mc:Fallback>
        </mc:AlternateContent>
      </w:r>
    </w:p>
    <w:p w:rsidR="00A25E3B" w:rsidRPr="0080577F" w:rsidRDefault="00A25E3B" w:rsidP="0086222D">
      <w:pPr>
        <w:widowControl/>
        <w:adjustRightInd w:val="0"/>
        <w:jc w:val="both"/>
        <w:rPr>
          <w:rFonts w:ascii="Century Gothic" w:hAnsi="Century Gothic"/>
          <w:sz w:val="20"/>
          <w:szCs w:val="20"/>
        </w:rPr>
      </w:pPr>
    </w:p>
    <w:p w:rsidR="001052B0" w:rsidRPr="00577A7B" w:rsidRDefault="001052B0" w:rsidP="00BC2C22">
      <w:pPr>
        <w:pStyle w:val="Prrafodelista"/>
        <w:widowControl/>
        <w:numPr>
          <w:ilvl w:val="1"/>
          <w:numId w:val="5"/>
        </w:numPr>
        <w:adjustRightInd w:val="0"/>
        <w:jc w:val="both"/>
        <w:rPr>
          <w:rFonts w:ascii="Century Gothic" w:hAnsi="Century Gothic"/>
          <w:b/>
          <w:color w:val="632423" w:themeColor="accent2" w:themeShade="80"/>
          <w:sz w:val="20"/>
          <w:szCs w:val="20"/>
        </w:rPr>
      </w:pPr>
      <w:r w:rsidRPr="00577A7B">
        <w:rPr>
          <w:rFonts w:ascii="Century Gothic" w:hAnsi="Century Gothic"/>
          <w:b/>
          <w:color w:val="632423" w:themeColor="accent2" w:themeShade="80"/>
          <w:sz w:val="20"/>
          <w:szCs w:val="20"/>
        </w:rPr>
        <w:t xml:space="preserve">SEGUIMIENTO AL CUMPLIMIENTO DE LAS ACCIONES </w:t>
      </w:r>
      <w:r w:rsidR="00CC2B61" w:rsidRPr="00577A7B">
        <w:rPr>
          <w:rFonts w:ascii="Century Gothic" w:hAnsi="Century Gothic"/>
          <w:b/>
          <w:color w:val="632423" w:themeColor="accent2" w:themeShade="80"/>
          <w:sz w:val="20"/>
          <w:szCs w:val="20"/>
        </w:rPr>
        <w:t xml:space="preserve">CORRECTIVAS </w:t>
      </w:r>
      <w:r w:rsidRPr="00577A7B">
        <w:rPr>
          <w:rFonts w:ascii="Century Gothic" w:hAnsi="Century Gothic"/>
          <w:b/>
          <w:color w:val="632423" w:themeColor="accent2" w:themeShade="80"/>
          <w:sz w:val="20"/>
          <w:szCs w:val="20"/>
        </w:rPr>
        <w:t>PREVISTAS</w:t>
      </w:r>
      <w:r w:rsidR="00A25E3B" w:rsidRPr="00577A7B">
        <w:rPr>
          <w:rFonts w:ascii="Century Gothic" w:hAnsi="Century Gothic"/>
          <w:b/>
          <w:color w:val="632423" w:themeColor="accent2" w:themeShade="80"/>
          <w:sz w:val="20"/>
          <w:szCs w:val="20"/>
        </w:rPr>
        <w:t xml:space="preserve"> EN LOS PLANES DE MEJORAMIENTO DERIVADOS DE AUDITORÍAS EFECTUADAS POR LA CONTRALORÍA DE BOGOTÁ D.C</w:t>
      </w:r>
      <w:r w:rsidRPr="00577A7B">
        <w:rPr>
          <w:rFonts w:ascii="Century Gothic" w:hAnsi="Century Gothic"/>
          <w:b/>
          <w:color w:val="632423" w:themeColor="accent2" w:themeShade="80"/>
          <w:sz w:val="20"/>
          <w:szCs w:val="20"/>
        </w:rPr>
        <w:t>.</w:t>
      </w:r>
    </w:p>
    <w:p w:rsidR="00A25E3B" w:rsidRPr="0080577F" w:rsidRDefault="00A25E3B" w:rsidP="0086222D">
      <w:pPr>
        <w:jc w:val="both"/>
        <w:rPr>
          <w:rFonts w:ascii="Century Gothic" w:eastAsiaTheme="minorHAnsi" w:hAnsi="Century Gothic"/>
          <w:color w:val="000000"/>
          <w:sz w:val="20"/>
          <w:szCs w:val="20"/>
        </w:rPr>
      </w:pPr>
    </w:p>
    <w:p w:rsidR="00C23CD2" w:rsidRPr="00BC2C22" w:rsidRDefault="00C23CD2" w:rsidP="00C23CD2">
      <w:pPr>
        <w:pStyle w:val="Ttulo1"/>
        <w:ind w:left="0"/>
        <w:jc w:val="both"/>
        <w:rPr>
          <w:rFonts w:ascii="Century Gothic" w:hAnsi="Century Gothic"/>
          <w:b w:val="0"/>
          <w:sz w:val="20"/>
          <w:szCs w:val="20"/>
        </w:rPr>
      </w:pPr>
      <w:r w:rsidRPr="00BC2C22">
        <w:rPr>
          <w:rFonts w:ascii="Century Gothic" w:hAnsi="Century Gothic"/>
          <w:b w:val="0"/>
          <w:sz w:val="20"/>
          <w:szCs w:val="20"/>
        </w:rPr>
        <w:t>Durante el año 2018, la OCI realizó seguimientos trimestrales al cumplimiento de las acciones formuladas en el plan de mejoramiento y consolidó reportes de avance presentados por los procesos; así mismo, verificó y constató las evidencias recibidas compiló la información y la entregó a la Contraloría de Bogotá D.C., cuando le fue solicitada.</w:t>
      </w: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r w:rsidRPr="00BC2C22">
        <w:rPr>
          <w:rFonts w:ascii="Century Gothic" w:hAnsi="Century Gothic" w:cs="Arial"/>
          <w:sz w:val="20"/>
        </w:rPr>
        <w:t>En resumen, la entidad inició el año 2018 con 42 acciones por cumplir de vigencias anteriores y 39 hallazgos vigentes del PAD 2017, para un total de 81.</w:t>
      </w: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r w:rsidRPr="00BC2C22">
        <w:rPr>
          <w:rFonts w:ascii="Century Gothic" w:hAnsi="Century Gothic" w:cs="Arial"/>
          <w:sz w:val="20"/>
        </w:rPr>
        <w:t xml:space="preserve">De la gestión adelantada por </w:t>
      </w:r>
      <w:r w:rsidR="00384EC7" w:rsidRPr="00BC2C22">
        <w:rPr>
          <w:rFonts w:ascii="Century Gothic" w:hAnsi="Century Gothic" w:cs="Arial"/>
          <w:sz w:val="20"/>
        </w:rPr>
        <w:t>los procesos</w:t>
      </w:r>
      <w:r w:rsidRPr="00BC2C22">
        <w:rPr>
          <w:rFonts w:ascii="Century Gothic" w:hAnsi="Century Gothic" w:cs="Arial"/>
          <w:sz w:val="20"/>
        </w:rPr>
        <w:t xml:space="preserve"> y OCI, es importante señalar que en la auditoría de regularidad PAD 2018, vigencia 2017, la Contraloría de Bogotá señaló:</w:t>
      </w:r>
    </w:p>
    <w:p w:rsidR="00C23CD2" w:rsidRPr="00BC2C22" w:rsidRDefault="00C23CD2" w:rsidP="00C23CD2">
      <w:pPr>
        <w:pStyle w:val="Sangradetextonormal1"/>
        <w:tabs>
          <w:tab w:val="left" w:pos="1134"/>
        </w:tabs>
        <w:spacing w:after="0" w:line="240" w:lineRule="auto"/>
        <w:ind w:left="284" w:right="284"/>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284" w:right="284"/>
        <w:rPr>
          <w:rFonts w:ascii="Century Gothic" w:hAnsi="Century Gothic" w:cs="Arial"/>
          <w:i/>
          <w:sz w:val="20"/>
        </w:rPr>
      </w:pPr>
      <w:r w:rsidRPr="00BC2C22">
        <w:rPr>
          <w:rFonts w:ascii="Century Gothic" w:hAnsi="Century Gothic"/>
          <w:i/>
          <w:sz w:val="20"/>
        </w:rPr>
        <w:t xml:space="preserve">“Del total de 81 acciones, que formaban parte del plan de mejoramiento de la UAERMV y evaluada su efectividad para eliminar la causa de los hallazgos detectados en las auditorias anteriores, se observaron 42 acciones que tenían plazo para subsanar hasta 31 de diciembre de 2017, 30 de ellas fueron Efectivas, subsanando el hallazgo detectado por la Contraloría de Bogotá, por lo </w:t>
      </w:r>
      <w:r w:rsidR="00384EC7" w:rsidRPr="00BC2C22">
        <w:rPr>
          <w:rFonts w:ascii="Century Gothic" w:hAnsi="Century Gothic"/>
          <w:i/>
          <w:sz w:val="20"/>
        </w:rPr>
        <w:t>tanto,</w:t>
      </w:r>
      <w:r w:rsidRPr="00BC2C22">
        <w:rPr>
          <w:rFonts w:ascii="Century Gothic" w:hAnsi="Century Gothic"/>
          <w:i/>
          <w:sz w:val="20"/>
        </w:rPr>
        <w:t xml:space="preserve"> quedan cerradas, cumpliéndose en un 71,42%, las cuales deben retirarse del Plan de Mejoramiento</w:t>
      </w:r>
    </w:p>
    <w:p w:rsidR="00C23CD2" w:rsidRPr="00BC2C22" w:rsidRDefault="00C23CD2" w:rsidP="00C23CD2">
      <w:pPr>
        <w:pStyle w:val="Sangradetextonormal1"/>
        <w:tabs>
          <w:tab w:val="left" w:pos="1134"/>
        </w:tabs>
        <w:spacing w:after="0" w:line="240" w:lineRule="auto"/>
        <w:ind w:left="284" w:right="284"/>
        <w:rPr>
          <w:rFonts w:ascii="Century Gothic" w:hAnsi="Century Gothic"/>
          <w:i/>
          <w:sz w:val="20"/>
        </w:rPr>
      </w:pPr>
    </w:p>
    <w:p w:rsidR="00C23CD2" w:rsidRPr="00BC2C22" w:rsidRDefault="00C23CD2" w:rsidP="00C23CD2">
      <w:pPr>
        <w:pStyle w:val="Sangradetextonormal1"/>
        <w:tabs>
          <w:tab w:val="left" w:pos="1134"/>
        </w:tabs>
        <w:spacing w:after="0" w:line="240" w:lineRule="auto"/>
        <w:ind w:left="284" w:right="284"/>
        <w:rPr>
          <w:rFonts w:ascii="Century Gothic" w:hAnsi="Century Gothic"/>
          <w:i/>
          <w:sz w:val="20"/>
        </w:rPr>
      </w:pPr>
      <w:r w:rsidRPr="00BC2C22">
        <w:rPr>
          <w:rFonts w:ascii="Century Gothic" w:hAnsi="Century Gothic"/>
          <w:i/>
          <w:sz w:val="20"/>
        </w:rPr>
        <w:t>Quedaron 12 acciones que no alcanzaron a subsanar el hallazgo en el año 2017 (28,57%)”,</w:t>
      </w:r>
    </w:p>
    <w:p w:rsidR="00C23CD2" w:rsidRPr="00BC2C22" w:rsidRDefault="00C23CD2" w:rsidP="00C23CD2">
      <w:pPr>
        <w:pStyle w:val="Sangradetextonormal1"/>
        <w:tabs>
          <w:tab w:val="left" w:pos="1134"/>
        </w:tabs>
        <w:spacing w:after="0" w:line="240" w:lineRule="auto"/>
        <w:ind w:left="284" w:right="284"/>
        <w:rPr>
          <w:rFonts w:ascii="Century Gothic" w:hAnsi="Century Gothic"/>
          <w:i/>
          <w:sz w:val="20"/>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r w:rsidRPr="00BC2C22">
        <w:rPr>
          <w:rFonts w:ascii="Century Gothic" w:hAnsi="Century Gothic" w:cs="Arial"/>
          <w:sz w:val="20"/>
        </w:rPr>
        <w:t>En este sentido, mediante oficio radicado 20181600058061 del 19 de julio de 2018 y radicado de la Contraloría N°1-2018-16015 del 23 de julio de 2018, se le solicitó el cierre de las 12 acciones incumplidas a que hizo referencia; de la gestión adelantada se recibió respuesta satisfactoria con el radicado 20181120115532 del 16 de agosto de 2018 y N°2-2018-16230 de la Contraloría de Bogotá, donde se eliminan los ocho (8) hallazgos que dieron cumplimiento las 12 acciones reportadas.</w:t>
      </w: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r w:rsidRPr="00BC2C22">
        <w:rPr>
          <w:rFonts w:ascii="Century Gothic" w:hAnsi="Century Gothic" w:cs="Arial"/>
          <w:sz w:val="20"/>
        </w:rPr>
        <w:t>En su auditoría de desempeño PAD 2018, vigencia 2017, ejecutada en el segundo semestre el ente de control señaló:</w:t>
      </w: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284" w:right="284"/>
        <w:rPr>
          <w:rFonts w:ascii="Century Gothic" w:hAnsi="Century Gothic"/>
          <w:i/>
          <w:sz w:val="20"/>
        </w:rPr>
      </w:pPr>
      <w:r w:rsidRPr="00BC2C22">
        <w:rPr>
          <w:rFonts w:ascii="Century Gothic" w:hAnsi="Century Gothic"/>
          <w:i/>
          <w:sz w:val="20"/>
        </w:rPr>
        <w:t xml:space="preserve">“Del total de 39 acciones, que formaban parte del plan de mejoramiento de la UAERMV y evaluada su efectividad para eliminar la causa de los hallazgos detectados en las auditorias anteriores, se observaron 29 acciones que tenían plazo para subsanar hasta 30 de Junio de 2018, las 29 fueron efectivas, corrigiendo el hallazgo detectado por la Contraloría de Bogotá, las cuales están cerradas, cumpliéndose en un 100% de las observadas, es así </w:t>
      </w:r>
      <w:proofErr w:type="gramStart"/>
      <w:r w:rsidRPr="00BC2C22">
        <w:rPr>
          <w:rFonts w:ascii="Century Gothic" w:hAnsi="Century Gothic"/>
          <w:i/>
          <w:sz w:val="20"/>
        </w:rPr>
        <w:t>que</w:t>
      </w:r>
      <w:proofErr w:type="gramEnd"/>
      <w:r w:rsidRPr="00BC2C22">
        <w:rPr>
          <w:rFonts w:ascii="Century Gothic" w:hAnsi="Century Gothic"/>
          <w:i/>
          <w:sz w:val="20"/>
        </w:rPr>
        <w:t xml:space="preserve"> deben retirarse del Plan de Mejoramiento…”</w:t>
      </w: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r w:rsidRPr="00BC2C22">
        <w:rPr>
          <w:rFonts w:ascii="Century Gothic" w:hAnsi="Century Gothic" w:cs="Arial"/>
          <w:sz w:val="20"/>
        </w:rPr>
        <w:t xml:space="preserve">Con lo anterior, se concluye que durante 2018 el ente de control cerró en total 83 acciones correctivas. </w:t>
      </w: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r w:rsidRPr="00BC2C22">
        <w:rPr>
          <w:rFonts w:ascii="Century Gothic" w:hAnsi="Century Gothic" w:cs="Arial"/>
          <w:sz w:val="20"/>
        </w:rPr>
        <w:lastRenderedPageBreak/>
        <w:t>Adicionalmente, la OCI brindó asesoría en los términos de las respuestas a los informes preliminares, así como en la elaboración de planes de mejoramiento institucional; durante 2018, se elaboraron dos (2) planes de mejoramiento, subidos en el Sistema de Vigilancia y Control Fiscal - SIVICOF de la Contraloría de Bogotá, producto de las auditorías realizadas:</w:t>
      </w: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tbl>
      <w:tblPr>
        <w:tblW w:w="4474" w:type="pct"/>
        <w:jc w:val="center"/>
        <w:tblCellMar>
          <w:left w:w="10" w:type="dxa"/>
          <w:right w:w="10" w:type="dxa"/>
        </w:tblCellMar>
        <w:tblLook w:val="04A0" w:firstRow="1" w:lastRow="0" w:firstColumn="1" w:lastColumn="0" w:noHBand="0" w:noVBand="1"/>
      </w:tblPr>
      <w:tblGrid>
        <w:gridCol w:w="3685"/>
        <w:gridCol w:w="1843"/>
        <w:gridCol w:w="1558"/>
        <w:gridCol w:w="1320"/>
      </w:tblGrid>
      <w:tr w:rsidR="00C23CD2" w:rsidRPr="00BC2C22" w:rsidTr="00C23CD2">
        <w:trPr>
          <w:trHeight w:val="267"/>
          <w:jc w:val="center"/>
        </w:trPr>
        <w:tc>
          <w:tcPr>
            <w:tcW w:w="2192" w:type="pct"/>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hideMark/>
          </w:tcPr>
          <w:p w:rsidR="00C23CD2" w:rsidRPr="00BC2C22" w:rsidRDefault="00C23CD2" w:rsidP="0050483C">
            <w:pPr>
              <w:jc w:val="center"/>
              <w:rPr>
                <w:rFonts w:ascii="Century Gothic" w:hAnsi="Century Gothic" w:cs="Times New Roman"/>
                <w:b/>
                <w:sz w:val="20"/>
                <w:szCs w:val="20"/>
              </w:rPr>
            </w:pPr>
            <w:r w:rsidRPr="00BC2C22">
              <w:rPr>
                <w:rFonts w:ascii="Century Gothic" w:hAnsi="Century Gothic"/>
                <w:b/>
                <w:sz w:val="20"/>
                <w:szCs w:val="20"/>
              </w:rPr>
              <w:t>FACTOR</w:t>
            </w:r>
          </w:p>
        </w:tc>
        <w:tc>
          <w:tcPr>
            <w:tcW w:w="1096" w:type="pct"/>
            <w:tcBorders>
              <w:top w:val="single" w:sz="4" w:space="0" w:color="000000"/>
              <w:left w:val="single" w:sz="4" w:space="0" w:color="000000"/>
              <w:bottom w:val="single" w:sz="4" w:space="0" w:color="000000"/>
              <w:right w:val="single" w:sz="4" w:space="0" w:color="000000"/>
            </w:tcBorders>
            <w:shd w:val="clear" w:color="auto" w:fill="D0CECE"/>
            <w:vAlign w:val="center"/>
            <w:hideMark/>
          </w:tcPr>
          <w:p w:rsidR="00C23CD2" w:rsidRPr="00BC2C22" w:rsidRDefault="00C23CD2" w:rsidP="0050483C">
            <w:pPr>
              <w:jc w:val="center"/>
              <w:rPr>
                <w:rFonts w:ascii="Century Gothic" w:hAnsi="Century Gothic"/>
                <w:b/>
                <w:sz w:val="20"/>
                <w:szCs w:val="20"/>
              </w:rPr>
            </w:pPr>
            <w:r w:rsidRPr="00BC2C22">
              <w:rPr>
                <w:rFonts w:ascii="Century Gothic" w:hAnsi="Century Gothic"/>
                <w:b/>
                <w:sz w:val="20"/>
                <w:szCs w:val="20"/>
              </w:rPr>
              <w:t>Fecha de Reporte</w:t>
            </w:r>
          </w:p>
        </w:tc>
        <w:tc>
          <w:tcPr>
            <w:tcW w:w="927" w:type="pct"/>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hideMark/>
          </w:tcPr>
          <w:p w:rsidR="00C23CD2" w:rsidRPr="00BC2C22" w:rsidRDefault="00C23CD2" w:rsidP="0050483C">
            <w:pPr>
              <w:jc w:val="center"/>
              <w:rPr>
                <w:rFonts w:ascii="Century Gothic" w:hAnsi="Century Gothic"/>
                <w:b/>
                <w:sz w:val="20"/>
                <w:szCs w:val="20"/>
              </w:rPr>
            </w:pPr>
            <w:r w:rsidRPr="00BC2C22">
              <w:rPr>
                <w:rFonts w:ascii="Century Gothic" w:hAnsi="Century Gothic"/>
                <w:b/>
                <w:sz w:val="20"/>
                <w:szCs w:val="20"/>
              </w:rPr>
              <w:t>N° Hallazgos</w:t>
            </w:r>
          </w:p>
        </w:tc>
        <w:tc>
          <w:tcPr>
            <w:tcW w:w="785" w:type="pct"/>
            <w:tcBorders>
              <w:top w:val="single" w:sz="4" w:space="0" w:color="000000"/>
              <w:left w:val="single" w:sz="4" w:space="0" w:color="000000"/>
              <w:bottom w:val="single" w:sz="4" w:space="0" w:color="000000"/>
              <w:right w:val="single" w:sz="4" w:space="0" w:color="000000"/>
            </w:tcBorders>
            <w:shd w:val="clear" w:color="auto" w:fill="D0CECE"/>
            <w:vAlign w:val="center"/>
            <w:hideMark/>
          </w:tcPr>
          <w:p w:rsidR="00C23CD2" w:rsidRPr="00BC2C22" w:rsidRDefault="00C23CD2" w:rsidP="0050483C">
            <w:pPr>
              <w:jc w:val="center"/>
              <w:rPr>
                <w:rFonts w:ascii="Century Gothic" w:hAnsi="Century Gothic" w:cs="Calibri"/>
                <w:b/>
                <w:bCs/>
                <w:color w:val="000000"/>
                <w:sz w:val="20"/>
                <w:szCs w:val="20"/>
              </w:rPr>
            </w:pPr>
            <w:r w:rsidRPr="00BC2C22">
              <w:rPr>
                <w:rFonts w:ascii="Century Gothic" w:hAnsi="Century Gothic" w:cs="Calibri"/>
                <w:b/>
                <w:bCs/>
                <w:color w:val="000000"/>
                <w:sz w:val="20"/>
                <w:szCs w:val="20"/>
              </w:rPr>
              <w:t>N° Acciones</w:t>
            </w:r>
          </w:p>
        </w:tc>
      </w:tr>
      <w:tr w:rsidR="00C23CD2" w:rsidRPr="00BC2C22" w:rsidTr="00C23CD2">
        <w:trPr>
          <w:trHeight w:val="210"/>
          <w:jc w:val="center"/>
        </w:trPr>
        <w:tc>
          <w:tcPr>
            <w:tcW w:w="219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23CD2" w:rsidRPr="00BC2C22" w:rsidRDefault="00C23CD2" w:rsidP="0050483C">
            <w:pPr>
              <w:jc w:val="center"/>
              <w:rPr>
                <w:rFonts w:ascii="Century Gothic" w:hAnsi="Century Gothic" w:cs="Times New Roman"/>
                <w:sz w:val="20"/>
                <w:szCs w:val="20"/>
              </w:rPr>
            </w:pPr>
            <w:r w:rsidRPr="00BC2C22">
              <w:rPr>
                <w:rFonts w:ascii="Century Gothic" w:hAnsi="Century Gothic"/>
                <w:sz w:val="20"/>
                <w:szCs w:val="20"/>
              </w:rPr>
              <w:t>01 - AUDITORIA DE REGULARIDAD</w:t>
            </w:r>
          </w:p>
        </w:tc>
        <w:tc>
          <w:tcPr>
            <w:tcW w:w="1096" w:type="pct"/>
            <w:tcBorders>
              <w:top w:val="single" w:sz="4" w:space="0" w:color="000000"/>
              <w:left w:val="single" w:sz="4" w:space="0" w:color="000000"/>
              <w:bottom w:val="single" w:sz="4" w:space="0" w:color="000000"/>
              <w:right w:val="single" w:sz="4" w:space="0" w:color="000000"/>
            </w:tcBorders>
            <w:vAlign w:val="center"/>
          </w:tcPr>
          <w:p w:rsidR="00C23CD2" w:rsidRPr="00BC2C22" w:rsidRDefault="00C23CD2" w:rsidP="0050483C">
            <w:pPr>
              <w:jc w:val="center"/>
              <w:rPr>
                <w:rFonts w:ascii="Century Gothic" w:hAnsi="Century Gothic"/>
                <w:sz w:val="20"/>
                <w:szCs w:val="20"/>
              </w:rPr>
            </w:pPr>
            <w:r w:rsidRPr="00BC2C22">
              <w:rPr>
                <w:rFonts w:ascii="Century Gothic" w:hAnsi="Century Gothic"/>
                <w:sz w:val="20"/>
                <w:szCs w:val="20"/>
              </w:rPr>
              <w:t>29/05/2018</w:t>
            </w:r>
          </w:p>
        </w:tc>
        <w:tc>
          <w:tcPr>
            <w:tcW w:w="92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23CD2" w:rsidRPr="00BC2C22" w:rsidRDefault="00C23CD2" w:rsidP="0050483C">
            <w:pPr>
              <w:jc w:val="center"/>
              <w:rPr>
                <w:rFonts w:ascii="Century Gothic" w:hAnsi="Century Gothic"/>
                <w:sz w:val="20"/>
                <w:szCs w:val="20"/>
              </w:rPr>
            </w:pPr>
            <w:r w:rsidRPr="00BC2C22">
              <w:rPr>
                <w:rFonts w:ascii="Century Gothic" w:hAnsi="Century Gothic"/>
                <w:sz w:val="20"/>
                <w:szCs w:val="20"/>
              </w:rPr>
              <w:t>25</w:t>
            </w:r>
          </w:p>
        </w:tc>
        <w:tc>
          <w:tcPr>
            <w:tcW w:w="785" w:type="pct"/>
            <w:tcBorders>
              <w:top w:val="single" w:sz="4" w:space="0" w:color="000000"/>
              <w:left w:val="single" w:sz="4" w:space="0" w:color="000000"/>
              <w:bottom w:val="single" w:sz="4" w:space="0" w:color="000000"/>
              <w:right w:val="single" w:sz="4" w:space="0" w:color="000000"/>
            </w:tcBorders>
            <w:vAlign w:val="center"/>
          </w:tcPr>
          <w:p w:rsidR="00C23CD2" w:rsidRPr="00BC2C22" w:rsidRDefault="00C23CD2" w:rsidP="0050483C">
            <w:pPr>
              <w:jc w:val="center"/>
              <w:rPr>
                <w:rFonts w:ascii="Century Gothic" w:hAnsi="Century Gothic" w:cs="Calibri"/>
                <w:color w:val="000000"/>
                <w:sz w:val="20"/>
                <w:szCs w:val="20"/>
              </w:rPr>
            </w:pPr>
            <w:r w:rsidRPr="00BC2C22">
              <w:rPr>
                <w:rFonts w:ascii="Century Gothic" w:hAnsi="Century Gothic" w:cs="Calibri"/>
                <w:color w:val="000000"/>
                <w:sz w:val="20"/>
                <w:szCs w:val="20"/>
              </w:rPr>
              <w:t>29</w:t>
            </w:r>
          </w:p>
        </w:tc>
      </w:tr>
      <w:tr w:rsidR="00C23CD2" w:rsidRPr="00BC2C22" w:rsidTr="00C23CD2">
        <w:trPr>
          <w:trHeight w:val="234"/>
          <w:jc w:val="center"/>
        </w:trPr>
        <w:tc>
          <w:tcPr>
            <w:tcW w:w="219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23CD2" w:rsidRPr="00BC2C22" w:rsidRDefault="00C23CD2" w:rsidP="0050483C">
            <w:pPr>
              <w:jc w:val="center"/>
              <w:rPr>
                <w:rFonts w:ascii="Century Gothic" w:hAnsi="Century Gothic" w:cs="Times New Roman"/>
                <w:sz w:val="20"/>
                <w:szCs w:val="20"/>
              </w:rPr>
            </w:pPr>
            <w:r w:rsidRPr="00BC2C22">
              <w:rPr>
                <w:rFonts w:ascii="Century Gothic" w:hAnsi="Century Gothic"/>
                <w:sz w:val="20"/>
                <w:szCs w:val="20"/>
              </w:rPr>
              <w:t>02 - AUDITORIA DE DESEMPEÑO</w:t>
            </w:r>
          </w:p>
        </w:tc>
        <w:tc>
          <w:tcPr>
            <w:tcW w:w="1096" w:type="pct"/>
            <w:tcBorders>
              <w:top w:val="single" w:sz="4" w:space="0" w:color="000000"/>
              <w:left w:val="single" w:sz="4" w:space="0" w:color="000000"/>
              <w:bottom w:val="single" w:sz="4" w:space="0" w:color="000000"/>
              <w:right w:val="single" w:sz="4" w:space="0" w:color="000000"/>
            </w:tcBorders>
            <w:vAlign w:val="center"/>
          </w:tcPr>
          <w:p w:rsidR="00C23CD2" w:rsidRPr="00BC2C22" w:rsidRDefault="00C23CD2" w:rsidP="0050483C">
            <w:pPr>
              <w:jc w:val="center"/>
              <w:rPr>
                <w:rFonts w:ascii="Century Gothic" w:hAnsi="Century Gothic"/>
                <w:sz w:val="20"/>
                <w:szCs w:val="20"/>
              </w:rPr>
            </w:pPr>
            <w:r w:rsidRPr="00BC2C22">
              <w:rPr>
                <w:rFonts w:ascii="Century Gothic" w:hAnsi="Century Gothic"/>
                <w:sz w:val="20"/>
                <w:szCs w:val="20"/>
              </w:rPr>
              <w:t>21/12/2018</w:t>
            </w:r>
          </w:p>
        </w:tc>
        <w:tc>
          <w:tcPr>
            <w:tcW w:w="92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23CD2" w:rsidRPr="00BC2C22" w:rsidRDefault="00C23CD2" w:rsidP="0050483C">
            <w:pPr>
              <w:jc w:val="center"/>
              <w:rPr>
                <w:rFonts w:ascii="Century Gothic" w:hAnsi="Century Gothic"/>
                <w:sz w:val="20"/>
                <w:szCs w:val="20"/>
              </w:rPr>
            </w:pPr>
            <w:r w:rsidRPr="00BC2C22">
              <w:rPr>
                <w:rFonts w:ascii="Century Gothic" w:hAnsi="Century Gothic"/>
                <w:sz w:val="20"/>
                <w:szCs w:val="20"/>
              </w:rPr>
              <w:t>11</w:t>
            </w:r>
          </w:p>
        </w:tc>
        <w:tc>
          <w:tcPr>
            <w:tcW w:w="785" w:type="pct"/>
            <w:tcBorders>
              <w:top w:val="single" w:sz="4" w:space="0" w:color="000000"/>
              <w:left w:val="single" w:sz="4" w:space="0" w:color="000000"/>
              <w:bottom w:val="single" w:sz="4" w:space="0" w:color="000000"/>
              <w:right w:val="single" w:sz="4" w:space="0" w:color="000000"/>
            </w:tcBorders>
            <w:vAlign w:val="center"/>
          </w:tcPr>
          <w:p w:rsidR="00C23CD2" w:rsidRPr="00BC2C22" w:rsidRDefault="00C23CD2" w:rsidP="0050483C">
            <w:pPr>
              <w:jc w:val="center"/>
              <w:rPr>
                <w:rFonts w:ascii="Century Gothic" w:hAnsi="Century Gothic" w:cs="Calibri"/>
                <w:color w:val="000000"/>
                <w:sz w:val="20"/>
                <w:szCs w:val="20"/>
              </w:rPr>
            </w:pPr>
            <w:r w:rsidRPr="00BC2C22">
              <w:rPr>
                <w:rFonts w:ascii="Century Gothic" w:hAnsi="Century Gothic" w:cs="Calibri"/>
                <w:color w:val="000000"/>
                <w:sz w:val="20"/>
                <w:szCs w:val="20"/>
              </w:rPr>
              <w:t>11</w:t>
            </w:r>
          </w:p>
        </w:tc>
      </w:tr>
      <w:tr w:rsidR="00C23CD2" w:rsidRPr="00BC2C22" w:rsidTr="00C23CD2">
        <w:trPr>
          <w:trHeight w:val="251"/>
          <w:jc w:val="center"/>
        </w:trPr>
        <w:tc>
          <w:tcPr>
            <w:tcW w:w="3288" w:type="pct"/>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23CD2" w:rsidRPr="00BC2C22" w:rsidRDefault="00C23CD2" w:rsidP="0050483C">
            <w:pPr>
              <w:jc w:val="center"/>
              <w:rPr>
                <w:rFonts w:ascii="Century Gothic" w:hAnsi="Century Gothic" w:cs="Times New Roman"/>
                <w:b/>
                <w:sz w:val="20"/>
                <w:szCs w:val="20"/>
              </w:rPr>
            </w:pPr>
            <w:r w:rsidRPr="00BC2C22">
              <w:rPr>
                <w:rFonts w:ascii="Century Gothic" w:hAnsi="Century Gothic"/>
                <w:b/>
                <w:sz w:val="20"/>
                <w:szCs w:val="20"/>
              </w:rPr>
              <w:t>TOTAL</w:t>
            </w:r>
          </w:p>
        </w:tc>
        <w:tc>
          <w:tcPr>
            <w:tcW w:w="92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23CD2" w:rsidRPr="00BC2C22" w:rsidRDefault="00C23CD2" w:rsidP="0050483C">
            <w:pPr>
              <w:jc w:val="center"/>
              <w:rPr>
                <w:rFonts w:ascii="Century Gothic" w:hAnsi="Century Gothic"/>
                <w:b/>
                <w:sz w:val="20"/>
                <w:szCs w:val="20"/>
              </w:rPr>
            </w:pPr>
            <w:r w:rsidRPr="00BC2C22">
              <w:rPr>
                <w:rFonts w:ascii="Century Gothic" w:hAnsi="Century Gothic"/>
                <w:b/>
                <w:sz w:val="20"/>
                <w:szCs w:val="20"/>
              </w:rPr>
              <w:t>36</w:t>
            </w:r>
          </w:p>
        </w:tc>
        <w:tc>
          <w:tcPr>
            <w:tcW w:w="785" w:type="pct"/>
            <w:tcBorders>
              <w:top w:val="single" w:sz="4" w:space="0" w:color="000000"/>
              <w:left w:val="single" w:sz="4" w:space="0" w:color="000000"/>
              <w:bottom w:val="single" w:sz="4" w:space="0" w:color="000000"/>
              <w:right w:val="single" w:sz="4" w:space="0" w:color="000000"/>
            </w:tcBorders>
            <w:vAlign w:val="center"/>
            <w:hideMark/>
          </w:tcPr>
          <w:p w:rsidR="00C23CD2" w:rsidRPr="00BC2C22" w:rsidRDefault="00C23CD2" w:rsidP="0050483C">
            <w:pPr>
              <w:jc w:val="center"/>
              <w:rPr>
                <w:rFonts w:ascii="Century Gothic" w:hAnsi="Century Gothic" w:cs="Calibri"/>
                <w:b/>
                <w:color w:val="000000"/>
                <w:sz w:val="20"/>
                <w:szCs w:val="20"/>
              </w:rPr>
            </w:pPr>
            <w:r w:rsidRPr="00BC2C22">
              <w:rPr>
                <w:rFonts w:ascii="Century Gothic" w:hAnsi="Century Gothic" w:cs="Calibri"/>
                <w:b/>
                <w:color w:val="000000"/>
                <w:sz w:val="20"/>
                <w:szCs w:val="20"/>
              </w:rPr>
              <w:t>40</w:t>
            </w:r>
          </w:p>
        </w:tc>
      </w:tr>
    </w:tbl>
    <w:p w:rsidR="00C23CD2" w:rsidRPr="00BC2C22" w:rsidRDefault="00C23CD2" w:rsidP="00C23CD2">
      <w:pPr>
        <w:pStyle w:val="Prrafodelista"/>
        <w:jc w:val="center"/>
        <w:rPr>
          <w:rFonts w:ascii="Century Gothic" w:eastAsia="Times New Roman" w:hAnsi="Century Gothic" w:cs="Times New Roman"/>
          <w:i/>
          <w:sz w:val="18"/>
          <w:szCs w:val="20"/>
          <w:lang w:eastAsia="ar-SA"/>
        </w:rPr>
      </w:pPr>
      <w:r w:rsidRPr="00BC2C22">
        <w:rPr>
          <w:rFonts w:ascii="Century Gothic" w:hAnsi="Century Gothic"/>
          <w:i/>
          <w:sz w:val="18"/>
          <w:szCs w:val="20"/>
        </w:rPr>
        <w:t>Fuente: Matriz Seguimiento Plan de Mejoramiento PAD 2018</w:t>
      </w:r>
    </w:p>
    <w:p w:rsidR="00C23CD2" w:rsidRPr="00BC2C22" w:rsidRDefault="00C23CD2" w:rsidP="00C23CD2">
      <w:pPr>
        <w:pStyle w:val="Sangradetextonormal1"/>
        <w:tabs>
          <w:tab w:val="left" w:pos="1134"/>
        </w:tabs>
        <w:spacing w:after="0" w:line="240" w:lineRule="auto"/>
        <w:ind w:left="0"/>
        <w:jc w:val="center"/>
        <w:rPr>
          <w:rFonts w:ascii="Century Gothic" w:hAnsi="Century Gothic" w:cs="Arial"/>
          <w:i/>
          <w:sz w:val="18"/>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r w:rsidRPr="00BC2C22">
        <w:rPr>
          <w:rFonts w:ascii="Century Gothic" w:hAnsi="Century Gothic" w:cs="Arial"/>
          <w:sz w:val="20"/>
        </w:rPr>
        <w:t xml:space="preserve">En conclusión, de la vigencia 2017 actualmente se tienen abiertas 10 acciones correctivas y de 2018, </w:t>
      </w:r>
      <w:proofErr w:type="gramStart"/>
      <w:r w:rsidRPr="00BC2C22">
        <w:rPr>
          <w:rFonts w:ascii="Century Gothic" w:hAnsi="Century Gothic" w:cs="Arial"/>
          <w:sz w:val="20"/>
        </w:rPr>
        <w:t>30  para</w:t>
      </w:r>
      <w:proofErr w:type="gramEnd"/>
      <w:r w:rsidRPr="00BC2C22">
        <w:rPr>
          <w:rFonts w:ascii="Century Gothic" w:hAnsi="Century Gothic" w:cs="Arial"/>
          <w:sz w:val="20"/>
        </w:rPr>
        <w:t xml:space="preserve"> un total de 40; de las cuales se están evaluando a la fecha 24 en la auditoria de regularidad que se adelanta a la fecha, lo cual se resume, así:</w:t>
      </w: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0"/>
        <w:jc w:val="center"/>
        <w:rPr>
          <w:rFonts w:ascii="Century Gothic" w:hAnsi="Century Gothic" w:cs="Arial"/>
          <w:sz w:val="20"/>
        </w:rPr>
      </w:pPr>
      <w:r w:rsidRPr="00BC2C22">
        <w:rPr>
          <w:rFonts w:ascii="Century Gothic" w:hAnsi="Century Gothic" w:cs="Arial"/>
          <w:noProof/>
          <w:sz w:val="20"/>
          <w:lang w:val="es-CO"/>
        </w:rPr>
        <w:drawing>
          <wp:inline distT="0" distB="0" distL="0" distR="0" wp14:anchorId="48987E2F" wp14:editId="1D2DBEB2">
            <wp:extent cx="4767536" cy="3027872"/>
            <wp:effectExtent l="0" t="0" r="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81533" cy="3036761"/>
                    </a:xfrm>
                    <a:prstGeom prst="rect">
                      <a:avLst/>
                    </a:prstGeom>
                    <a:noFill/>
                    <a:ln>
                      <a:noFill/>
                    </a:ln>
                  </pic:spPr>
                </pic:pic>
              </a:graphicData>
            </a:graphic>
          </wp:inline>
        </w:drawing>
      </w: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r w:rsidRPr="00BC2C22">
        <w:rPr>
          <w:rFonts w:ascii="Century Gothic" w:hAnsi="Century Gothic" w:cs="Arial"/>
          <w:sz w:val="20"/>
        </w:rPr>
        <w:t xml:space="preserve">Los hallazgos abiertos por proceso derivados de auditorías del ente de </w:t>
      </w:r>
      <w:r w:rsidR="00384EC7" w:rsidRPr="00BC2C22">
        <w:rPr>
          <w:rFonts w:ascii="Century Gothic" w:hAnsi="Century Gothic" w:cs="Arial"/>
          <w:sz w:val="20"/>
        </w:rPr>
        <w:t>control</w:t>
      </w:r>
      <w:r w:rsidRPr="00BC2C22">
        <w:rPr>
          <w:rFonts w:ascii="Century Gothic" w:hAnsi="Century Gothic" w:cs="Arial"/>
          <w:sz w:val="20"/>
        </w:rPr>
        <w:t xml:space="preserve"> se resumen en la siguiente tabla:</w:t>
      </w: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p>
    <w:p w:rsidR="00C23CD2" w:rsidRPr="00BC2C22" w:rsidRDefault="00C23CD2" w:rsidP="00C23CD2">
      <w:pPr>
        <w:pStyle w:val="Sangradetextonormal1"/>
        <w:tabs>
          <w:tab w:val="left" w:pos="1134"/>
        </w:tabs>
        <w:spacing w:after="0" w:line="240" w:lineRule="auto"/>
        <w:ind w:left="0"/>
        <w:rPr>
          <w:rFonts w:ascii="Century Gothic" w:hAnsi="Century Gothic" w:cs="Arial"/>
          <w:sz w:val="20"/>
        </w:rPr>
      </w:pPr>
      <w:r w:rsidRPr="00BC2C22">
        <w:rPr>
          <w:rFonts w:ascii="Century Gothic" w:hAnsi="Century Gothic"/>
          <w:noProof/>
          <w:sz w:val="20"/>
        </w:rPr>
        <w:lastRenderedPageBreak/>
        <w:drawing>
          <wp:inline distT="0" distB="0" distL="0" distR="0" wp14:anchorId="7EF98289" wp14:editId="4511B3BC">
            <wp:extent cx="5848350" cy="487934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48350" cy="4879340"/>
                    </a:xfrm>
                    <a:prstGeom prst="rect">
                      <a:avLst/>
                    </a:prstGeom>
                    <a:noFill/>
                    <a:ln>
                      <a:noFill/>
                    </a:ln>
                  </pic:spPr>
                </pic:pic>
              </a:graphicData>
            </a:graphic>
          </wp:inline>
        </w:drawing>
      </w:r>
    </w:p>
    <w:p w:rsidR="00C23CD2" w:rsidRPr="00577A7B" w:rsidRDefault="00C23CD2" w:rsidP="00577A7B">
      <w:pPr>
        <w:pStyle w:val="NormalWeb"/>
        <w:kinsoku w:val="0"/>
        <w:overflowPunct w:val="0"/>
        <w:spacing w:before="0" w:beforeAutospacing="0" w:after="0" w:afterAutospacing="0"/>
        <w:jc w:val="center"/>
        <w:textAlignment w:val="baseline"/>
        <w:rPr>
          <w:rFonts w:ascii="Century Gothic" w:hAnsi="Century Gothic" w:cs="Arial"/>
          <w:i/>
          <w:color w:val="000000" w:themeColor="text1"/>
          <w:kern w:val="24"/>
          <w:sz w:val="18"/>
          <w:szCs w:val="20"/>
        </w:rPr>
      </w:pPr>
      <w:r w:rsidRPr="00577A7B">
        <w:rPr>
          <w:rFonts w:ascii="Century Gothic" w:hAnsi="Century Gothic" w:cs="Arial"/>
          <w:i/>
          <w:color w:val="000000" w:themeColor="text1"/>
          <w:kern w:val="24"/>
          <w:sz w:val="18"/>
          <w:szCs w:val="20"/>
        </w:rPr>
        <w:t>Fuente. Elaboración propia a partir de las bases de datos de la OCI</w:t>
      </w:r>
    </w:p>
    <w:p w:rsidR="0051077E" w:rsidRPr="0080577F" w:rsidRDefault="0051077E" w:rsidP="0086222D">
      <w:pPr>
        <w:jc w:val="both"/>
        <w:rPr>
          <w:rFonts w:ascii="Century Gothic" w:hAnsi="Century Gothic"/>
          <w:sz w:val="20"/>
          <w:szCs w:val="20"/>
        </w:rPr>
      </w:pPr>
    </w:p>
    <w:p w:rsidR="0051077E" w:rsidRPr="0080577F" w:rsidRDefault="0051077E" w:rsidP="0086222D">
      <w:pPr>
        <w:jc w:val="both"/>
        <w:rPr>
          <w:rFonts w:ascii="Century Gothic" w:hAnsi="Century Gothic"/>
          <w:sz w:val="20"/>
          <w:szCs w:val="20"/>
        </w:rPr>
      </w:pPr>
    </w:p>
    <w:p w:rsidR="0051077E" w:rsidRPr="0080577F" w:rsidRDefault="0051077E" w:rsidP="0086222D">
      <w:pPr>
        <w:jc w:val="both"/>
        <w:rPr>
          <w:rFonts w:ascii="Century Gothic" w:hAnsi="Century Gothic"/>
          <w:sz w:val="20"/>
          <w:szCs w:val="20"/>
        </w:rPr>
      </w:pPr>
    </w:p>
    <w:p w:rsidR="009A7AFE" w:rsidRPr="00BC2C22" w:rsidRDefault="009A7AFE" w:rsidP="00BC2C22">
      <w:pPr>
        <w:pStyle w:val="Prrafodelista"/>
        <w:widowControl/>
        <w:numPr>
          <w:ilvl w:val="1"/>
          <w:numId w:val="5"/>
        </w:numPr>
        <w:adjustRightInd w:val="0"/>
        <w:ind w:left="567" w:hanging="567"/>
        <w:jc w:val="both"/>
        <w:rPr>
          <w:rFonts w:ascii="Century Gothic" w:hAnsi="Century Gothic"/>
          <w:b/>
          <w:color w:val="632423" w:themeColor="accent2" w:themeShade="80"/>
          <w:sz w:val="20"/>
          <w:szCs w:val="20"/>
        </w:rPr>
      </w:pPr>
      <w:r w:rsidRPr="00BC2C22">
        <w:rPr>
          <w:rFonts w:ascii="Century Gothic" w:hAnsi="Century Gothic"/>
          <w:b/>
          <w:color w:val="632423" w:themeColor="accent2" w:themeShade="80"/>
          <w:sz w:val="20"/>
          <w:szCs w:val="20"/>
        </w:rPr>
        <w:t xml:space="preserve">REPORTE </w:t>
      </w:r>
      <w:r w:rsidR="00CC2B61" w:rsidRPr="00BC2C22">
        <w:rPr>
          <w:rFonts w:ascii="Century Gothic" w:hAnsi="Century Gothic"/>
          <w:b/>
          <w:color w:val="632423" w:themeColor="accent2" w:themeShade="80"/>
          <w:sz w:val="20"/>
          <w:szCs w:val="20"/>
        </w:rPr>
        <w:t xml:space="preserve">DEL </w:t>
      </w:r>
      <w:r w:rsidRPr="00BC2C22">
        <w:rPr>
          <w:rFonts w:ascii="Century Gothic" w:hAnsi="Century Gothic"/>
          <w:b/>
          <w:color w:val="632423" w:themeColor="accent2" w:themeShade="80"/>
          <w:sz w:val="20"/>
          <w:szCs w:val="20"/>
        </w:rPr>
        <w:t xml:space="preserve">ESTADO </w:t>
      </w:r>
      <w:r w:rsidR="00CC2B61" w:rsidRPr="00BC2C22">
        <w:rPr>
          <w:rFonts w:ascii="Century Gothic" w:hAnsi="Century Gothic"/>
          <w:b/>
          <w:color w:val="632423" w:themeColor="accent2" w:themeShade="80"/>
          <w:sz w:val="20"/>
          <w:szCs w:val="20"/>
        </w:rPr>
        <w:t xml:space="preserve">DE CUMPLIMIENTO DE LAS ACCIONES CORRECTIVAS PREVISTAS EN LOS </w:t>
      </w:r>
      <w:r w:rsidRPr="00BC2C22">
        <w:rPr>
          <w:rFonts w:ascii="Century Gothic" w:hAnsi="Century Gothic"/>
          <w:b/>
          <w:color w:val="632423" w:themeColor="accent2" w:themeShade="80"/>
          <w:sz w:val="20"/>
          <w:szCs w:val="20"/>
        </w:rPr>
        <w:t xml:space="preserve">PLANES DE MEJORAMIENTO POR PROCESOS CON CORTE </w:t>
      </w:r>
      <w:r w:rsidR="00CC2B61" w:rsidRPr="00BC2C22">
        <w:rPr>
          <w:rFonts w:ascii="Century Gothic" w:hAnsi="Century Gothic"/>
          <w:b/>
          <w:color w:val="632423" w:themeColor="accent2" w:themeShade="80"/>
          <w:sz w:val="20"/>
          <w:szCs w:val="20"/>
        </w:rPr>
        <w:t xml:space="preserve">AL </w:t>
      </w:r>
      <w:r w:rsidR="00BC2C22" w:rsidRPr="00BC2C22">
        <w:rPr>
          <w:rFonts w:ascii="Century Gothic" w:hAnsi="Century Gothic"/>
          <w:b/>
          <w:color w:val="632423" w:themeColor="accent2" w:themeShade="80"/>
          <w:sz w:val="20"/>
          <w:szCs w:val="20"/>
        </w:rPr>
        <w:t>31 DE DICIEMBRE</w:t>
      </w:r>
      <w:r w:rsidR="00CC2B61" w:rsidRPr="00BC2C22">
        <w:rPr>
          <w:rFonts w:ascii="Century Gothic" w:hAnsi="Century Gothic"/>
          <w:b/>
          <w:color w:val="632423" w:themeColor="accent2" w:themeShade="80"/>
          <w:sz w:val="20"/>
          <w:szCs w:val="20"/>
        </w:rPr>
        <w:t xml:space="preserve"> </w:t>
      </w:r>
      <w:r w:rsidR="00F93ABF" w:rsidRPr="00BC2C22">
        <w:rPr>
          <w:rFonts w:ascii="Century Gothic" w:hAnsi="Century Gothic"/>
          <w:b/>
          <w:color w:val="632423" w:themeColor="accent2" w:themeShade="80"/>
          <w:sz w:val="20"/>
          <w:szCs w:val="20"/>
        </w:rPr>
        <w:t xml:space="preserve">DE </w:t>
      </w:r>
      <w:r w:rsidRPr="00BC2C22">
        <w:rPr>
          <w:rFonts w:ascii="Century Gothic" w:hAnsi="Century Gothic"/>
          <w:b/>
          <w:color w:val="632423" w:themeColor="accent2" w:themeShade="80"/>
          <w:sz w:val="20"/>
          <w:szCs w:val="20"/>
        </w:rPr>
        <w:t xml:space="preserve"> 2018.</w:t>
      </w:r>
    </w:p>
    <w:p w:rsidR="007A3A81" w:rsidRPr="00BC2C22" w:rsidRDefault="007A3A81" w:rsidP="00BC2C22">
      <w:pPr>
        <w:widowControl/>
        <w:adjustRightInd w:val="0"/>
        <w:jc w:val="both"/>
        <w:rPr>
          <w:rFonts w:ascii="Century Gothic" w:eastAsiaTheme="minorHAnsi" w:hAnsi="Century Gothic"/>
          <w:sz w:val="20"/>
          <w:szCs w:val="20"/>
        </w:rPr>
      </w:pPr>
    </w:p>
    <w:p w:rsidR="00BC2C22" w:rsidRPr="00BC2C22" w:rsidRDefault="00BC2C22" w:rsidP="00BC2C22">
      <w:pPr>
        <w:pStyle w:val="Prrafodelista"/>
        <w:widowControl/>
        <w:numPr>
          <w:ilvl w:val="2"/>
          <w:numId w:val="5"/>
        </w:numPr>
        <w:adjustRightInd w:val="0"/>
        <w:jc w:val="both"/>
        <w:rPr>
          <w:rFonts w:ascii="Century Gothic" w:hAnsi="Century Gothic"/>
          <w:sz w:val="20"/>
          <w:szCs w:val="20"/>
        </w:rPr>
      </w:pPr>
      <w:r w:rsidRPr="00BC2C22">
        <w:rPr>
          <w:rFonts w:ascii="Century Gothic" w:hAnsi="Century Gothic"/>
          <w:b/>
          <w:color w:val="632423" w:themeColor="accent2" w:themeShade="80"/>
          <w:sz w:val="20"/>
          <w:szCs w:val="20"/>
        </w:rPr>
        <w:t>En el marco del rol de la OCI</w:t>
      </w:r>
      <w:r w:rsidRPr="00BC2C22">
        <w:rPr>
          <w:rFonts w:ascii="Century Gothic" w:hAnsi="Century Gothic"/>
          <w:color w:val="632423" w:themeColor="accent2" w:themeShade="80"/>
          <w:sz w:val="20"/>
          <w:szCs w:val="20"/>
        </w:rPr>
        <w:t xml:space="preserve">: </w:t>
      </w:r>
      <w:r w:rsidRPr="00BC2C22">
        <w:rPr>
          <w:rFonts w:ascii="Century Gothic" w:hAnsi="Century Gothic"/>
          <w:b/>
          <w:color w:val="632423" w:themeColor="accent2" w:themeShade="80"/>
          <w:sz w:val="20"/>
          <w:szCs w:val="20"/>
        </w:rPr>
        <w:t>Evaluación y Seguimiento</w:t>
      </w:r>
      <w:r>
        <w:rPr>
          <w:rFonts w:ascii="Century Gothic" w:hAnsi="Century Gothic"/>
          <w:b/>
          <w:color w:val="632423" w:themeColor="accent2" w:themeShade="80"/>
          <w:sz w:val="20"/>
          <w:szCs w:val="20"/>
        </w:rPr>
        <w:t>:</w:t>
      </w:r>
    </w:p>
    <w:p w:rsidR="00BC2C22" w:rsidRPr="00BC2C22" w:rsidRDefault="00BC2C22" w:rsidP="00BC2C22">
      <w:pPr>
        <w:widowControl/>
        <w:adjustRightInd w:val="0"/>
        <w:jc w:val="both"/>
        <w:rPr>
          <w:rFonts w:ascii="Century Gothic" w:hAnsi="Century Gothic"/>
          <w:sz w:val="20"/>
          <w:szCs w:val="20"/>
        </w:rPr>
      </w:pPr>
      <w:r>
        <w:rPr>
          <w:rFonts w:ascii="Century Gothic" w:hAnsi="Century Gothic"/>
          <w:sz w:val="20"/>
          <w:szCs w:val="20"/>
        </w:rPr>
        <w:t>Es</w:t>
      </w:r>
      <w:r w:rsidRPr="00BC2C22">
        <w:rPr>
          <w:rFonts w:ascii="Century Gothic" w:hAnsi="Century Gothic"/>
          <w:sz w:val="20"/>
          <w:szCs w:val="20"/>
        </w:rPr>
        <w:t>tablecido en el Decreto 648 de 2017</w:t>
      </w:r>
      <w:r w:rsidRPr="00BC2C22">
        <w:rPr>
          <w:rStyle w:val="Refdenotaalpie"/>
          <w:rFonts w:ascii="Century Gothic" w:hAnsi="Century Gothic"/>
          <w:sz w:val="20"/>
          <w:szCs w:val="20"/>
        </w:rPr>
        <w:footnoteReference w:id="6"/>
      </w:r>
      <w:r w:rsidRPr="00BC2C22">
        <w:rPr>
          <w:rFonts w:ascii="Century Gothic" w:hAnsi="Century Gothic"/>
          <w:sz w:val="20"/>
          <w:szCs w:val="20"/>
        </w:rPr>
        <w:t>, la Oficina de Control Interno programó en el Plan Anual de Auditorias 2018, la ejecución de 14 auditorías internas de gestión, las cuales fueron aprobadas por el Comité Institucional de Coordinación de Control Interno – CICCI del 31 de enero de 2018.</w:t>
      </w:r>
    </w:p>
    <w:p w:rsidR="00BC2C22" w:rsidRPr="00BC2C22" w:rsidRDefault="00BC2C22" w:rsidP="00BC2C22">
      <w:pPr>
        <w:jc w:val="both"/>
        <w:rPr>
          <w:rFonts w:ascii="Century Gothic" w:hAnsi="Century Gothic"/>
          <w:sz w:val="20"/>
          <w:szCs w:val="20"/>
        </w:rPr>
      </w:pPr>
    </w:p>
    <w:p w:rsidR="00BC2C22" w:rsidRPr="00BC2C22" w:rsidRDefault="00BC2C22" w:rsidP="00BC2C22">
      <w:pPr>
        <w:jc w:val="both"/>
        <w:rPr>
          <w:rFonts w:ascii="Century Gothic" w:hAnsi="Century Gothic"/>
          <w:sz w:val="20"/>
          <w:szCs w:val="20"/>
        </w:rPr>
      </w:pPr>
      <w:r w:rsidRPr="00BC2C22">
        <w:rPr>
          <w:rFonts w:ascii="Century Gothic" w:hAnsi="Century Gothic"/>
          <w:sz w:val="20"/>
          <w:szCs w:val="20"/>
        </w:rPr>
        <w:t xml:space="preserve">En total, durante la vigencia 2018 se </w:t>
      </w:r>
      <w:proofErr w:type="spellStart"/>
      <w:r w:rsidRPr="00BC2C22">
        <w:rPr>
          <w:rFonts w:ascii="Century Gothic" w:hAnsi="Century Gothic"/>
          <w:sz w:val="20"/>
          <w:szCs w:val="20"/>
        </w:rPr>
        <w:t>aperturaron</w:t>
      </w:r>
      <w:proofErr w:type="spellEnd"/>
      <w:r w:rsidRPr="00BC2C22">
        <w:rPr>
          <w:rFonts w:ascii="Century Gothic" w:hAnsi="Century Gothic"/>
          <w:sz w:val="20"/>
          <w:szCs w:val="20"/>
        </w:rPr>
        <w:t xml:space="preserve"> 13 auditorías, culminaron</w:t>
      </w:r>
      <w:r>
        <w:rPr>
          <w:rFonts w:ascii="Century Gothic" w:hAnsi="Century Gothic"/>
          <w:sz w:val="20"/>
          <w:szCs w:val="20"/>
        </w:rPr>
        <w:t xml:space="preserve"> once (</w:t>
      </w:r>
      <w:r w:rsidRPr="00BC2C22">
        <w:rPr>
          <w:rFonts w:ascii="Century Gothic" w:hAnsi="Century Gothic"/>
          <w:sz w:val="20"/>
          <w:szCs w:val="20"/>
        </w:rPr>
        <w:t>11</w:t>
      </w:r>
      <w:r>
        <w:rPr>
          <w:rFonts w:ascii="Century Gothic" w:hAnsi="Century Gothic"/>
          <w:sz w:val="20"/>
          <w:szCs w:val="20"/>
        </w:rPr>
        <w:t>) en la vigencia</w:t>
      </w:r>
      <w:r w:rsidRPr="00BC2C22">
        <w:rPr>
          <w:rFonts w:ascii="Century Gothic" w:hAnsi="Century Gothic"/>
          <w:sz w:val="20"/>
          <w:szCs w:val="20"/>
        </w:rPr>
        <w:t xml:space="preserve"> y  dos (2) actualmente están en ejecución (procesos de Intervención de la Malla Vial Local y de Contratación); fue necesario aplazar la auditoría al Proceso de Gestión Documental, </w:t>
      </w:r>
      <w:r w:rsidRPr="00BC2C22">
        <w:rPr>
          <w:rFonts w:ascii="Century Gothic" w:hAnsi="Century Gothic"/>
          <w:sz w:val="20"/>
          <w:szCs w:val="20"/>
        </w:rPr>
        <w:lastRenderedPageBreak/>
        <w:t>inicialmente programada para el mes de marzo</w:t>
      </w:r>
      <w:r>
        <w:rPr>
          <w:rFonts w:ascii="Century Gothic" w:hAnsi="Century Gothic"/>
          <w:sz w:val="20"/>
          <w:szCs w:val="20"/>
        </w:rPr>
        <w:t xml:space="preserve"> de 2018</w:t>
      </w:r>
      <w:r w:rsidRPr="00BC2C22">
        <w:rPr>
          <w:rFonts w:ascii="Century Gothic" w:hAnsi="Century Gothic"/>
          <w:sz w:val="20"/>
          <w:szCs w:val="20"/>
        </w:rPr>
        <w:t xml:space="preserve">; no obstante, mediante memorando 201811200250623 del 21 de marzo de 2018, el proceso solicitó reprogramarla y en el comité CICCI de noviembre de 2018, se decide aplazar para la siguiente vigencia con fundamento en que este proceso recibió entre octubre de 2017 y septiembre de 2018, dos visitas del Archivo Distrital. </w:t>
      </w:r>
    </w:p>
    <w:p w:rsidR="00BC2C22" w:rsidRPr="00BC2C22" w:rsidRDefault="00BC2C22" w:rsidP="00BC2C22">
      <w:pPr>
        <w:jc w:val="both"/>
        <w:rPr>
          <w:rFonts w:ascii="Century Gothic" w:hAnsi="Century Gothic"/>
          <w:sz w:val="20"/>
          <w:szCs w:val="20"/>
        </w:rPr>
      </w:pPr>
    </w:p>
    <w:p w:rsidR="00BC2C22" w:rsidRPr="00BC2C22" w:rsidRDefault="00BC2C22" w:rsidP="00BC2C22">
      <w:pPr>
        <w:jc w:val="both"/>
        <w:rPr>
          <w:rFonts w:ascii="Century Gothic" w:hAnsi="Century Gothic"/>
          <w:b/>
          <w:sz w:val="20"/>
          <w:szCs w:val="20"/>
        </w:rPr>
      </w:pPr>
      <w:r w:rsidRPr="00BC2C22">
        <w:rPr>
          <w:rFonts w:ascii="Century Gothic" w:hAnsi="Century Gothic"/>
          <w:b/>
          <w:sz w:val="20"/>
          <w:szCs w:val="20"/>
        </w:rPr>
        <w:t>Alcance de cada auditoría interna de gestión</w:t>
      </w:r>
      <w:r w:rsidR="00384EC7">
        <w:rPr>
          <w:rFonts w:ascii="Century Gothic" w:hAnsi="Century Gothic"/>
          <w:b/>
          <w:sz w:val="20"/>
          <w:szCs w:val="20"/>
        </w:rPr>
        <w:t xml:space="preserve"> realizada</w:t>
      </w:r>
      <w:r w:rsidRPr="00BC2C22">
        <w:rPr>
          <w:rFonts w:ascii="Century Gothic" w:hAnsi="Century Gothic"/>
          <w:b/>
          <w:sz w:val="20"/>
          <w:szCs w:val="20"/>
        </w:rPr>
        <w:t>:</w:t>
      </w:r>
    </w:p>
    <w:p w:rsidR="00BC2C22" w:rsidRPr="00BC2C22" w:rsidRDefault="00BC2C22" w:rsidP="00BC2C22">
      <w:pPr>
        <w:jc w:val="both"/>
        <w:rPr>
          <w:rFonts w:ascii="Century Gothic" w:hAnsi="Century Gothic"/>
          <w:sz w:val="20"/>
          <w:szCs w:val="20"/>
        </w:rPr>
      </w:pPr>
    </w:p>
    <w:p w:rsidR="00BC2C22" w:rsidRPr="00BC2C22" w:rsidRDefault="00BC2C22" w:rsidP="00BC2C22">
      <w:pPr>
        <w:jc w:val="both"/>
        <w:rPr>
          <w:rFonts w:ascii="Century Gothic" w:hAnsi="Century Gothic"/>
          <w:sz w:val="20"/>
          <w:szCs w:val="20"/>
        </w:rPr>
      </w:pPr>
      <w:r w:rsidRPr="00BC2C22">
        <w:rPr>
          <w:rFonts w:ascii="Century Gothic" w:hAnsi="Century Gothic"/>
          <w:sz w:val="20"/>
          <w:szCs w:val="20"/>
        </w:rPr>
        <w:t>Durante 2018, OCI evaluó de manera independiente, objetiva y sistémica los resultados de la gestión de cada uno de los 13 procesos y su conformidad frente a siguientes los criterios establecidos, para identificar oportunidades de mejora continua y grado de cumplimiento:</w:t>
      </w:r>
    </w:p>
    <w:p w:rsidR="00BC2C22" w:rsidRPr="00BC2C22" w:rsidRDefault="00BC2C22" w:rsidP="00BC2C22">
      <w:pPr>
        <w:jc w:val="both"/>
        <w:rPr>
          <w:rFonts w:ascii="Century Gothic" w:hAnsi="Century Gothic"/>
          <w:sz w:val="20"/>
          <w:szCs w:val="20"/>
        </w:rPr>
      </w:pPr>
    </w:p>
    <w:p w:rsidR="00BC2C22" w:rsidRPr="00BC2C22" w:rsidRDefault="00BC2C22" w:rsidP="00783FD1">
      <w:pPr>
        <w:pStyle w:val="Prrafodelista"/>
        <w:widowControl/>
        <w:numPr>
          <w:ilvl w:val="0"/>
          <w:numId w:val="25"/>
        </w:numPr>
        <w:suppressAutoHyphens/>
        <w:autoSpaceDE/>
        <w:autoSpaceDN/>
        <w:ind w:left="360"/>
        <w:contextualSpacing/>
        <w:jc w:val="both"/>
        <w:rPr>
          <w:rFonts w:ascii="Century Gothic" w:hAnsi="Century Gothic"/>
          <w:sz w:val="20"/>
          <w:szCs w:val="20"/>
        </w:rPr>
      </w:pPr>
      <w:r w:rsidRPr="00BC2C22">
        <w:rPr>
          <w:rFonts w:ascii="Century Gothic" w:hAnsi="Century Gothic"/>
          <w:sz w:val="20"/>
          <w:szCs w:val="20"/>
        </w:rPr>
        <w:t>La alineación del Plan Estratégico Institucional frente al Plan de Acción del proceso.</w:t>
      </w:r>
    </w:p>
    <w:p w:rsidR="00BC2C22" w:rsidRPr="00BC2C22" w:rsidRDefault="00BC2C22" w:rsidP="00783FD1">
      <w:pPr>
        <w:pStyle w:val="Prrafodelista"/>
        <w:widowControl/>
        <w:numPr>
          <w:ilvl w:val="0"/>
          <w:numId w:val="25"/>
        </w:numPr>
        <w:suppressAutoHyphens/>
        <w:autoSpaceDE/>
        <w:autoSpaceDN/>
        <w:ind w:left="360"/>
        <w:contextualSpacing/>
        <w:jc w:val="both"/>
        <w:rPr>
          <w:rFonts w:ascii="Century Gothic" w:hAnsi="Century Gothic"/>
          <w:sz w:val="20"/>
          <w:szCs w:val="20"/>
        </w:rPr>
      </w:pPr>
      <w:r w:rsidRPr="00BC2C22">
        <w:rPr>
          <w:rFonts w:ascii="Century Gothic" w:hAnsi="Century Gothic"/>
          <w:sz w:val="20"/>
          <w:szCs w:val="20"/>
        </w:rPr>
        <w:t>El cumplimiento de las metas en los indicadores y su eficacia frente al objetivo del proceso.</w:t>
      </w:r>
    </w:p>
    <w:p w:rsidR="00BC2C22" w:rsidRPr="00BC2C22" w:rsidRDefault="00BC2C22" w:rsidP="00783FD1">
      <w:pPr>
        <w:pStyle w:val="Prrafodelista"/>
        <w:widowControl/>
        <w:numPr>
          <w:ilvl w:val="0"/>
          <w:numId w:val="25"/>
        </w:numPr>
        <w:suppressAutoHyphens/>
        <w:autoSpaceDE/>
        <w:autoSpaceDN/>
        <w:ind w:left="360"/>
        <w:contextualSpacing/>
        <w:jc w:val="both"/>
        <w:rPr>
          <w:rFonts w:ascii="Century Gothic" w:hAnsi="Century Gothic"/>
          <w:sz w:val="20"/>
          <w:szCs w:val="20"/>
        </w:rPr>
      </w:pPr>
      <w:r w:rsidRPr="00BC2C22">
        <w:rPr>
          <w:rFonts w:ascii="Century Gothic" w:hAnsi="Century Gothic"/>
          <w:sz w:val="20"/>
          <w:szCs w:val="20"/>
        </w:rPr>
        <w:t>La alineación de las Políticas de Operación registradas en la Caracterización del proceso frente a las relacionadas en el consolidado Políticas de Operación por Procesos SIG-DI-001, versión 1.</w:t>
      </w:r>
    </w:p>
    <w:p w:rsidR="00BC2C22" w:rsidRPr="00BC2C22" w:rsidRDefault="00BC2C22" w:rsidP="00783FD1">
      <w:pPr>
        <w:pStyle w:val="Prrafodelista"/>
        <w:widowControl/>
        <w:numPr>
          <w:ilvl w:val="0"/>
          <w:numId w:val="25"/>
        </w:numPr>
        <w:suppressAutoHyphens/>
        <w:autoSpaceDE/>
        <w:autoSpaceDN/>
        <w:ind w:left="360"/>
        <w:contextualSpacing/>
        <w:jc w:val="both"/>
        <w:rPr>
          <w:rFonts w:ascii="Century Gothic" w:hAnsi="Century Gothic"/>
          <w:sz w:val="20"/>
          <w:szCs w:val="20"/>
        </w:rPr>
      </w:pPr>
      <w:r w:rsidRPr="00BC2C22">
        <w:rPr>
          <w:rFonts w:ascii="Century Gothic" w:hAnsi="Century Gothic"/>
          <w:sz w:val="20"/>
          <w:szCs w:val="20"/>
        </w:rPr>
        <w:t>El cumplimiento de las Políticas de Operación seleccionadas.</w:t>
      </w:r>
    </w:p>
    <w:p w:rsidR="00BC2C22" w:rsidRPr="00BC2C22" w:rsidRDefault="00BC2C22" w:rsidP="00783FD1">
      <w:pPr>
        <w:pStyle w:val="Prrafodelista"/>
        <w:widowControl/>
        <w:numPr>
          <w:ilvl w:val="0"/>
          <w:numId w:val="25"/>
        </w:numPr>
        <w:suppressAutoHyphens/>
        <w:autoSpaceDE/>
        <w:autoSpaceDN/>
        <w:ind w:left="360"/>
        <w:contextualSpacing/>
        <w:jc w:val="both"/>
        <w:rPr>
          <w:rFonts w:ascii="Century Gothic" w:hAnsi="Century Gothic"/>
          <w:sz w:val="20"/>
          <w:szCs w:val="20"/>
        </w:rPr>
      </w:pPr>
      <w:r w:rsidRPr="00BC2C22">
        <w:rPr>
          <w:rFonts w:ascii="Century Gothic" w:hAnsi="Century Gothic"/>
          <w:sz w:val="20"/>
          <w:szCs w:val="20"/>
        </w:rPr>
        <w:t>El cumplimiento de los procedimientos seleccionados, en los puntos de control especificados.</w:t>
      </w:r>
    </w:p>
    <w:p w:rsidR="00BC2C22" w:rsidRPr="00BC2C22" w:rsidRDefault="00BC2C22" w:rsidP="00783FD1">
      <w:pPr>
        <w:pStyle w:val="Prrafodelista"/>
        <w:widowControl/>
        <w:numPr>
          <w:ilvl w:val="0"/>
          <w:numId w:val="25"/>
        </w:numPr>
        <w:suppressAutoHyphens/>
        <w:autoSpaceDE/>
        <w:autoSpaceDN/>
        <w:ind w:left="360"/>
        <w:contextualSpacing/>
        <w:jc w:val="both"/>
        <w:rPr>
          <w:rFonts w:ascii="Century Gothic" w:hAnsi="Century Gothic"/>
          <w:sz w:val="20"/>
          <w:szCs w:val="20"/>
        </w:rPr>
      </w:pPr>
      <w:r w:rsidRPr="00BC2C22">
        <w:rPr>
          <w:rFonts w:ascii="Century Gothic" w:hAnsi="Century Gothic"/>
          <w:sz w:val="20"/>
          <w:szCs w:val="20"/>
        </w:rPr>
        <w:t>La eficacia de los controles asociados a los riesgos identificados en el mapa del proceso.</w:t>
      </w:r>
    </w:p>
    <w:p w:rsidR="00BC2C22" w:rsidRPr="00BC2C22" w:rsidRDefault="00BC2C22" w:rsidP="00783FD1">
      <w:pPr>
        <w:pStyle w:val="Prrafodelista"/>
        <w:widowControl/>
        <w:numPr>
          <w:ilvl w:val="0"/>
          <w:numId w:val="25"/>
        </w:numPr>
        <w:suppressAutoHyphens/>
        <w:autoSpaceDE/>
        <w:autoSpaceDN/>
        <w:ind w:left="360"/>
        <w:contextualSpacing/>
        <w:jc w:val="both"/>
        <w:rPr>
          <w:rFonts w:ascii="Century Gothic" w:hAnsi="Century Gothic"/>
          <w:sz w:val="20"/>
          <w:szCs w:val="20"/>
        </w:rPr>
      </w:pPr>
      <w:r w:rsidRPr="00BC2C22">
        <w:rPr>
          <w:rFonts w:ascii="Century Gothic" w:hAnsi="Century Gothic"/>
          <w:sz w:val="20"/>
          <w:szCs w:val="20"/>
        </w:rPr>
        <w:t xml:space="preserve">Seguimiento a las recomendaciones generadas en última auditoría ejecutada por OCI </w:t>
      </w:r>
    </w:p>
    <w:p w:rsidR="00BC2C22" w:rsidRPr="00BC2C22" w:rsidRDefault="00BC2C22" w:rsidP="00783FD1">
      <w:pPr>
        <w:pStyle w:val="Prrafodelista"/>
        <w:widowControl/>
        <w:numPr>
          <w:ilvl w:val="0"/>
          <w:numId w:val="25"/>
        </w:numPr>
        <w:suppressAutoHyphens/>
        <w:autoSpaceDE/>
        <w:autoSpaceDN/>
        <w:ind w:left="360"/>
        <w:contextualSpacing/>
        <w:jc w:val="both"/>
        <w:rPr>
          <w:rFonts w:ascii="Century Gothic" w:hAnsi="Century Gothic"/>
          <w:sz w:val="20"/>
          <w:szCs w:val="20"/>
        </w:rPr>
      </w:pPr>
      <w:r w:rsidRPr="00BC2C22">
        <w:rPr>
          <w:rFonts w:ascii="Century Gothic" w:hAnsi="Century Gothic"/>
          <w:sz w:val="20"/>
          <w:szCs w:val="20"/>
        </w:rPr>
        <w:t>Cumplimiento de las actividades de la supervisión establecidas en el Manual de Interventoría y Supervisión de Contratos, CON-MA-002- Resolución 449 de 26-08-2015.</w:t>
      </w:r>
    </w:p>
    <w:p w:rsidR="00BC2C22" w:rsidRPr="00BC2C22" w:rsidRDefault="00BC2C22" w:rsidP="00783FD1">
      <w:pPr>
        <w:pStyle w:val="Prrafodelista"/>
        <w:widowControl/>
        <w:numPr>
          <w:ilvl w:val="0"/>
          <w:numId w:val="25"/>
        </w:numPr>
        <w:suppressAutoHyphens/>
        <w:autoSpaceDE/>
        <w:autoSpaceDN/>
        <w:ind w:left="360"/>
        <w:contextualSpacing/>
        <w:jc w:val="both"/>
        <w:rPr>
          <w:rFonts w:ascii="Century Gothic" w:hAnsi="Century Gothic"/>
          <w:sz w:val="20"/>
          <w:szCs w:val="20"/>
        </w:rPr>
      </w:pPr>
      <w:r w:rsidRPr="00BC2C22">
        <w:rPr>
          <w:rFonts w:ascii="Century Gothic" w:hAnsi="Century Gothic"/>
          <w:sz w:val="20"/>
          <w:szCs w:val="20"/>
        </w:rPr>
        <w:t xml:space="preserve">Verificación del normograma del proceso publicado en el </w:t>
      </w:r>
      <w:proofErr w:type="gramStart"/>
      <w:r w:rsidRPr="00BC2C22">
        <w:rPr>
          <w:rFonts w:ascii="Century Gothic" w:hAnsi="Century Gothic"/>
          <w:sz w:val="20"/>
          <w:szCs w:val="20"/>
        </w:rPr>
        <w:t>link</w:t>
      </w:r>
      <w:proofErr w:type="gramEnd"/>
      <w:r w:rsidRPr="00BC2C22">
        <w:rPr>
          <w:rFonts w:ascii="Century Gothic" w:hAnsi="Century Gothic"/>
          <w:sz w:val="20"/>
          <w:szCs w:val="20"/>
        </w:rPr>
        <w:t xml:space="preserve"> de transparencia de la Entidad y de las normas relacionadas en la caracterización del proceso.</w:t>
      </w:r>
    </w:p>
    <w:p w:rsidR="00BC2C22" w:rsidRPr="00BC2C22" w:rsidRDefault="00BC2C22" w:rsidP="00783FD1">
      <w:pPr>
        <w:pStyle w:val="Prrafodelista"/>
        <w:widowControl/>
        <w:numPr>
          <w:ilvl w:val="0"/>
          <w:numId w:val="25"/>
        </w:numPr>
        <w:suppressAutoHyphens/>
        <w:autoSpaceDE/>
        <w:autoSpaceDN/>
        <w:ind w:left="360"/>
        <w:contextualSpacing/>
        <w:jc w:val="both"/>
        <w:rPr>
          <w:rFonts w:ascii="Century Gothic" w:hAnsi="Century Gothic"/>
          <w:sz w:val="20"/>
          <w:szCs w:val="20"/>
        </w:rPr>
      </w:pPr>
      <w:r w:rsidRPr="00BC2C22">
        <w:rPr>
          <w:rFonts w:ascii="Century Gothic" w:hAnsi="Century Gothic"/>
          <w:sz w:val="20"/>
          <w:szCs w:val="20"/>
        </w:rPr>
        <w:t>Cumplimiento de las medidas establecidas en la Directiva 003 de 2013 respecto de "Directrices para prevenir conductas irregulares relacionadas con incumplimiento de los manuales de funciones y de procedimientos y la pérdida de elementos y documentos públicos".</w:t>
      </w:r>
    </w:p>
    <w:p w:rsidR="00BC2C22" w:rsidRPr="00BC2C22" w:rsidRDefault="00BC2C22" w:rsidP="00783FD1">
      <w:pPr>
        <w:pStyle w:val="Prrafodelista"/>
        <w:widowControl/>
        <w:numPr>
          <w:ilvl w:val="0"/>
          <w:numId w:val="25"/>
        </w:numPr>
        <w:suppressAutoHyphens/>
        <w:autoSpaceDE/>
        <w:autoSpaceDN/>
        <w:ind w:left="360"/>
        <w:contextualSpacing/>
        <w:jc w:val="both"/>
        <w:rPr>
          <w:rFonts w:ascii="Century Gothic" w:hAnsi="Century Gothic"/>
          <w:sz w:val="20"/>
          <w:szCs w:val="20"/>
        </w:rPr>
      </w:pPr>
      <w:r w:rsidRPr="00BC2C22">
        <w:rPr>
          <w:rFonts w:ascii="Century Gothic" w:hAnsi="Century Gothic"/>
          <w:sz w:val="20"/>
          <w:szCs w:val="20"/>
        </w:rPr>
        <w:t>Cumplimiento de las Políticas generales de Tecnología y Seguridad de Información y Comunicaciones Versión 2 (Numerales: 3.8 Control de accesos, 4. Política de protección y respaldo de la información, 8.12. Instalación de software por los usuarios)</w:t>
      </w:r>
    </w:p>
    <w:p w:rsidR="00BC2C22" w:rsidRPr="00BC2C22" w:rsidRDefault="00BC2C22" w:rsidP="00BC2C22">
      <w:pPr>
        <w:jc w:val="both"/>
        <w:rPr>
          <w:rFonts w:ascii="Century Gothic" w:hAnsi="Century Gothic"/>
          <w:sz w:val="20"/>
          <w:szCs w:val="20"/>
        </w:rPr>
      </w:pPr>
    </w:p>
    <w:p w:rsidR="00BC2C22" w:rsidRDefault="00BC2C22" w:rsidP="00BC2C22">
      <w:pPr>
        <w:jc w:val="both"/>
        <w:rPr>
          <w:rFonts w:ascii="Century Gothic" w:hAnsi="Century Gothic"/>
          <w:sz w:val="20"/>
          <w:szCs w:val="20"/>
        </w:rPr>
      </w:pPr>
      <w:r w:rsidRPr="00BC2C22">
        <w:rPr>
          <w:rFonts w:ascii="Century Gothic" w:hAnsi="Century Gothic"/>
          <w:sz w:val="20"/>
          <w:szCs w:val="20"/>
        </w:rPr>
        <w:t xml:space="preserve">Las </w:t>
      </w:r>
      <w:r w:rsidR="00384EC7">
        <w:rPr>
          <w:rFonts w:ascii="Century Gothic" w:hAnsi="Century Gothic"/>
          <w:sz w:val="20"/>
          <w:szCs w:val="20"/>
        </w:rPr>
        <w:t>trece (</w:t>
      </w:r>
      <w:r w:rsidRPr="00BC2C22">
        <w:rPr>
          <w:rFonts w:ascii="Century Gothic" w:hAnsi="Century Gothic"/>
          <w:sz w:val="20"/>
          <w:szCs w:val="20"/>
        </w:rPr>
        <w:t>13</w:t>
      </w:r>
      <w:r w:rsidR="00384EC7">
        <w:rPr>
          <w:rFonts w:ascii="Century Gothic" w:hAnsi="Century Gothic"/>
          <w:sz w:val="20"/>
          <w:szCs w:val="20"/>
        </w:rPr>
        <w:t>)</w:t>
      </w:r>
      <w:r w:rsidRPr="00BC2C22">
        <w:rPr>
          <w:rFonts w:ascii="Century Gothic" w:hAnsi="Century Gothic"/>
          <w:sz w:val="20"/>
          <w:szCs w:val="20"/>
        </w:rPr>
        <w:t xml:space="preserve"> auditorías internas </w:t>
      </w:r>
      <w:proofErr w:type="spellStart"/>
      <w:r w:rsidRPr="00BC2C22">
        <w:rPr>
          <w:rFonts w:ascii="Century Gothic" w:hAnsi="Century Gothic"/>
          <w:sz w:val="20"/>
          <w:szCs w:val="20"/>
        </w:rPr>
        <w:t>aperturadas</w:t>
      </w:r>
      <w:proofErr w:type="spellEnd"/>
      <w:r w:rsidRPr="00BC2C22">
        <w:rPr>
          <w:rFonts w:ascii="Century Gothic" w:hAnsi="Century Gothic"/>
          <w:sz w:val="20"/>
          <w:szCs w:val="20"/>
        </w:rPr>
        <w:t xml:space="preserve">, con el número de hallazgos identificados y las acciones correctivas formuladas por los procesos, se relacionan a continuación: </w:t>
      </w:r>
    </w:p>
    <w:p w:rsidR="008E1970" w:rsidRDefault="008E1970" w:rsidP="00BC2C22">
      <w:pPr>
        <w:jc w:val="both"/>
        <w:rPr>
          <w:rFonts w:ascii="Century Gothic" w:hAnsi="Century Gothic"/>
          <w:sz w:val="20"/>
          <w:szCs w:val="20"/>
        </w:rPr>
      </w:pPr>
    </w:p>
    <w:tbl>
      <w:tblPr>
        <w:tblW w:w="8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1"/>
        <w:gridCol w:w="3554"/>
        <w:gridCol w:w="1005"/>
        <w:gridCol w:w="1070"/>
        <w:gridCol w:w="1113"/>
        <w:gridCol w:w="1048"/>
        <w:gridCol w:w="1183"/>
      </w:tblGrid>
      <w:tr w:rsidR="008E1970" w:rsidRPr="008E1970" w:rsidTr="00384EC7">
        <w:trPr>
          <w:trHeight w:val="20"/>
          <w:jc w:val="center"/>
        </w:trPr>
        <w:tc>
          <w:tcPr>
            <w:tcW w:w="8771" w:type="dxa"/>
            <w:gridSpan w:val="7"/>
            <w:shd w:val="clear" w:color="auto" w:fill="F2F2F2" w:themeFill="background1" w:themeFillShade="F2"/>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bookmarkStart w:id="28" w:name="_Hlk3215450"/>
            <w:r w:rsidRPr="008E1970">
              <w:rPr>
                <w:rFonts w:ascii="Century Gothic" w:eastAsia="Times New Roman" w:hAnsi="Century Gothic"/>
                <w:b/>
                <w:bCs/>
                <w:color w:val="000000" w:themeColor="text1"/>
                <w:sz w:val="18"/>
                <w:szCs w:val="18"/>
                <w:lang w:eastAsia="es-CO"/>
              </w:rPr>
              <w:t>AUDITORIAS INTERNAS VIGENCIA 2018</w:t>
            </w:r>
          </w:p>
        </w:tc>
      </w:tr>
      <w:tr w:rsidR="008E1970" w:rsidRPr="008E1970" w:rsidTr="00384EC7">
        <w:trPr>
          <w:trHeight w:val="20"/>
          <w:jc w:val="center"/>
        </w:trPr>
        <w:tc>
          <w:tcPr>
            <w:tcW w:w="429" w:type="dxa"/>
            <w:shd w:val="clear" w:color="auto" w:fill="F2F2F2" w:themeFill="background1" w:themeFillShade="F2"/>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N°</w:t>
            </w:r>
          </w:p>
        </w:tc>
        <w:tc>
          <w:tcPr>
            <w:tcW w:w="3651" w:type="dxa"/>
            <w:shd w:val="clear" w:color="auto" w:fill="F2F2F2" w:themeFill="background1" w:themeFillShade="F2"/>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PROCESO</w:t>
            </w:r>
          </w:p>
        </w:tc>
        <w:tc>
          <w:tcPr>
            <w:tcW w:w="168" w:type="dxa"/>
            <w:shd w:val="clear" w:color="auto" w:fill="F2F2F2" w:themeFill="background1" w:themeFillShade="F2"/>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Auditor</w:t>
            </w:r>
          </w:p>
        </w:tc>
        <w:tc>
          <w:tcPr>
            <w:tcW w:w="1096" w:type="dxa"/>
            <w:shd w:val="clear" w:color="auto" w:fill="F2F2F2" w:themeFill="background1" w:themeFillShade="F2"/>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Fecha de apertura</w:t>
            </w:r>
          </w:p>
        </w:tc>
        <w:tc>
          <w:tcPr>
            <w:tcW w:w="1141" w:type="dxa"/>
            <w:shd w:val="clear" w:color="auto" w:fill="F2F2F2" w:themeFill="background1" w:themeFillShade="F2"/>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Fecha de Cierre</w:t>
            </w:r>
          </w:p>
        </w:tc>
        <w:tc>
          <w:tcPr>
            <w:tcW w:w="1074" w:type="dxa"/>
            <w:shd w:val="clear" w:color="auto" w:fill="F2F2F2" w:themeFill="background1" w:themeFillShade="F2"/>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N° Hallazgos</w:t>
            </w:r>
          </w:p>
        </w:tc>
        <w:tc>
          <w:tcPr>
            <w:tcW w:w="1212" w:type="dxa"/>
            <w:shd w:val="clear" w:color="auto" w:fill="F2F2F2" w:themeFill="background1" w:themeFillShade="F2"/>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Acciones</w:t>
            </w:r>
          </w:p>
        </w:tc>
      </w:tr>
      <w:tr w:rsidR="008E1970" w:rsidRPr="008E1970" w:rsidTr="00384EC7">
        <w:trPr>
          <w:trHeight w:val="20"/>
          <w:jc w:val="center"/>
        </w:trPr>
        <w:tc>
          <w:tcPr>
            <w:tcW w:w="429" w:type="dxa"/>
            <w:shd w:val="clear" w:color="000000" w:fill="FFFFFF"/>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1</w:t>
            </w:r>
          </w:p>
        </w:tc>
        <w:tc>
          <w:tcPr>
            <w:tcW w:w="3651" w:type="dxa"/>
            <w:shd w:val="clear" w:color="000000" w:fill="FFFFFF"/>
            <w:noWrap/>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Comunicaciones</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Sandra Guerrero</w:t>
            </w:r>
          </w:p>
        </w:tc>
        <w:tc>
          <w:tcPr>
            <w:tcW w:w="1096" w:type="dxa"/>
            <w:shd w:val="clear" w:color="000000" w:fill="FFFFFF"/>
            <w:noWrap/>
            <w:vAlign w:val="center"/>
            <w:hideMark/>
          </w:tcPr>
          <w:p w:rsidR="008E1970" w:rsidRPr="008E1970" w:rsidRDefault="008E1970" w:rsidP="00E956E6">
            <w:pPr>
              <w:jc w:val="right"/>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9/03/2018</w:t>
            </w:r>
          </w:p>
        </w:tc>
        <w:tc>
          <w:tcPr>
            <w:tcW w:w="1141" w:type="dxa"/>
            <w:shd w:val="clear" w:color="000000" w:fill="FFFFFF"/>
            <w:noWrap/>
            <w:vAlign w:val="center"/>
            <w:hideMark/>
          </w:tcPr>
          <w:p w:rsidR="008E1970" w:rsidRPr="008E1970" w:rsidRDefault="008E1970" w:rsidP="00E956E6">
            <w:pPr>
              <w:jc w:val="right"/>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12/04/2018</w:t>
            </w:r>
          </w:p>
        </w:tc>
        <w:tc>
          <w:tcPr>
            <w:tcW w:w="1074"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8</w:t>
            </w:r>
          </w:p>
        </w:tc>
        <w:tc>
          <w:tcPr>
            <w:tcW w:w="1212"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8</w:t>
            </w:r>
          </w:p>
        </w:tc>
      </w:tr>
      <w:tr w:rsidR="008E1970" w:rsidRPr="008E1970" w:rsidTr="00384EC7">
        <w:trPr>
          <w:trHeight w:val="20"/>
          <w:jc w:val="center"/>
        </w:trPr>
        <w:tc>
          <w:tcPr>
            <w:tcW w:w="429" w:type="dxa"/>
            <w:shd w:val="clear" w:color="000000" w:fill="FFFFFF"/>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2</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Sistemas de Información y Tecnología</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Sandra Guerrero</w:t>
            </w:r>
          </w:p>
        </w:tc>
        <w:tc>
          <w:tcPr>
            <w:tcW w:w="1096" w:type="dxa"/>
            <w:shd w:val="clear" w:color="000000" w:fill="FFFFFF"/>
            <w:noWrap/>
            <w:vAlign w:val="center"/>
            <w:hideMark/>
          </w:tcPr>
          <w:p w:rsidR="008E1970" w:rsidRPr="008E1970" w:rsidRDefault="008E1970" w:rsidP="00E956E6">
            <w:pPr>
              <w:jc w:val="right"/>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9/05/2018</w:t>
            </w:r>
          </w:p>
        </w:tc>
        <w:tc>
          <w:tcPr>
            <w:tcW w:w="1141" w:type="dxa"/>
            <w:shd w:val="clear" w:color="000000" w:fill="FFFFFF"/>
            <w:noWrap/>
            <w:vAlign w:val="center"/>
            <w:hideMark/>
          </w:tcPr>
          <w:p w:rsidR="008E1970" w:rsidRPr="008E1970" w:rsidRDefault="008E1970" w:rsidP="00E956E6">
            <w:pPr>
              <w:jc w:val="right"/>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30/06/2018</w:t>
            </w:r>
          </w:p>
        </w:tc>
        <w:tc>
          <w:tcPr>
            <w:tcW w:w="1074"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10</w:t>
            </w:r>
          </w:p>
        </w:tc>
        <w:tc>
          <w:tcPr>
            <w:tcW w:w="1212"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22</w:t>
            </w:r>
          </w:p>
        </w:tc>
      </w:tr>
      <w:tr w:rsidR="008E1970" w:rsidRPr="008E1970" w:rsidTr="00384EC7">
        <w:trPr>
          <w:trHeight w:val="20"/>
          <w:jc w:val="center"/>
        </w:trPr>
        <w:tc>
          <w:tcPr>
            <w:tcW w:w="429" w:type="dxa"/>
            <w:shd w:val="clear" w:color="000000" w:fill="FFFFFF"/>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3</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Talento Humano</w:t>
            </w:r>
            <w:r w:rsidRPr="008E1970">
              <w:rPr>
                <w:rFonts w:ascii="Century Gothic" w:eastAsia="Times New Roman" w:hAnsi="Century Gothic"/>
                <w:color w:val="000000" w:themeColor="text1"/>
                <w:sz w:val="18"/>
                <w:szCs w:val="18"/>
                <w:lang w:eastAsia="es-CO"/>
              </w:rPr>
              <w:br/>
              <w:t>(8 hallazgos de auditoria + 3 de traslados</w:t>
            </w:r>
            <w:r w:rsidRPr="008E1970">
              <w:rPr>
                <w:rFonts w:ascii="Century Gothic" w:eastAsia="Times New Roman" w:hAnsi="Century Gothic"/>
                <w:color w:val="000000" w:themeColor="text1"/>
                <w:sz w:val="18"/>
                <w:szCs w:val="18"/>
                <w:lang w:eastAsia="es-CO"/>
              </w:rPr>
              <w:br/>
              <w:t>(2) FIN (1) PRO)</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Angela Correa</w:t>
            </w:r>
          </w:p>
        </w:tc>
        <w:tc>
          <w:tcPr>
            <w:tcW w:w="1096" w:type="dxa"/>
            <w:shd w:val="clear" w:color="000000" w:fill="FFFFFF"/>
            <w:noWrap/>
            <w:vAlign w:val="center"/>
            <w:hideMark/>
          </w:tcPr>
          <w:p w:rsidR="008E1970" w:rsidRPr="008E1970" w:rsidRDefault="008E1970" w:rsidP="00E956E6">
            <w:pPr>
              <w:jc w:val="right"/>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24/05/2018</w:t>
            </w:r>
          </w:p>
        </w:tc>
        <w:tc>
          <w:tcPr>
            <w:tcW w:w="1141" w:type="dxa"/>
            <w:shd w:val="clear" w:color="000000" w:fill="FFFFFF"/>
            <w:noWrap/>
            <w:vAlign w:val="center"/>
            <w:hideMark/>
          </w:tcPr>
          <w:p w:rsidR="008E1970" w:rsidRPr="008E1970" w:rsidRDefault="008E1970" w:rsidP="00E956E6">
            <w:pPr>
              <w:jc w:val="right"/>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13/08/2018</w:t>
            </w:r>
          </w:p>
        </w:tc>
        <w:tc>
          <w:tcPr>
            <w:tcW w:w="1074"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11</w:t>
            </w:r>
          </w:p>
        </w:tc>
        <w:tc>
          <w:tcPr>
            <w:tcW w:w="1212"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14</w:t>
            </w:r>
          </w:p>
        </w:tc>
      </w:tr>
      <w:tr w:rsidR="008E1970" w:rsidRPr="008E1970" w:rsidTr="00384EC7">
        <w:trPr>
          <w:trHeight w:val="20"/>
          <w:jc w:val="center"/>
        </w:trPr>
        <w:tc>
          <w:tcPr>
            <w:tcW w:w="429" w:type="dxa"/>
            <w:shd w:val="clear" w:color="000000" w:fill="FFFFFF"/>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4</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Producción</w:t>
            </w:r>
            <w:r w:rsidRPr="008E1970">
              <w:rPr>
                <w:rFonts w:ascii="Century Gothic" w:eastAsia="Times New Roman" w:hAnsi="Century Gothic"/>
                <w:color w:val="000000" w:themeColor="text1"/>
                <w:sz w:val="18"/>
                <w:szCs w:val="18"/>
                <w:lang w:eastAsia="es-CO"/>
              </w:rPr>
              <w:br/>
              <w:t>(7) hallazgos de auditoría</w:t>
            </w:r>
            <w:r w:rsidRPr="008E1970">
              <w:rPr>
                <w:rFonts w:ascii="Century Gothic" w:eastAsia="Times New Roman" w:hAnsi="Century Gothic"/>
                <w:color w:val="000000" w:themeColor="text1"/>
                <w:sz w:val="18"/>
                <w:szCs w:val="18"/>
                <w:lang w:eastAsia="es-CO"/>
              </w:rPr>
              <w:br/>
              <w:t>+ 4 de traslado ODM *(pendiente plan de mejoramiento)</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Miguel Torres</w:t>
            </w:r>
          </w:p>
        </w:tc>
        <w:tc>
          <w:tcPr>
            <w:tcW w:w="1096" w:type="dxa"/>
            <w:shd w:val="clear" w:color="000000" w:fill="FFFFFF"/>
            <w:noWrap/>
            <w:vAlign w:val="center"/>
            <w:hideMark/>
          </w:tcPr>
          <w:p w:rsidR="008E1970" w:rsidRPr="008E1970" w:rsidRDefault="008E1970" w:rsidP="00E956E6">
            <w:pPr>
              <w:jc w:val="right"/>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18/05/2018</w:t>
            </w:r>
          </w:p>
        </w:tc>
        <w:tc>
          <w:tcPr>
            <w:tcW w:w="1141" w:type="dxa"/>
            <w:shd w:val="clear" w:color="000000" w:fill="FFFFFF"/>
            <w:noWrap/>
            <w:vAlign w:val="center"/>
            <w:hideMark/>
          </w:tcPr>
          <w:p w:rsidR="008E1970" w:rsidRPr="008E1970" w:rsidRDefault="008E1970" w:rsidP="00E956E6">
            <w:pPr>
              <w:jc w:val="right"/>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9/07/2018</w:t>
            </w:r>
          </w:p>
        </w:tc>
        <w:tc>
          <w:tcPr>
            <w:tcW w:w="1074"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11</w:t>
            </w:r>
          </w:p>
        </w:tc>
        <w:tc>
          <w:tcPr>
            <w:tcW w:w="1212"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7</w:t>
            </w:r>
          </w:p>
        </w:tc>
      </w:tr>
      <w:tr w:rsidR="008E1970" w:rsidRPr="008E1970" w:rsidTr="00384EC7">
        <w:trPr>
          <w:trHeight w:val="20"/>
          <w:jc w:val="center"/>
        </w:trPr>
        <w:tc>
          <w:tcPr>
            <w:tcW w:w="429" w:type="dxa"/>
            <w:shd w:val="clear" w:color="000000" w:fill="FFFFFF"/>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5</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Jurídica</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Igor Gutiérrez</w:t>
            </w:r>
          </w:p>
        </w:tc>
        <w:tc>
          <w:tcPr>
            <w:tcW w:w="1096"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28/06/2018</w:t>
            </w:r>
          </w:p>
        </w:tc>
        <w:tc>
          <w:tcPr>
            <w:tcW w:w="1141" w:type="dxa"/>
            <w:shd w:val="clear" w:color="000000" w:fill="FFFFFF"/>
            <w:noWrap/>
            <w:vAlign w:val="center"/>
            <w:hideMark/>
          </w:tcPr>
          <w:p w:rsidR="008E1970" w:rsidRPr="008E1970" w:rsidRDefault="008E1970" w:rsidP="00E956E6">
            <w:pPr>
              <w:jc w:val="right"/>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26/10/2018</w:t>
            </w:r>
          </w:p>
        </w:tc>
        <w:tc>
          <w:tcPr>
            <w:tcW w:w="1074"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7</w:t>
            </w:r>
          </w:p>
        </w:tc>
        <w:tc>
          <w:tcPr>
            <w:tcW w:w="1212"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7</w:t>
            </w:r>
          </w:p>
        </w:tc>
      </w:tr>
      <w:tr w:rsidR="008E1970" w:rsidRPr="008E1970" w:rsidTr="00384EC7">
        <w:trPr>
          <w:trHeight w:val="20"/>
          <w:jc w:val="center"/>
        </w:trPr>
        <w:tc>
          <w:tcPr>
            <w:tcW w:w="429" w:type="dxa"/>
            <w:shd w:val="clear" w:color="000000" w:fill="FFFFFF"/>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lastRenderedPageBreak/>
              <w:t>6</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Financiera</w:t>
            </w:r>
            <w:r w:rsidRPr="008E1970">
              <w:rPr>
                <w:rFonts w:ascii="Century Gothic" w:eastAsia="Times New Roman" w:hAnsi="Century Gothic"/>
                <w:color w:val="000000" w:themeColor="text1"/>
                <w:sz w:val="18"/>
                <w:szCs w:val="18"/>
                <w:lang w:eastAsia="es-CO"/>
              </w:rPr>
              <w:br/>
              <w:t>(9 hallazgos de auditoria + 1 traslado JUR)</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proofErr w:type="spellStart"/>
            <w:r w:rsidRPr="008E1970">
              <w:rPr>
                <w:rFonts w:ascii="Century Gothic" w:eastAsia="Times New Roman" w:hAnsi="Century Gothic"/>
                <w:color w:val="000000" w:themeColor="text1"/>
                <w:sz w:val="18"/>
                <w:szCs w:val="18"/>
                <w:lang w:eastAsia="es-CO"/>
              </w:rPr>
              <w:t>Welfin</w:t>
            </w:r>
            <w:proofErr w:type="spellEnd"/>
            <w:r w:rsidRPr="008E1970">
              <w:rPr>
                <w:rFonts w:ascii="Century Gothic" w:eastAsia="Times New Roman" w:hAnsi="Century Gothic"/>
                <w:color w:val="000000" w:themeColor="text1"/>
                <w:sz w:val="18"/>
                <w:szCs w:val="18"/>
                <w:lang w:eastAsia="es-CO"/>
              </w:rPr>
              <w:t xml:space="preserve"> Canro</w:t>
            </w:r>
          </w:p>
        </w:tc>
        <w:tc>
          <w:tcPr>
            <w:tcW w:w="1096"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15/08/2018</w:t>
            </w:r>
          </w:p>
        </w:tc>
        <w:tc>
          <w:tcPr>
            <w:tcW w:w="1141"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9/10/2018</w:t>
            </w:r>
          </w:p>
        </w:tc>
        <w:tc>
          <w:tcPr>
            <w:tcW w:w="1074"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9</w:t>
            </w:r>
          </w:p>
        </w:tc>
        <w:tc>
          <w:tcPr>
            <w:tcW w:w="1212"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11</w:t>
            </w:r>
          </w:p>
        </w:tc>
      </w:tr>
      <w:tr w:rsidR="008E1970" w:rsidRPr="008E1970" w:rsidTr="00384EC7">
        <w:trPr>
          <w:trHeight w:val="20"/>
          <w:jc w:val="center"/>
        </w:trPr>
        <w:tc>
          <w:tcPr>
            <w:tcW w:w="429" w:type="dxa"/>
            <w:shd w:val="clear" w:color="000000" w:fill="FFFFFF"/>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7</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Atención al Ciudadano</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Edy Melgarejo</w:t>
            </w:r>
          </w:p>
        </w:tc>
        <w:tc>
          <w:tcPr>
            <w:tcW w:w="1096"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3/10/2018</w:t>
            </w:r>
          </w:p>
        </w:tc>
        <w:tc>
          <w:tcPr>
            <w:tcW w:w="1141" w:type="dxa"/>
            <w:shd w:val="clear" w:color="000000" w:fill="FFFFFF"/>
            <w:noWrap/>
            <w:vAlign w:val="center"/>
            <w:hideMark/>
          </w:tcPr>
          <w:p w:rsidR="008E1970" w:rsidRPr="008E1970" w:rsidRDefault="008E1970" w:rsidP="00E956E6">
            <w:pPr>
              <w:jc w:val="right"/>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30/11/2018</w:t>
            </w:r>
          </w:p>
        </w:tc>
        <w:tc>
          <w:tcPr>
            <w:tcW w:w="1074"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8</w:t>
            </w:r>
          </w:p>
        </w:tc>
        <w:tc>
          <w:tcPr>
            <w:tcW w:w="1212"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12</w:t>
            </w:r>
          </w:p>
        </w:tc>
      </w:tr>
      <w:tr w:rsidR="008E1970" w:rsidRPr="008E1970" w:rsidTr="00384EC7">
        <w:trPr>
          <w:trHeight w:val="20"/>
          <w:jc w:val="center"/>
        </w:trPr>
        <w:tc>
          <w:tcPr>
            <w:tcW w:w="429" w:type="dxa"/>
            <w:shd w:val="clear" w:color="000000" w:fill="FFFFFF"/>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8</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Administración de Bienes e Infraestructura:</w:t>
            </w:r>
            <w:r w:rsidRPr="008E1970">
              <w:rPr>
                <w:rFonts w:ascii="Century Gothic" w:eastAsia="Times New Roman" w:hAnsi="Century Gothic"/>
                <w:color w:val="000000" w:themeColor="text1"/>
                <w:sz w:val="18"/>
                <w:szCs w:val="18"/>
                <w:lang w:eastAsia="es-CO"/>
              </w:rPr>
              <w:br/>
              <w:t>(11) hallazgos de auditoria + (4) de traslados</w:t>
            </w:r>
            <w:r w:rsidRPr="008E1970">
              <w:rPr>
                <w:rFonts w:ascii="Century Gothic" w:eastAsia="Times New Roman" w:hAnsi="Century Gothic"/>
                <w:color w:val="000000" w:themeColor="text1"/>
                <w:sz w:val="18"/>
                <w:szCs w:val="18"/>
                <w:lang w:eastAsia="es-CO"/>
              </w:rPr>
              <w:br/>
              <w:t xml:space="preserve"> (1) THU (1) SIT (1) FIN (1) PRO</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Ana Tarazona</w:t>
            </w:r>
          </w:p>
        </w:tc>
        <w:tc>
          <w:tcPr>
            <w:tcW w:w="1096"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22/11/2018</w:t>
            </w:r>
          </w:p>
        </w:tc>
        <w:tc>
          <w:tcPr>
            <w:tcW w:w="1141"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27/12/2018</w:t>
            </w:r>
          </w:p>
        </w:tc>
        <w:tc>
          <w:tcPr>
            <w:tcW w:w="1074"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15</w:t>
            </w:r>
          </w:p>
        </w:tc>
        <w:tc>
          <w:tcPr>
            <w:tcW w:w="1212"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17</w:t>
            </w:r>
          </w:p>
        </w:tc>
      </w:tr>
      <w:tr w:rsidR="008E1970" w:rsidRPr="008E1970" w:rsidTr="00384EC7">
        <w:trPr>
          <w:trHeight w:val="20"/>
          <w:jc w:val="center"/>
        </w:trPr>
        <w:tc>
          <w:tcPr>
            <w:tcW w:w="429" w:type="dxa"/>
            <w:shd w:val="clear" w:color="000000" w:fill="FFFFFF"/>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9</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Control Interno Disciplinario</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Igor Gutiérrez</w:t>
            </w:r>
          </w:p>
        </w:tc>
        <w:tc>
          <w:tcPr>
            <w:tcW w:w="1096"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31/10/2018</w:t>
            </w:r>
          </w:p>
        </w:tc>
        <w:tc>
          <w:tcPr>
            <w:tcW w:w="1141" w:type="dxa"/>
            <w:shd w:val="clear" w:color="auto" w:fill="auto"/>
            <w:noWrap/>
            <w:vAlign w:val="center"/>
            <w:hideMark/>
          </w:tcPr>
          <w:p w:rsidR="008E1970" w:rsidRPr="008E1970" w:rsidRDefault="008E1970" w:rsidP="00E956E6">
            <w:pPr>
              <w:jc w:val="right"/>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20/12/2018</w:t>
            </w:r>
          </w:p>
        </w:tc>
        <w:tc>
          <w:tcPr>
            <w:tcW w:w="1074" w:type="dxa"/>
            <w:shd w:val="clear" w:color="auto" w:fill="auto"/>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7</w:t>
            </w:r>
          </w:p>
        </w:tc>
        <w:tc>
          <w:tcPr>
            <w:tcW w:w="1212" w:type="dxa"/>
            <w:shd w:val="clear" w:color="auto" w:fill="auto"/>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7</w:t>
            </w:r>
          </w:p>
        </w:tc>
      </w:tr>
      <w:tr w:rsidR="008E1970" w:rsidRPr="008E1970" w:rsidTr="00384EC7">
        <w:trPr>
          <w:trHeight w:val="20"/>
          <w:jc w:val="center"/>
        </w:trPr>
        <w:tc>
          <w:tcPr>
            <w:tcW w:w="429" w:type="dxa"/>
            <w:shd w:val="clear" w:color="000000" w:fill="FFFFFF"/>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10</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Plan Estratégico de Seguridad Vial - ODM</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Angela Correa</w:t>
            </w:r>
          </w:p>
        </w:tc>
        <w:tc>
          <w:tcPr>
            <w:tcW w:w="1096"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6/11/2018</w:t>
            </w:r>
          </w:p>
        </w:tc>
        <w:tc>
          <w:tcPr>
            <w:tcW w:w="1141" w:type="dxa"/>
            <w:shd w:val="clear" w:color="auto" w:fill="auto"/>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22/01/2019</w:t>
            </w:r>
          </w:p>
        </w:tc>
        <w:tc>
          <w:tcPr>
            <w:tcW w:w="1074" w:type="dxa"/>
            <w:shd w:val="clear" w:color="auto" w:fill="auto"/>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11</w:t>
            </w:r>
          </w:p>
        </w:tc>
        <w:tc>
          <w:tcPr>
            <w:tcW w:w="1212" w:type="dxa"/>
            <w:vMerge w:val="restart"/>
            <w:shd w:val="clear" w:color="auto" w:fill="auto"/>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Aprobación PM</w:t>
            </w:r>
          </w:p>
        </w:tc>
      </w:tr>
      <w:tr w:rsidR="008E1970" w:rsidRPr="008E1970" w:rsidTr="00384EC7">
        <w:trPr>
          <w:trHeight w:val="20"/>
          <w:jc w:val="center"/>
        </w:trPr>
        <w:tc>
          <w:tcPr>
            <w:tcW w:w="429" w:type="dxa"/>
            <w:shd w:val="clear" w:color="000000" w:fill="FFFFFF"/>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11</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Operación de Maquinaria</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Miguel Torres</w:t>
            </w:r>
          </w:p>
        </w:tc>
        <w:tc>
          <w:tcPr>
            <w:tcW w:w="1096"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6/11/2018</w:t>
            </w:r>
          </w:p>
        </w:tc>
        <w:tc>
          <w:tcPr>
            <w:tcW w:w="1141"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22/01/2019</w:t>
            </w:r>
          </w:p>
        </w:tc>
        <w:tc>
          <w:tcPr>
            <w:tcW w:w="1074"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8</w:t>
            </w:r>
          </w:p>
        </w:tc>
        <w:tc>
          <w:tcPr>
            <w:tcW w:w="1212" w:type="dxa"/>
            <w:vMerge/>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p>
        </w:tc>
      </w:tr>
      <w:tr w:rsidR="008E1970" w:rsidRPr="008E1970" w:rsidTr="00384EC7">
        <w:trPr>
          <w:trHeight w:val="20"/>
          <w:jc w:val="center"/>
        </w:trPr>
        <w:tc>
          <w:tcPr>
            <w:tcW w:w="429" w:type="dxa"/>
            <w:shd w:val="clear" w:color="000000" w:fill="FFFFFF"/>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12</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Contratación</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Igor Gutiérrez</w:t>
            </w:r>
          </w:p>
        </w:tc>
        <w:tc>
          <w:tcPr>
            <w:tcW w:w="1096"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6/12/2018</w:t>
            </w:r>
          </w:p>
        </w:tc>
        <w:tc>
          <w:tcPr>
            <w:tcW w:w="1141"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 </w:t>
            </w:r>
          </w:p>
        </w:tc>
        <w:tc>
          <w:tcPr>
            <w:tcW w:w="2286" w:type="dxa"/>
            <w:gridSpan w:val="2"/>
            <w:vMerge w:val="restart"/>
            <w:shd w:val="clear" w:color="000000" w:fill="FFFFFF"/>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Elaboración Informe Preliminar</w:t>
            </w:r>
          </w:p>
        </w:tc>
      </w:tr>
      <w:tr w:rsidR="008E1970" w:rsidRPr="008E1970" w:rsidTr="00384EC7">
        <w:trPr>
          <w:trHeight w:val="20"/>
          <w:jc w:val="center"/>
        </w:trPr>
        <w:tc>
          <w:tcPr>
            <w:tcW w:w="429" w:type="dxa"/>
            <w:shd w:val="clear" w:color="000000" w:fill="FFFFFF"/>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13</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Intervención de la Malla Vial Local</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Edy Melgarejo</w:t>
            </w:r>
          </w:p>
        </w:tc>
        <w:tc>
          <w:tcPr>
            <w:tcW w:w="1096"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6/12/2018</w:t>
            </w:r>
          </w:p>
        </w:tc>
        <w:tc>
          <w:tcPr>
            <w:tcW w:w="1141"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 </w:t>
            </w:r>
          </w:p>
        </w:tc>
        <w:tc>
          <w:tcPr>
            <w:tcW w:w="2286" w:type="dxa"/>
            <w:gridSpan w:val="2"/>
            <w:vMerge/>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p>
        </w:tc>
      </w:tr>
      <w:tr w:rsidR="008E1970" w:rsidRPr="008E1970" w:rsidTr="00384EC7">
        <w:trPr>
          <w:trHeight w:val="20"/>
          <w:jc w:val="center"/>
        </w:trPr>
        <w:tc>
          <w:tcPr>
            <w:tcW w:w="429" w:type="dxa"/>
            <w:shd w:val="clear" w:color="000000" w:fill="FFFFFF"/>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NA</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Sistema Integrado de Gestión:</w:t>
            </w:r>
            <w:r w:rsidRPr="008E1970">
              <w:rPr>
                <w:rFonts w:ascii="Century Gothic" w:eastAsia="Times New Roman" w:hAnsi="Century Gothic"/>
                <w:color w:val="000000" w:themeColor="text1"/>
                <w:sz w:val="18"/>
                <w:szCs w:val="18"/>
                <w:lang w:eastAsia="es-CO"/>
              </w:rPr>
              <w:br/>
              <w:t>Traslado de hallazgos (1) THU (3) SIT</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NA</w:t>
            </w:r>
          </w:p>
        </w:tc>
        <w:tc>
          <w:tcPr>
            <w:tcW w:w="1096"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NA</w:t>
            </w:r>
          </w:p>
        </w:tc>
        <w:tc>
          <w:tcPr>
            <w:tcW w:w="1141"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NA</w:t>
            </w:r>
          </w:p>
        </w:tc>
        <w:tc>
          <w:tcPr>
            <w:tcW w:w="1074"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4</w:t>
            </w:r>
          </w:p>
        </w:tc>
        <w:tc>
          <w:tcPr>
            <w:tcW w:w="1212"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4</w:t>
            </w:r>
          </w:p>
        </w:tc>
      </w:tr>
      <w:tr w:rsidR="008E1970" w:rsidRPr="008E1970" w:rsidTr="00384EC7">
        <w:trPr>
          <w:trHeight w:val="20"/>
          <w:jc w:val="center"/>
        </w:trPr>
        <w:tc>
          <w:tcPr>
            <w:tcW w:w="429" w:type="dxa"/>
            <w:shd w:val="clear" w:color="000000" w:fill="FFFFFF"/>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NA</w:t>
            </w:r>
          </w:p>
        </w:tc>
        <w:tc>
          <w:tcPr>
            <w:tcW w:w="3651" w:type="dxa"/>
            <w:shd w:val="clear" w:color="000000" w:fill="FFFFFF"/>
            <w:vAlign w:val="center"/>
            <w:hideMark/>
          </w:tcPr>
          <w:p w:rsidR="008E1970" w:rsidRPr="008E1970" w:rsidRDefault="008E1970" w:rsidP="00E956E6">
            <w:pP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Gestión Documental:</w:t>
            </w:r>
            <w:r w:rsidRPr="008E1970">
              <w:rPr>
                <w:rFonts w:ascii="Century Gothic" w:eastAsia="Times New Roman" w:hAnsi="Century Gothic"/>
                <w:color w:val="000000" w:themeColor="text1"/>
                <w:sz w:val="18"/>
                <w:szCs w:val="18"/>
                <w:lang w:eastAsia="es-CO"/>
              </w:rPr>
              <w:br/>
              <w:t>Traslado de hallazgos (3) ACI</w:t>
            </w:r>
          </w:p>
        </w:tc>
        <w:tc>
          <w:tcPr>
            <w:tcW w:w="168"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NA</w:t>
            </w:r>
          </w:p>
        </w:tc>
        <w:tc>
          <w:tcPr>
            <w:tcW w:w="1096"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NA</w:t>
            </w:r>
          </w:p>
        </w:tc>
        <w:tc>
          <w:tcPr>
            <w:tcW w:w="1141" w:type="dxa"/>
            <w:shd w:val="clear" w:color="000000" w:fill="FFFFFF"/>
            <w:noWrap/>
            <w:vAlign w:val="center"/>
            <w:hideMark/>
          </w:tcPr>
          <w:p w:rsidR="008E1970" w:rsidRPr="008E1970" w:rsidRDefault="008E1970" w:rsidP="00E956E6">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NA</w:t>
            </w:r>
          </w:p>
        </w:tc>
        <w:tc>
          <w:tcPr>
            <w:tcW w:w="1074"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3</w:t>
            </w:r>
          </w:p>
        </w:tc>
        <w:tc>
          <w:tcPr>
            <w:tcW w:w="1212" w:type="dxa"/>
            <w:shd w:val="clear" w:color="000000" w:fill="FFFFFF"/>
            <w:noWrap/>
            <w:vAlign w:val="center"/>
            <w:hideMark/>
          </w:tcPr>
          <w:p w:rsidR="008E1970" w:rsidRPr="008E1970" w:rsidRDefault="008E1970" w:rsidP="00384EC7">
            <w:pPr>
              <w:jc w:val="center"/>
              <w:rPr>
                <w:rFonts w:ascii="Century Gothic" w:eastAsia="Times New Roman" w:hAnsi="Century Gothic"/>
                <w:color w:val="000000" w:themeColor="text1"/>
                <w:sz w:val="18"/>
                <w:szCs w:val="18"/>
                <w:lang w:eastAsia="es-CO"/>
              </w:rPr>
            </w:pPr>
            <w:r w:rsidRPr="008E1970">
              <w:rPr>
                <w:rFonts w:ascii="Century Gothic" w:eastAsia="Times New Roman" w:hAnsi="Century Gothic"/>
                <w:color w:val="000000" w:themeColor="text1"/>
                <w:sz w:val="18"/>
                <w:szCs w:val="18"/>
                <w:lang w:eastAsia="es-CO"/>
              </w:rPr>
              <w:t>4</w:t>
            </w:r>
          </w:p>
        </w:tc>
      </w:tr>
      <w:tr w:rsidR="008E1970" w:rsidRPr="008E1970" w:rsidTr="00384EC7">
        <w:trPr>
          <w:trHeight w:val="20"/>
          <w:jc w:val="center"/>
        </w:trPr>
        <w:tc>
          <w:tcPr>
            <w:tcW w:w="6485" w:type="dxa"/>
            <w:gridSpan w:val="5"/>
            <w:shd w:val="clear" w:color="auto" w:fill="auto"/>
            <w:noWrap/>
            <w:vAlign w:val="center"/>
            <w:hideMark/>
          </w:tcPr>
          <w:p w:rsidR="008E1970" w:rsidRPr="008E1970" w:rsidRDefault="008E1970" w:rsidP="00E956E6">
            <w:pPr>
              <w:jc w:val="center"/>
              <w:rPr>
                <w:rFonts w:ascii="Century Gothic" w:eastAsia="Times New Roman" w:hAnsi="Century Gothic"/>
                <w:b/>
                <w:bCs/>
                <w:color w:val="000000" w:themeColor="text1"/>
                <w:sz w:val="18"/>
                <w:szCs w:val="18"/>
                <w:lang w:eastAsia="es-CO"/>
              </w:rPr>
            </w:pPr>
            <w:r w:rsidRPr="008E1970">
              <w:rPr>
                <w:rFonts w:ascii="Century Gothic" w:eastAsia="Times New Roman" w:hAnsi="Century Gothic"/>
                <w:b/>
                <w:bCs/>
                <w:color w:val="000000" w:themeColor="text1"/>
                <w:sz w:val="18"/>
                <w:szCs w:val="18"/>
                <w:lang w:eastAsia="es-CO"/>
              </w:rPr>
              <w:t>TOTAL</w:t>
            </w:r>
          </w:p>
        </w:tc>
        <w:tc>
          <w:tcPr>
            <w:tcW w:w="1074" w:type="dxa"/>
            <w:shd w:val="clear" w:color="000000" w:fill="D9D9D9"/>
            <w:noWrap/>
            <w:vAlign w:val="center"/>
            <w:hideMark/>
          </w:tcPr>
          <w:p w:rsidR="008E1970" w:rsidRPr="008E1970" w:rsidRDefault="008E1970" w:rsidP="008E1970">
            <w:pPr>
              <w:jc w:val="center"/>
              <w:rPr>
                <w:rFonts w:ascii="Century Gothic" w:eastAsia="Times New Roman" w:hAnsi="Century Gothic"/>
                <w:b/>
                <w:color w:val="000000" w:themeColor="text1"/>
                <w:sz w:val="18"/>
                <w:szCs w:val="18"/>
                <w:lang w:eastAsia="es-CO"/>
              </w:rPr>
            </w:pPr>
            <w:r w:rsidRPr="008E1970">
              <w:rPr>
                <w:rFonts w:ascii="Century Gothic" w:eastAsia="Times New Roman" w:hAnsi="Century Gothic"/>
                <w:b/>
                <w:color w:val="000000" w:themeColor="text1"/>
                <w:sz w:val="18"/>
                <w:szCs w:val="18"/>
                <w:lang w:eastAsia="es-CO"/>
              </w:rPr>
              <w:t>112</w:t>
            </w:r>
          </w:p>
        </w:tc>
        <w:tc>
          <w:tcPr>
            <w:tcW w:w="1212" w:type="dxa"/>
            <w:shd w:val="clear" w:color="000000" w:fill="D9D9D9"/>
            <w:noWrap/>
            <w:vAlign w:val="center"/>
            <w:hideMark/>
          </w:tcPr>
          <w:p w:rsidR="008E1970" w:rsidRPr="008E1970" w:rsidRDefault="008E1970" w:rsidP="008E1970">
            <w:pPr>
              <w:jc w:val="center"/>
              <w:rPr>
                <w:rFonts w:ascii="Century Gothic" w:eastAsia="Times New Roman" w:hAnsi="Century Gothic"/>
                <w:b/>
                <w:color w:val="000000" w:themeColor="text1"/>
                <w:sz w:val="18"/>
                <w:szCs w:val="18"/>
                <w:lang w:eastAsia="es-CO"/>
              </w:rPr>
            </w:pPr>
            <w:r w:rsidRPr="008E1970">
              <w:rPr>
                <w:rFonts w:ascii="Century Gothic" w:eastAsia="Times New Roman" w:hAnsi="Century Gothic"/>
                <w:b/>
                <w:color w:val="000000" w:themeColor="text1"/>
                <w:sz w:val="18"/>
                <w:szCs w:val="18"/>
                <w:lang w:eastAsia="es-CO"/>
              </w:rPr>
              <w:t>113</w:t>
            </w:r>
          </w:p>
        </w:tc>
      </w:tr>
    </w:tbl>
    <w:bookmarkEnd w:id="28"/>
    <w:p w:rsidR="00BC2C22" w:rsidRPr="00BC2C22" w:rsidRDefault="00BC2C22" w:rsidP="00BC2C22">
      <w:pPr>
        <w:jc w:val="center"/>
        <w:rPr>
          <w:rFonts w:ascii="Century Gothic" w:hAnsi="Century Gothic"/>
          <w:i/>
          <w:sz w:val="20"/>
          <w:szCs w:val="20"/>
          <w:lang w:val="es-ES"/>
        </w:rPr>
      </w:pPr>
      <w:r w:rsidRPr="00BC2C22">
        <w:rPr>
          <w:rFonts w:ascii="Century Gothic" w:hAnsi="Century Gothic"/>
          <w:i/>
          <w:sz w:val="20"/>
          <w:szCs w:val="20"/>
        </w:rPr>
        <w:t xml:space="preserve">Fuente: </w:t>
      </w:r>
      <w:r w:rsidRPr="00BC2C22">
        <w:rPr>
          <w:rFonts w:ascii="Century Gothic" w:hAnsi="Century Gothic"/>
          <w:i/>
          <w:sz w:val="20"/>
          <w:szCs w:val="20"/>
          <w:lang w:val="es-ES"/>
        </w:rPr>
        <w:t>Elaboración propia a partir de las bases de datos de la OCI</w:t>
      </w:r>
    </w:p>
    <w:p w:rsidR="00BC2C22" w:rsidRDefault="00BC2C22" w:rsidP="00BC2C22">
      <w:pPr>
        <w:jc w:val="both"/>
        <w:rPr>
          <w:rFonts w:ascii="Century Gothic" w:hAnsi="Century Gothic"/>
          <w:sz w:val="20"/>
          <w:szCs w:val="20"/>
          <w:highlight w:val="yellow"/>
          <w:lang w:val="es-CO"/>
        </w:rPr>
      </w:pPr>
    </w:p>
    <w:p w:rsidR="00BC2C22" w:rsidRPr="00BC2C22" w:rsidRDefault="00BC2C22" w:rsidP="00BC2C22">
      <w:pPr>
        <w:jc w:val="both"/>
        <w:rPr>
          <w:rFonts w:ascii="Century Gothic" w:hAnsi="Century Gothic"/>
          <w:sz w:val="20"/>
          <w:szCs w:val="20"/>
          <w:highlight w:val="yellow"/>
          <w:lang w:val="es-CO"/>
        </w:rPr>
      </w:pPr>
    </w:p>
    <w:p w:rsidR="00BC2C22" w:rsidRPr="00BC2C22" w:rsidRDefault="00BC2C22" w:rsidP="00BC2C22">
      <w:pPr>
        <w:jc w:val="both"/>
        <w:rPr>
          <w:rFonts w:ascii="Century Gothic" w:hAnsi="Century Gothic"/>
          <w:sz w:val="20"/>
          <w:szCs w:val="20"/>
        </w:rPr>
      </w:pPr>
      <w:r w:rsidRPr="00BC2C22">
        <w:rPr>
          <w:rFonts w:ascii="Century Gothic" w:hAnsi="Century Gothic"/>
          <w:sz w:val="20"/>
          <w:szCs w:val="20"/>
        </w:rPr>
        <w:t>E</w:t>
      </w:r>
      <w:r>
        <w:rPr>
          <w:rFonts w:ascii="Century Gothic" w:hAnsi="Century Gothic"/>
          <w:sz w:val="20"/>
          <w:szCs w:val="20"/>
        </w:rPr>
        <w:t>n</w:t>
      </w:r>
      <w:r w:rsidRPr="00BC2C22">
        <w:rPr>
          <w:rFonts w:ascii="Century Gothic" w:hAnsi="Century Gothic"/>
          <w:sz w:val="20"/>
          <w:szCs w:val="20"/>
        </w:rPr>
        <w:t xml:space="preserve"> resumen, </w:t>
      </w:r>
      <w:bookmarkStart w:id="29" w:name="_Hlk366909"/>
      <w:r w:rsidRPr="00BC2C22">
        <w:rPr>
          <w:rFonts w:ascii="Century Gothic" w:hAnsi="Century Gothic"/>
          <w:sz w:val="20"/>
          <w:szCs w:val="20"/>
        </w:rPr>
        <w:t xml:space="preserve">producto de auditorías internas, se levantaron </w:t>
      </w:r>
      <w:r w:rsidRPr="00BC2C22">
        <w:rPr>
          <w:rFonts w:ascii="Century Gothic" w:hAnsi="Century Gothic"/>
          <w:b/>
          <w:sz w:val="20"/>
          <w:szCs w:val="20"/>
        </w:rPr>
        <w:t>110</w:t>
      </w:r>
      <w:r w:rsidRPr="00BC2C22">
        <w:rPr>
          <w:rFonts w:ascii="Century Gothic" w:hAnsi="Century Gothic"/>
          <w:b/>
          <w:color w:val="FF0000"/>
          <w:sz w:val="20"/>
          <w:szCs w:val="20"/>
        </w:rPr>
        <w:t xml:space="preserve"> </w:t>
      </w:r>
      <w:r w:rsidRPr="00BC2C22">
        <w:rPr>
          <w:rFonts w:ascii="Century Gothic" w:hAnsi="Century Gothic"/>
          <w:b/>
          <w:sz w:val="20"/>
          <w:szCs w:val="20"/>
        </w:rPr>
        <w:t>hallazgos</w:t>
      </w:r>
      <w:r w:rsidRPr="00BC2C22">
        <w:rPr>
          <w:rFonts w:ascii="Century Gothic" w:hAnsi="Century Gothic"/>
          <w:sz w:val="20"/>
          <w:szCs w:val="20"/>
        </w:rPr>
        <w:t xml:space="preserve">, frente a los cuales los procesos auditados formularon </w:t>
      </w:r>
      <w:r w:rsidRPr="00BC2C22">
        <w:rPr>
          <w:rFonts w:ascii="Century Gothic" w:hAnsi="Century Gothic"/>
          <w:b/>
          <w:sz w:val="20"/>
          <w:szCs w:val="20"/>
        </w:rPr>
        <w:t>113 acciones correctivas</w:t>
      </w:r>
      <w:r w:rsidRPr="00BC2C22">
        <w:rPr>
          <w:rFonts w:ascii="Century Gothic" w:hAnsi="Century Gothic"/>
          <w:sz w:val="20"/>
          <w:szCs w:val="20"/>
        </w:rPr>
        <w:t xml:space="preserve"> que actualmente están siendo ejecutadas, lo que implica el compromiso de los procesos</w:t>
      </w:r>
      <w:bookmarkEnd w:id="29"/>
      <w:r w:rsidRPr="00BC2C22">
        <w:rPr>
          <w:rFonts w:ascii="Century Gothic" w:hAnsi="Century Gothic"/>
          <w:sz w:val="20"/>
          <w:szCs w:val="20"/>
        </w:rPr>
        <w:t xml:space="preserve">, incluida la OCI, por buscar una mejora continua dentro del Sistema de Control Interno de la Unidad Administrativa Especial de Rehabilitación y Mantenimiento Vial- UAERMV. </w:t>
      </w:r>
    </w:p>
    <w:p w:rsidR="00BC2C22" w:rsidRPr="00BC2C22" w:rsidRDefault="00BC2C22" w:rsidP="00BC2C22">
      <w:pPr>
        <w:jc w:val="both"/>
        <w:rPr>
          <w:rFonts w:ascii="Century Gothic" w:hAnsi="Century Gothic"/>
          <w:sz w:val="20"/>
          <w:szCs w:val="20"/>
        </w:rPr>
      </w:pPr>
    </w:p>
    <w:p w:rsidR="00BC2C22" w:rsidRDefault="00BC2C22" w:rsidP="00BC2C22">
      <w:pPr>
        <w:jc w:val="both"/>
        <w:rPr>
          <w:rFonts w:ascii="Century Gothic" w:hAnsi="Century Gothic"/>
          <w:sz w:val="20"/>
          <w:szCs w:val="20"/>
        </w:rPr>
      </w:pPr>
      <w:r w:rsidRPr="00BC2C22">
        <w:rPr>
          <w:rFonts w:ascii="Century Gothic" w:hAnsi="Century Gothic"/>
          <w:sz w:val="20"/>
          <w:szCs w:val="20"/>
        </w:rPr>
        <w:t xml:space="preserve">En términos generales, OCI concluyó que los hallazgos evidenciados guardan relación con: </w:t>
      </w:r>
    </w:p>
    <w:p w:rsidR="00BC2C22" w:rsidRDefault="00BC2C22" w:rsidP="00BC2C22">
      <w:pPr>
        <w:jc w:val="both"/>
        <w:rPr>
          <w:rFonts w:ascii="Century Gothic" w:hAnsi="Century Gothic"/>
          <w:sz w:val="20"/>
          <w:szCs w:val="20"/>
        </w:rPr>
      </w:pPr>
      <w:r w:rsidRPr="00BC2C22">
        <w:rPr>
          <w:rFonts w:ascii="Century Gothic" w:hAnsi="Century Gothic"/>
          <w:sz w:val="20"/>
          <w:szCs w:val="20"/>
        </w:rPr>
        <w:t xml:space="preserve">1) La desactualización de la documentación; </w:t>
      </w:r>
    </w:p>
    <w:p w:rsidR="00BC2C22" w:rsidRDefault="00BC2C22" w:rsidP="00BC2C22">
      <w:pPr>
        <w:jc w:val="both"/>
        <w:rPr>
          <w:rFonts w:ascii="Century Gothic" w:hAnsi="Century Gothic"/>
          <w:sz w:val="20"/>
          <w:szCs w:val="20"/>
        </w:rPr>
      </w:pPr>
      <w:r w:rsidRPr="00BC2C22">
        <w:rPr>
          <w:rFonts w:ascii="Century Gothic" w:hAnsi="Century Gothic"/>
          <w:sz w:val="20"/>
          <w:szCs w:val="20"/>
        </w:rPr>
        <w:t xml:space="preserve">2) El incumplimiento de los puntos de control de los procedimientos; </w:t>
      </w:r>
    </w:p>
    <w:p w:rsidR="00BC2C22" w:rsidRDefault="00BC2C22" w:rsidP="00BC2C22">
      <w:pPr>
        <w:jc w:val="both"/>
        <w:rPr>
          <w:rFonts w:ascii="Century Gothic" w:hAnsi="Century Gothic"/>
          <w:sz w:val="20"/>
          <w:szCs w:val="20"/>
        </w:rPr>
      </w:pPr>
      <w:r w:rsidRPr="00BC2C22">
        <w:rPr>
          <w:rFonts w:ascii="Century Gothic" w:hAnsi="Century Gothic"/>
          <w:sz w:val="20"/>
          <w:szCs w:val="20"/>
        </w:rPr>
        <w:t xml:space="preserve">3) Las deficiencias en la identificación de las causas asociadas a los riesgos y los controles establecidos para su mitigación; </w:t>
      </w:r>
    </w:p>
    <w:p w:rsidR="00BC2C22" w:rsidRDefault="00BC2C22" w:rsidP="00BC2C22">
      <w:pPr>
        <w:jc w:val="both"/>
        <w:rPr>
          <w:rFonts w:ascii="Century Gothic" w:hAnsi="Century Gothic"/>
          <w:sz w:val="20"/>
          <w:szCs w:val="20"/>
        </w:rPr>
      </w:pPr>
      <w:r w:rsidRPr="00BC2C22">
        <w:rPr>
          <w:rFonts w:ascii="Century Gothic" w:hAnsi="Century Gothic"/>
          <w:sz w:val="20"/>
          <w:szCs w:val="20"/>
        </w:rPr>
        <w:t xml:space="preserve">4) La debilidad en la formulación de los planes de acción de los procesos; </w:t>
      </w:r>
    </w:p>
    <w:p w:rsidR="00BC2C22" w:rsidRDefault="00BC2C22" w:rsidP="00BC2C22">
      <w:pPr>
        <w:jc w:val="both"/>
        <w:rPr>
          <w:rFonts w:ascii="Century Gothic" w:hAnsi="Century Gothic"/>
          <w:sz w:val="20"/>
          <w:szCs w:val="20"/>
        </w:rPr>
      </w:pPr>
      <w:r w:rsidRPr="00BC2C22">
        <w:rPr>
          <w:rFonts w:ascii="Century Gothic" w:hAnsi="Century Gothic"/>
          <w:sz w:val="20"/>
          <w:szCs w:val="20"/>
        </w:rPr>
        <w:t xml:space="preserve">5) La desactualización del normograma que consolida la normatividad interna y externa del proceso; </w:t>
      </w:r>
    </w:p>
    <w:p w:rsidR="00BC2C22" w:rsidRDefault="00BC2C22" w:rsidP="00BC2C22">
      <w:pPr>
        <w:jc w:val="both"/>
        <w:rPr>
          <w:rFonts w:ascii="Century Gothic" w:hAnsi="Century Gothic"/>
          <w:sz w:val="20"/>
          <w:szCs w:val="20"/>
        </w:rPr>
      </w:pPr>
      <w:r w:rsidRPr="00BC2C22">
        <w:rPr>
          <w:rFonts w:ascii="Century Gothic" w:hAnsi="Century Gothic"/>
          <w:sz w:val="20"/>
          <w:szCs w:val="20"/>
        </w:rPr>
        <w:t xml:space="preserve">6) La asignación de supervisiones a funcionarios sin tener en cuenta su carga laboral; </w:t>
      </w:r>
    </w:p>
    <w:p w:rsidR="00BC2C22" w:rsidRPr="00BC2C22" w:rsidRDefault="00BC2C22" w:rsidP="00BC2C22">
      <w:pPr>
        <w:jc w:val="both"/>
        <w:rPr>
          <w:rFonts w:ascii="Century Gothic" w:hAnsi="Century Gothic"/>
          <w:sz w:val="20"/>
          <w:szCs w:val="20"/>
        </w:rPr>
      </w:pPr>
      <w:r w:rsidRPr="00BC2C22">
        <w:rPr>
          <w:rFonts w:ascii="Century Gothic" w:hAnsi="Century Gothic"/>
          <w:sz w:val="20"/>
          <w:szCs w:val="20"/>
        </w:rPr>
        <w:t xml:space="preserve">7) El inadecuado cumplimiento de las funciones y responsabilidades asignadas a la supervisión de contratos. </w:t>
      </w:r>
    </w:p>
    <w:p w:rsidR="00BC2C22" w:rsidRDefault="00BC2C22" w:rsidP="00BC2C22">
      <w:pPr>
        <w:jc w:val="both"/>
        <w:rPr>
          <w:rFonts w:ascii="Century Gothic" w:hAnsi="Century Gothic"/>
          <w:sz w:val="20"/>
          <w:szCs w:val="20"/>
        </w:rPr>
      </w:pPr>
    </w:p>
    <w:p w:rsidR="008E1970" w:rsidRPr="008E1970" w:rsidRDefault="008E1970" w:rsidP="008E1970">
      <w:pPr>
        <w:pStyle w:val="NormalWeb"/>
        <w:kinsoku w:val="0"/>
        <w:overflowPunct w:val="0"/>
        <w:spacing w:before="0" w:beforeAutospacing="0" w:after="0" w:afterAutospacing="0"/>
        <w:jc w:val="both"/>
        <w:textAlignment w:val="baseline"/>
        <w:rPr>
          <w:rFonts w:ascii="Century Gothic" w:hAnsi="Century Gothic" w:cs="Arial"/>
          <w:color w:val="632423" w:themeColor="accent2" w:themeShade="80"/>
          <w:kern w:val="24"/>
          <w:sz w:val="20"/>
          <w:szCs w:val="20"/>
        </w:rPr>
      </w:pPr>
      <w:r w:rsidRPr="008E1970">
        <w:rPr>
          <w:rFonts w:ascii="Century Gothic" w:hAnsi="Century Gothic" w:cs="Arial"/>
          <w:color w:val="632423" w:themeColor="accent2" w:themeShade="80"/>
          <w:kern w:val="24"/>
          <w:sz w:val="20"/>
          <w:szCs w:val="20"/>
          <w:u w:val="single"/>
        </w:rPr>
        <w:t>CONCLUSIONES</w:t>
      </w:r>
      <w:r>
        <w:rPr>
          <w:rFonts w:ascii="Century Gothic" w:hAnsi="Century Gothic" w:cs="Arial"/>
          <w:color w:val="632423" w:themeColor="accent2" w:themeShade="80"/>
          <w:kern w:val="24"/>
          <w:sz w:val="20"/>
          <w:szCs w:val="20"/>
        </w:rPr>
        <w:t>:</w:t>
      </w:r>
    </w:p>
    <w:p w:rsidR="008E1970" w:rsidRPr="00BC2C22" w:rsidRDefault="008E1970" w:rsidP="008E1970">
      <w:pPr>
        <w:pStyle w:val="NormalWeb"/>
        <w:kinsoku w:val="0"/>
        <w:overflowPunct w:val="0"/>
        <w:spacing w:before="0" w:beforeAutospacing="0" w:after="0" w:afterAutospacing="0"/>
        <w:jc w:val="both"/>
        <w:textAlignment w:val="baseline"/>
        <w:rPr>
          <w:rFonts w:ascii="Century Gothic" w:hAnsi="Century Gothic" w:cs="Arial"/>
          <w:color w:val="000000" w:themeColor="text1"/>
          <w:kern w:val="24"/>
          <w:sz w:val="20"/>
          <w:szCs w:val="20"/>
        </w:rPr>
      </w:pPr>
      <w:r w:rsidRPr="00BC2C22">
        <w:rPr>
          <w:rFonts w:ascii="Century Gothic" w:hAnsi="Century Gothic" w:cs="Arial"/>
          <w:color w:val="000000" w:themeColor="text1"/>
          <w:kern w:val="24"/>
          <w:sz w:val="20"/>
          <w:szCs w:val="20"/>
        </w:rPr>
        <w:t>En el marco de roles que le asignan las normas vigentes a las Oficinas de Control Interno, y producto de la gestión de todos los procesos, se concluye que:</w:t>
      </w:r>
    </w:p>
    <w:p w:rsidR="008E1970" w:rsidRPr="00BC2C22" w:rsidRDefault="008E1970" w:rsidP="008E1970">
      <w:pPr>
        <w:pStyle w:val="NormalWeb"/>
        <w:kinsoku w:val="0"/>
        <w:overflowPunct w:val="0"/>
        <w:spacing w:before="0" w:beforeAutospacing="0" w:after="0" w:afterAutospacing="0"/>
        <w:jc w:val="both"/>
        <w:textAlignment w:val="baseline"/>
        <w:rPr>
          <w:rFonts w:ascii="Century Gothic" w:hAnsi="Century Gothic" w:cs="Arial"/>
          <w:color w:val="000000" w:themeColor="text1"/>
          <w:kern w:val="24"/>
          <w:sz w:val="20"/>
          <w:szCs w:val="20"/>
        </w:rPr>
      </w:pPr>
    </w:p>
    <w:p w:rsidR="008E1970" w:rsidRPr="00BC2C22" w:rsidRDefault="008E1970" w:rsidP="00783FD1">
      <w:pPr>
        <w:pStyle w:val="NormalWeb"/>
        <w:numPr>
          <w:ilvl w:val="0"/>
          <w:numId w:val="26"/>
        </w:numPr>
        <w:kinsoku w:val="0"/>
        <w:overflowPunct w:val="0"/>
        <w:spacing w:before="0" w:beforeAutospacing="0" w:after="0" w:afterAutospacing="0"/>
        <w:ind w:left="567" w:hanging="425"/>
        <w:jc w:val="both"/>
        <w:textAlignment w:val="baseline"/>
        <w:rPr>
          <w:rFonts w:ascii="Century Gothic" w:hAnsi="Century Gothic" w:cs="Arial"/>
          <w:color w:val="000000" w:themeColor="text1"/>
          <w:kern w:val="24"/>
          <w:sz w:val="20"/>
          <w:szCs w:val="20"/>
        </w:rPr>
      </w:pPr>
      <w:r w:rsidRPr="00BC2C22">
        <w:rPr>
          <w:rFonts w:ascii="Century Gothic" w:hAnsi="Century Gothic" w:cs="Arial"/>
          <w:sz w:val="20"/>
          <w:szCs w:val="20"/>
        </w:rPr>
        <w:lastRenderedPageBreak/>
        <w:t xml:space="preserve">Durante la vigencia 2018 se </w:t>
      </w:r>
      <w:proofErr w:type="spellStart"/>
      <w:r w:rsidRPr="00BC2C22">
        <w:rPr>
          <w:rFonts w:ascii="Century Gothic" w:hAnsi="Century Gothic" w:cs="Arial"/>
          <w:sz w:val="20"/>
          <w:szCs w:val="20"/>
        </w:rPr>
        <w:t>aperturaron</w:t>
      </w:r>
      <w:proofErr w:type="spellEnd"/>
      <w:r w:rsidR="00384EC7">
        <w:rPr>
          <w:rFonts w:ascii="Century Gothic" w:hAnsi="Century Gothic" w:cs="Arial"/>
          <w:sz w:val="20"/>
          <w:szCs w:val="20"/>
        </w:rPr>
        <w:t xml:space="preserve"> trece (</w:t>
      </w:r>
      <w:r w:rsidRPr="00BC2C22">
        <w:rPr>
          <w:rFonts w:ascii="Century Gothic" w:hAnsi="Century Gothic" w:cs="Arial"/>
          <w:sz w:val="20"/>
          <w:szCs w:val="20"/>
        </w:rPr>
        <w:t>13</w:t>
      </w:r>
      <w:r w:rsidR="00384EC7">
        <w:rPr>
          <w:rFonts w:ascii="Century Gothic" w:hAnsi="Century Gothic" w:cs="Arial"/>
          <w:sz w:val="20"/>
          <w:szCs w:val="20"/>
        </w:rPr>
        <w:t>)</w:t>
      </w:r>
      <w:r w:rsidRPr="00BC2C22">
        <w:rPr>
          <w:rFonts w:ascii="Century Gothic" w:hAnsi="Century Gothic" w:cs="Arial"/>
          <w:sz w:val="20"/>
          <w:szCs w:val="20"/>
        </w:rPr>
        <w:t xml:space="preserve"> auditorías, </w:t>
      </w:r>
      <w:r w:rsidR="00384EC7">
        <w:rPr>
          <w:rFonts w:ascii="Century Gothic" w:hAnsi="Century Gothic" w:cs="Arial"/>
          <w:sz w:val="20"/>
          <w:szCs w:val="20"/>
        </w:rPr>
        <w:t>se finaliza</w:t>
      </w:r>
      <w:r w:rsidRPr="00BC2C22">
        <w:rPr>
          <w:rFonts w:ascii="Century Gothic" w:hAnsi="Century Gothic" w:cs="Arial"/>
          <w:sz w:val="20"/>
          <w:szCs w:val="20"/>
        </w:rPr>
        <w:t xml:space="preserve">ron </w:t>
      </w:r>
      <w:r w:rsidR="00384EC7">
        <w:rPr>
          <w:rFonts w:ascii="Century Gothic" w:hAnsi="Century Gothic" w:cs="Arial"/>
          <w:sz w:val="20"/>
          <w:szCs w:val="20"/>
        </w:rPr>
        <w:t>once (1</w:t>
      </w:r>
      <w:r w:rsidRPr="00BC2C22">
        <w:rPr>
          <w:rFonts w:ascii="Century Gothic" w:hAnsi="Century Gothic" w:cs="Arial"/>
          <w:sz w:val="20"/>
          <w:szCs w:val="20"/>
        </w:rPr>
        <w:t>1</w:t>
      </w:r>
      <w:r w:rsidR="00384EC7">
        <w:rPr>
          <w:rFonts w:ascii="Century Gothic" w:hAnsi="Century Gothic" w:cs="Arial"/>
          <w:sz w:val="20"/>
          <w:szCs w:val="20"/>
        </w:rPr>
        <w:t>)</w:t>
      </w:r>
      <w:r w:rsidRPr="00BC2C22">
        <w:rPr>
          <w:rFonts w:ascii="Century Gothic" w:hAnsi="Century Gothic" w:cs="Arial"/>
          <w:sz w:val="20"/>
          <w:szCs w:val="20"/>
        </w:rPr>
        <w:t xml:space="preserve"> y dos (2) actualmente están en ejecución (procesos de Intervención de la Malla Vial Local y de Contratación); se aplazó para 2019 la auditoría al Proceso de Gestión Documental.</w:t>
      </w:r>
    </w:p>
    <w:p w:rsidR="008E1970" w:rsidRPr="00BC2C22" w:rsidRDefault="008E1970" w:rsidP="00783FD1">
      <w:pPr>
        <w:pStyle w:val="NormalWeb"/>
        <w:numPr>
          <w:ilvl w:val="0"/>
          <w:numId w:val="26"/>
        </w:numPr>
        <w:kinsoku w:val="0"/>
        <w:overflowPunct w:val="0"/>
        <w:spacing w:before="0" w:beforeAutospacing="0" w:after="0" w:afterAutospacing="0"/>
        <w:ind w:left="567" w:hanging="425"/>
        <w:jc w:val="both"/>
        <w:textAlignment w:val="baseline"/>
        <w:rPr>
          <w:rFonts w:ascii="Century Gothic" w:hAnsi="Century Gothic" w:cs="Arial"/>
          <w:color w:val="000000" w:themeColor="text1"/>
          <w:kern w:val="24"/>
          <w:sz w:val="20"/>
          <w:szCs w:val="20"/>
        </w:rPr>
      </w:pPr>
      <w:r w:rsidRPr="00BC2C22">
        <w:rPr>
          <w:rFonts w:ascii="Century Gothic" w:hAnsi="Century Gothic" w:cs="Arial"/>
          <w:noProof/>
          <w:sz w:val="20"/>
          <w:szCs w:val="20"/>
          <w:lang w:eastAsia="es-CO"/>
        </w:rPr>
        <w:t>De 11 auditorías ejecutadas en 2018, a la fecha se han aprobado nueve (9) planes de mejoramiento producto de las auditorias de gestión y tres (3) por traslado de hallazgos a los procesos de Gestión Documental, Sistema Integrado de Gestión y Administración de Bienes e Infraestructura.</w:t>
      </w:r>
    </w:p>
    <w:p w:rsidR="008E1970" w:rsidRPr="00BC2C22" w:rsidRDefault="008E1970" w:rsidP="00783FD1">
      <w:pPr>
        <w:pStyle w:val="NormalWeb"/>
        <w:numPr>
          <w:ilvl w:val="0"/>
          <w:numId w:val="26"/>
        </w:numPr>
        <w:kinsoku w:val="0"/>
        <w:overflowPunct w:val="0"/>
        <w:spacing w:before="0" w:beforeAutospacing="0" w:after="0" w:afterAutospacing="0"/>
        <w:ind w:left="567" w:hanging="425"/>
        <w:jc w:val="both"/>
        <w:textAlignment w:val="baseline"/>
        <w:rPr>
          <w:rFonts w:ascii="Century Gothic" w:hAnsi="Century Gothic" w:cs="Arial"/>
          <w:color w:val="000000" w:themeColor="text1"/>
          <w:kern w:val="24"/>
          <w:sz w:val="20"/>
          <w:szCs w:val="20"/>
        </w:rPr>
      </w:pPr>
      <w:r w:rsidRPr="00BC2C22">
        <w:rPr>
          <w:rFonts w:ascii="Century Gothic" w:hAnsi="Century Gothic" w:cs="Arial"/>
          <w:sz w:val="20"/>
          <w:szCs w:val="20"/>
        </w:rPr>
        <w:t>Producto de 11 auditorías internas, se levantaron 11</w:t>
      </w:r>
      <w:r>
        <w:rPr>
          <w:rFonts w:ascii="Century Gothic" w:hAnsi="Century Gothic" w:cs="Arial"/>
          <w:sz w:val="20"/>
          <w:szCs w:val="20"/>
        </w:rPr>
        <w:t>2</w:t>
      </w:r>
      <w:r w:rsidRPr="00BC2C22">
        <w:rPr>
          <w:rFonts w:ascii="Century Gothic" w:hAnsi="Century Gothic" w:cs="Arial"/>
          <w:color w:val="FF0000"/>
          <w:sz w:val="20"/>
          <w:szCs w:val="20"/>
        </w:rPr>
        <w:t xml:space="preserve"> </w:t>
      </w:r>
      <w:r w:rsidRPr="00BC2C22">
        <w:rPr>
          <w:rFonts w:ascii="Century Gothic" w:hAnsi="Century Gothic" w:cs="Arial"/>
          <w:sz w:val="20"/>
          <w:szCs w:val="20"/>
        </w:rPr>
        <w:t>hallazgos, y los procesos auditados formularon 113 acciones correctivas que actualmente están siendo ejecutadas; de otra parte, producto de la autoevaluación se identificaron acciones correctivas adicionales, para un total de 137 hallazgos y 149 acciones correctivas en ejecución.</w:t>
      </w:r>
    </w:p>
    <w:p w:rsidR="008E1970" w:rsidRPr="00BC2C22" w:rsidRDefault="008E1970" w:rsidP="00783FD1">
      <w:pPr>
        <w:pStyle w:val="NormalWeb"/>
        <w:numPr>
          <w:ilvl w:val="0"/>
          <w:numId w:val="26"/>
        </w:numPr>
        <w:kinsoku w:val="0"/>
        <w:overflowPunct w:val="0"/>
        <w:spacing w:before="0" w:beforeAutospacing="0" w:after="0" w:afterAutospacing="0"/>
        <w:ind w:left="567" w:hanging="425"/>
        <w:jc w:val="both"/>
        <w:textAlignment w:val="baseline"/>
        <w:rPr>
          <w:rFonts w:ascii="Century Gothic" w:hAnsi="Century Gothic" w:cs="Arial"/>
          <w:color w:val="000000" w:themeColor="text1"/>
          <w:kern w:val="24"/>
          <w:sz w:val="20"/>
          <w:szCs w:val="20"/>
        </w:rPr>
      </w:pPr>
      <w:r w:rsidRPr="00BC2C22">
        <w:rPr>
          <w:rFonts w:ascii="Century Gothic" w:hAnsi="Century Gothic" w:cs="Arial"/>
          <w:sz w:val="20"/>
          <w:szCs w:val="20"/>
        </w:rPr>
        <w:t xml:space="preserve">Durante 2018, la Contraloría de Bogotá D.C. cerró en total 83 acciones correctivas. </w:t>
      </w:r>
    </w:p>
    <w:p w:rsidR="008E1970" w:rsidRPr="00BC2C22" w:rsidRDefault="008E1970" w:rsidP="00BC2C22">
      <w:pPr>
        <w:jc w:val="both"/>
        <w:rPr>
          <w:rFonts w:ascii="Century Gothic" w:hAnsi="Century Gothic"/>
          <w:sz w:val="20"/>
          <w:szCs w:val="20"/>
        </w:rPr>
      </w:pPr>
    </w:p>
    <w:p w:rsidR="00BC2C22" w:rsidRPr="00BC2C22" w:rsidRDefault="00BC2C22" w:rsidP="00BC2C22">
      <w:pPr>
        <w:jc w:val="both"/>
        <w:rPr>
          <w:rFonts w:ascii="Century Gothic" w:hAnsi="Century Gothic"/>
          <w:sz w:val="20"/>
          <w:szCs w:val="20"/>
        </w:rPr>
      </w:pPr>
    </w:p>
    <w:p w:rsidR="00BC2C22" w:rsidRDefault="00BC2C22" w:rsidP="00BC2C22">
      <w:pPr>
        <w:pStyle w:val="Prrafodelista"/>
        <w:widowControl/>
        <w:numPr>
          <w:ilvl w:val="2"/>
          <w:numId w:val="5"/>
        </w:numPr>
        <w:adjustRightInd w:val="0"/>
        <w:jc w:val="both"/>
        <w:rPr>
          <w:rFonts w:ascii="Century Gothic" w:hAnsi="Century Gothic"/>
          <w:sz w:val="20"/>
          <w:szCs w:val="20"/>
        </w:rPr>
      </w:pPr>
      <w:r w:rsidRPr="00BC2C22">
        <w:rPr>
          <w:rFonts w:ascii="Century Gothic" w:hAnsi="Century Gothic"/>
          <w:b/>
          <w:color w:val="632423" w:themeColor="accent2" w:themeShade="80"/>
          <w:sz w:val="20"/>
          <w:szCs w:val="20"/>
        </w:rPr>
        <w:t>En el marco del rol de la OCI: Enfoque hacia la prevención</w:t>
      </w:r>
      <w:r>
        <w:rPr>
          <w:rFonts w:ascii="Century Gothic" w:hAnsi="Century Gothic"/>
          <w:sz w:val="20"/>
          <w:szCs w:val="20"/>
        </w:rPr>
        <w:t>:</w:t>
      </w:r>
    </w:p>
    <w:p w:rsidR="008E1970" w:rsidRDefault="008E1970" w:rsidP="00BC2C22">
      <w:pPr>
        <w:widowControl/>
        <w:adjustRightInd w:val="0"/>
        <w:jc w:val="both"/>
        <w:rPr>
          <w:rFonts w:ascii="Century Gothic" w:hAnsi="Century Gothic"/>
          <w:sz w:val="20"/>
          <w:szCs w:val="20"/>
        </w:rPr>
      </w:pPr>
    </w:p>
    <w:p w:rsidR="00BC2C22" w:rsidRPr="00BC2C22" w:rsidRDefault="00BC2C22" w:rsidP="00BC2C22">
      <w:pPr>
        <w:widowControl/>
        <w:adjustRightInd w:val="0"/>
        <w:jc w:val="both"/>
        <w:rPr>
          <w:rFonts w:ascii="Century Gothic" w:hAnsi="Century Gothic"/>
          <w:sz w:val="20"/>
          <w:szCs w:val="20"/>
        </w:rPr>
      </w:pPr>
      <w:r>
        <w:rPr>
          <w:rFonts w:ascii="Century Gothic" w:hAnsi="Century Gothic"/>
          <w:sz w:val="20"/>
          <w:szCs w:val="20"/>
        </w:rPr>
        <w:t>Es</w:t>
      </w:r>
      <w:r w:rsidRPr="00BC2C22">
        <w:rPr>
          <w:rFonts w:ascii="Century Gothic" w:hAnsi="Century Gothic"/>
          <w:sz w:val="20"/>
          <w:szCs w:val="20"/>
        </w:rPr>
        <w:t>tablecido en el Decreto 648 de 2017</w:t>
      </w:r>
      <w:r w:rsidRPr="00BC2C22">
        <w:rPr>
          <w:rStyle w:val="Refdenotaalpie"/>
          <w:rFonts w:ascii="Century Gothic" w:hAnsi="Century Gothic"/>
          <w:sz w:val="20"/>
          <w:szCs w:val="20"/>
        </w:rPr>
        <w:footnoteReference w:id="7"/>
      </w:r>
      <w:r w:rsidRPr="00BC2C22">
        <w:rPr>
          <w:rFonts w:ascii="Century Gothic" w:hAnsi="Century Gothic"/>
          <w:sz w:val="20"/>
          <w:szCs w:val="20"/>
        </w:rPr>
        <w:t xml:space="preserve">, la Oficina de Control Interno acompaña constantemente al cumplimiento de las acciones correctivas formuladas por los procesos en sus planes de mejoramiento derivados de auditorías, autoevaluaciones y las visitas recibidas del Archivo Distrital, haciendo el </w:t>
      </w:r>
      <w:r w:rsidRPr="00BC2C22">
        <w:rPr>
          <w:rFonts w:ascii="Century Gothic" w:hAnsi="Century Gothic"/>
          <w:b/>
          <w:sz w:val="20"/>
          <w:szCs w:val="20"/>
        </w:rPr>
        <w:t>Seguimiento a los planes de mejoramiento por procesos</w:t>
      </w:r>
      <w:r w:rsidRPr="00BC2C22">
        <w:rPr>
          <w:rFonts w:ascii="Century Gothic" w:hAnsi="Century Gothic"/>
          <w:sz w:val="20"/>
          <w:szCs w:val="20"/>
        </w:rPr>
        <w:t>.</w:t>
      </w:r>
    </w:p>
    <w:p w:rsidR="00BC2C22" w:rsidRPr="00BC2C22" w:rsidRDefault="00BC2C22" w:rsidP="00BC2C22">
      <w:pPr>
        <w:jc w:val="both"/>
        <w:rPr>
          <w:rFonts w:ascii="Century Gothic" w:hAnsi="Century Gothic"/>
          <w:sz w:val="20"/>
          <w:szCs w:val="20"/>
        </w:rPr>
      </w:pPr>
    </w:p>
    <w:p w:rsidR="00BC2C22" w:rsidRPr="00BC2C22" w:rsidRDefault="00BC2C22" w:rsidP="00BC2C22">
      <w:pPr>
        <w:jc w:val="both"/>
        <w:rPr>
          <w:rFonts w:ascii="Century Gothic" w:hAnsi="Century Gothic"/>
          <w:sz w:val="20"/>
          <w:szCs w:val="20"/>
        </w:rPr>
      </w:pPr>
      <w:r w:rsidRPr="00BC2C22">
        <w:rPr>
          <w:rFonts w:ascii="Century Gothic" w:hAnsi="Century Gothic"/>
          <w:sz w:val="20"/>
          <w:szCs w:val="20"/>
        </w:rPr>
        <w:t>En desarrollo de lo anterior, una vez elaborado el plan de mejoramiento, es aprobado por la OCI, quien posteriormente realiza seguimiento trimestral para evaluar el avance de cada una de las acciones, acorde con los soportes recibidos de los procesos que evidencien el avance o cumplimiento.</w:t>
      </w:r>
    </w:p>
    <w:p w:rsidR="00BC2C22" w:rsidRPr="00BC2C22" w:rsidRDefault="00BC2C22" w:rsidP="00BC2C22">
      <w:pPr>
        <w:jc w:val="both"/>
        <w:rPr>
          <w:rFonts w:ascii="Century Gothic" w:hAnsi="Century Gothic"/>
          <w:sz w:val="20"/>
          <w:szCs w:val="20"/>
        </w:rPr>
      </w:pPr>
    </w:p>
    <w:p w:rsidR="00BC2C22" w:rsidRPr="00BC2C22" w:rsidRDefault="00BC2C22" w:rsidP="00BC2C22">
      <w:pPr>
        <w:jc w:val="both"/>
        <w:rPr>
          <w:rFonts w:ascii="Century Gothic" w:hAnsi="Century Gothic"/>
          <w:sz w:val="20"/>
          <w:szCs w:val="20"/>
        </w:rPr>
      </w:pPr>
      <w:r w:rsidRPr="00BC2C22">
        <w:rPr>
          <w:rFonts w:ascii="Century Gothic" w:hAnsi="Century Gothic"/>
          <w:sz w:val="20"/>
          <w:szCs w:val="20"/>
        </w:rPr>
        <w:t xml:space="preserve">A continuación, se presenta el seguimiento realizado durante 2018 a los planes de mejoramiento por procesos de las auditorias adelantadas en las vigencias 2016, 2017 y 2018, actividad contenida en el Plan Anual de Auditorias aprobado en el Comité Institucional de Control Interno. </w:t>
      </w:r>
    </w:p>
    <w:p w:rsidR="00BC2C22" w:rsidRDefault="00BC2C22" w:rsidP="00BC2C22">
      <w:pPr>
        <w:jc w:val="both"/>
        <w:rPr>
          <w:rFonts w:ascii="Century Gothic" w:hAnsi="Century Gothic"/>
          <w:sz w:val="20"/>
          <w:szCs w:val="20"/>
        </w:rPr>
      </w:pPr>
    </w:p>
    <w:p w:rsidR="00BC2C22" w:rsidRDefault="00BC2C22" w:rsidP="00BC2C22">
      <w:pPr>
        <w:jc w:val="both"/>
        <w:rPr>
          <w:rFonts w:ascii="Century Gothic" w:hAnsi="Century Gothic"/>
          <w:sz w:val="20"/>
          <w:szCs w:val="20"/>
        </w:rPr>
      </w:pPr>
    </w:p>
    <w:tbl>
      <w:tblPr>
        <w:tblStyle w:val="Tablaconcuadrcula"/>
        <w:tblW w:w="5000" w:type="pct"/>
        <w:tblLayout w:type="fixed"/>
        <w:tblLook w:val="04A0" w:firstRow="1" w:lastRow="0" w:firstColumn="1" w:lastColumn="0" w:noHBand="0" w:noVBand="1"/>
      </w:tblPr>
      <w:tblGrid>
        <w:gridCol w:w="1192"/>
        <w:gridCol w:w="4024"/>
        <w:gridCol w:w="165"/>
        <w:gridCol w:w="4013"/>
      </w:tblGrid>
      <w:tr w:rsidR="00BC2C22" w:rsidRPr="00BC2C22" w:rsidTr="00384EC7">
        <w:trPr>
          <w:trHeight w:val="64"/>
        </w:trPr>
        <w:tc>
          <w:tcPr>
            <w:tcW w:w="634" w:type="pct"/>
            <w:vAlign w:val="center"/>
          </w:tcPr>
          <w:p w:rsidR="00BC2C22" w:rsidRPr="00BC2C22" w:rsidRDefault="00BC2C22" w:rsidP="00BC2C22">
            <w:pPr>
              <w:spacing w:line="200" w:lineRule="exact"/>
              <w:jc w:val="center"/>
              <w:rPr>
                <w:rFonts w:ascii="Century Gothic" w:hAnsi="Century Gothic"/>
                <w:b/>
                <w:sz w:val="18"/>
                <w:szCs w:val="18"/>
              </w:rPr>
            </w:pPr>
            <w:r w:rsidRPr="00BC2C22">
              <w:rPr>
                <w:rFonts w:ascii="Century Gothic" w:hAnsi="Century Gothic"/>
                <w:b/>
                <w:sz w:val="18"/>
                <w:szCs w:val="18"/>
              </w:rPr>
              <w:t>VIGENCIA 2016:</w:t>
            </w:r>
          </w:p>
          <w:p w:rsidR="00BC2C22" w:rsidRPr="00BC2C22" w:rsidRDefault="00BC2C22" w:rsidP="00BC2C22">
            <w:pPr>
              <w:spacing w:line="200" w:lineRule="exact"/>
              <w:jc w:val="center"/>
              <w:rPr>
                <w:rFonts w:ascii="Century Gothic" w:hAnsi="Century Gothic"/>
                <w:b/>
                <w:sz w:val="18"/>
                <w:szCs w:val="18"/>
              </w:rPr>
            </w:pPr>
          </w:p>
        </w:tc>
        <w:tc>
          <w:tcPr>
            <w:tcW w:w="2142" w:type="pct"/>
            <w:vAlign w:val="center"/>
          </w:tcPr>
          <w:p w:rsidR="00BC2C22" w:rsidRPr="00BC2C22" w:rsidRDefault="00BC2C22" w:rsidP="00BC2C22">
            <w:pPr>
              <w:spacing w:line="200" w:lineRule="exact"/>
              <w:jc w:val="both"/>
              <w:rPr>
                <w:rFonts w:ascii="Century Gothic" w:hAnsi="Century Gothic"/>
                <w:sz w:val="18"/>
                <w:szCs w:val="18"/>
                <w:lang w:eastAsia="ar-SA"/>
              </w:rPr>
            </w:pPr>
            <w:r w:rsidRPr="00BC2C22">
              <w:rPr>
                <w:rFonts w:ascii="Century Gothic" w:hAnsi="Century Gothic"/>
                <w:sz w:val="18"/>
                <w:szCs w:val="18"/>
              </w:rPr>
              <w:t xml:space="preserve">De los hallazgos evidenciados en 2016, en 2018, se cerraron dos (2) acciones del </w:t>
            </w:r>
            <w:r w:rsidRPr="00BC2C22">
              <w:rPr>
                <w:rFonts w:ascii="Century Gothic" w:hAnsi="Century Gothic"/>
                <w:b/>
                <w:sz w:val="18"/>
                <w:szCs w:val="18"/>
              </w:rPr>
              <w:t>Proceso de Financiera</w:t>
            </w:r>
            <w:r w:rsidRPr="00BC2C22">
              <w:rPr>
                <w:rFonts w:ascii="Century Gothic" w:hAnsi="Century Gothic"/>
                <w:sz w:val="18"/>
                <w:szCs w:val="18"/>
              </w:rPr>
              <w:t xml:space="preserve"> y tres (3) tres del </w:t>
            </w:r>
            <w:r w:rsidRPr="00BC2C22">
              <w:rPr>
                <w:rFonts w:ascii="Century Gothic" w:hAnsi="Century Gothic"/>
                <w:b/>
                <w:sz w:val="18"/>
                <w:szCs w:val="18"/>
              </w:rPr>
              <w:t>Proceso de Talento Humano</w:t>
            </w:r>
            <w:r w:rsidRPr="00BC2C22">
              <w:rPr>
                <w:rFonts w:ascii="Century Gothic" w:hAnsi="Century Gothic"/>
                <w:sz w:val="18"/>
                <w:szCs w:val="18"/>
              </w:rPr>
              <w:t xml:space="preserve">. </w:t>
            </w:r>
          </w:p>
          <w:p w:rsidR="00BC2C22" w:rsidRPr="00BC2C22" w:rsidRDefault="00BC2C22" w:rsidP="00384EC7">
            <w:pPr>
              <w:spacing w:line="200" w:lineRule="exact"/>
              <w:jc w:val="both"/>
              <w:rPr>
                <w:rFonts w:ascii="Century Gothic" w:hAnsi="Century Gothic"/>
                <w:sz w:val="18"/>
                <w:szCs w:val="18"/>
              </w:rPr>
            </w:pPr>
            <w:r w:rsidRPr="00BC2C22">
              <w:rPr>
                <w:rFonts w:ascii="Century Gothic" w:hAnsi="Century Gothic"/>
                <w:sz w:val="18"/>
                <w:szCs w:val="18"/>
              </w:rPr>
              <w:t xml:space="preserve">En total,  se han cerrado el 94% de las acciones equivalentes a 63 acciones, quedando pendiente de cierre y con plazo vencido (4) cuatro: (2) dos del </w:t>
            </w:r>
            <w:r w:rsidRPr="00BC2C22">
              <w:rPr>
                <w:rFonts w:ascii="Century Gothic" w:hAnsi="Century Gothic"/>
                <w:b/>
                <w:sz w:val="18"/>
                <w:szCs w:val="18"/>
              </w:rPr>
              <w:t xml:space="preserve">Proceso Gestión Documental y dos </w:t>
            </w:r>
            <w:r w:rsidRPr="00BC2C22">
              <w:rPr>
                <w:rFonts w:ascii="Century Gothic" w:hAnsi="Century Gothic"/>
                <w:sz w:val="18"/>
                <w:szCs w:val="18"/>
              </w:rPr>
              <w:t xml:space="preserve">(2) del </w:t>
            </w:r>
            <w:r w:rsidRPr="00BC2C22">
              <w:rPr>
                <w:rFonts w:ascii="Century Gothic" w:hAnsi="Century Gothic"/>
                <w:b/>
                <w:sz w:val="18"/>
                <w:szCs w:val="18"/>
              </w:rPr>
              <w:t xml:space="preserve">Proceso Financiera; </w:t>
            </w:r>
            <w:r w:rsidRPr="00BC2C22">
              <w:rPr>
                <w:rFonts w:ascii="Century Gothic" w:hAnsi="Century Gothic"/>
                <w:sz w:val="18"/>
                <w:szCs w:val="18"/>
              </w:rPr>
              <w:t>se aclara que</w:t>
            </w:r>
            <w:r w:rsidRPr="00BC2C22">
              <w:rPr>
                <w:rFonts w:ascii="Century Gothic" w:hAnsi="Century Gothic"/>
                <w:b/>
                <w:sz w:val="18"/>
                <w:szCs w:val="18"/>
              </w:rPr>
              <w:t xml:space="preserve"> </w:t>
            </w:r>
            <w:r w:rsidRPr="00BC2C22">
              <w:rPr>
                <w:rFonts w:ascii="Century Gothic" w:hAnsi="Century Gothic"/>
                <w:noProof/>
                <w:sz w:val="18"/>
                <w:szCs w:val="18"/>
                <w:lang w:eastAsia="es-CO"/>
              </w:rPr>
              <w:t>no ha sido posible realizar su cierre; aunque ya se aprobaron las tablas de retención documental de la entidad, aún no se han actualizado los procedimientos y se tiene pendiente la liquidación de convenios y aclaración de saldos en la vigencia 2007-2008.</w:t>
            </w:r>
          </w:p>
        </w:tc>
        <w:tc>
          <w:tcPr>
            <w:tcW w:w="2224" w:type="pct"/>
            <w:gridSpan w:val="2"/>
          </w:tcPr>
          <w:p w:rsidR="00BC2C22" w:rsidRPr="00BC2C22" w:rsidRDefault="00BC2C22" w:rsidP="00BC2C22">
            <w:pPr>
              <w:jc w:val="both"/>
              <w:rPr>
                <w:rFonts w:ascii="Century Gothic" w:hAnsi="Century Gothic"/>
                <w:noProof/>
                <w:sz w:val="18"/>
                <w:szCs w:val="18"/>
                <w:lang w:eastAsia="es-CO"/>
              </w:rPr>
            </w:pPr>
            <w:r w:rsidRPr="00BC2C22">
              <w:rPr>
                <w:rFonts w:ascii="Century Gothic" w:hAnsi="Century Gothic"/>
                <w:noProof/>
                <w:sz w:val="18"/>
                <w:szCs w:val="18"/>
                <w:lang w:eastAsia="es-CO"/>
              </w:rPr>
              <w:drawing>
                <wp:inline distT="0" distB="0" distL="0" distR="0" wp14:anchorId="05D3AF34" wp14:editId="24F51171">
                  <wp:extent cx="2510895" cy="1846730"/>
                  <wp:effectExtent l="0" t="0" r="3810" b="12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19201" cy="1852839"/>
                          </a:xfrm>
                          <a:prstGeom prst="rect">
                            <a:avLst/>
                          </a:prstGeom>
                          <a:noFill/>
                          <a:ln>
                            <a:noFill/>
                          </a:ln>
                        </pic:spPr>
                      </pic:pic>
                    </a:graphicData>
                  </a:graphic>
                </wp:inline>
              </w:drawing>
            </w:r>
          </w:p>
          <w:p w:rsidR="00BC2C22" w:rsidRPr="00BC2C22" w:rsidRDefault="00BC2C22" w:rsidP="00BC2C22">
            <w:pPr>
              <w:jc w:val="center"/>
              <w:rPr>
                <w:rFonts w:ascii="Century Gothic" w:hAnsi="Century Gothic"/>
                <w:sz w:val="18"/>
                <w:szCs w:val="18"/>
              </w:rPr>
            </w:pPr>
            <w:r w:rsidRPr="00BC2C22">
              <w:rPr>
                <w:rFonts w:ascii="Century Gothic" w:hAnsi="Century Gothic"/>
                <w:i/>
                <w:sz w:val="18"/>
                <w:szCs w:val="18"/>
              </w:rPr>
              <w:t>Fuente: Archivos OCI – UAERMV.</w:t>
            </w:r>
          </w:p>
        </w:tc>
      </w:tr>
      <w:tr w:rsidR="00BC2C22" w:rsidRPr="00BC2C22" w:rsidTr="00BC2C22">
        <w:trPr>
          <w:trHeight w:val="2607"/>
        </w:trPr>
        <w:tc>
          <w:tcPr>
            <w:tcW w:w="634" w:type="pct"/>
            <w:vMerge w:val="restart"/>
            <w:vAlign w:val="center"/>
          </w:tcPr>
          <w:p w:rsidR="00BC2C22" w:rsidRPr="00BC2C22" w:rsidRDefault="00BC2C22" w:rsidP="00BC2C22">
            <w:pPr>
              <w:adjustRightInd w:val="0"/>
              <w:spacing w:line="200" w:lineRule="exact"/>
              <w:jc w:val="center"/>
              <w:rPr>
                <w:rFonts w:ascii="Century Gothic" w:hAnsi="Century Gothic"/>
                <w:b/>
                <w:bCs/>
                <w:sz w:val="18"/>
                <w:szCs w:val="18"/>
                <w:lang w:eastAsia="es-CO"/>
              </w:rPr>
            </w:pPr>
            <w:r w:rsidRPr="00BC2C22">
              <w:rPr>
                <w:rFonts w:ascii="Century Gothic" w:hAnsi="Century Gothic"/>
                <w:b/>
                <w:bCs/>
                <w:sz w:val="18"/>
                <w:szCs w:val="18"/>
                <w:lang w:eastAsia="es-CO"/>
              </w:rPr>
              <w:lastRenderedPageBreak/>
              <w:t>VIGENCIA 2017:</w:t>
            </w:r>
          </w:p>
          <w:p w:rsidR="00BC2C22" w:rsidRPr="00BC2C22" w:rsidRDefault="00BC2C22" w:rsidP="00BC2C22">
            <w:pPr>
              <w:adjustRightInd w:val="0"/>
              <w:spacing w:line="200" w:lineRule="exact"/>
              <w:jc w:val="center"/>
              <w:rPr>
                <w:rFonts w:ascii="Century Gothic" w:hAnsi="Century Gothic"/>
                <w:b/>
                <w:bCs/>
                <w:sz w:val="18"/>
                <w:szCs w:val="18"/>
                <w:lang w:eastAsia="es-CO"/>
              </w:rPr>
            </w:pPr>
          </w:p>
        </w:tc>
        <w:tc>
          <w:tcPr>
            <w:tcW w:w="2142" w:type="pct"/>
            <w:vAlign w:val="center"/>
          </w:tcPr>
          <w:p w:rsidR="00BC2C22" w:rsidRPr="00BC2C22" w:rsidRDefault="00BC2C22" w:rsidP="00BC2C22">
            <w:pPr>
              <w:pStyle w:val="Prrafodelista"/>
              <w:spacing w:line="200" w:lineRule="exact"/>
              <w:ind w:left="0"/>
              <w:jc w:val="both"/>
              <w:rPr>
                <w:rFonts w:ascii="Century Gothic" w:hAnsi="Century Gothic"/>
                <w:sz w:val="18"/>
                <w:szCs w:val="18"/>
              </w:rPr>
            </w:pPr>
            <w:r w:rsidRPr="00BC2C22">
              <w:rPr>
                <w:rFonts w:ascii="Century Gothic" w:hAnsi="Century Gothic"/>
                <w:sz w:val="18"/>
                <w:szCs w:val="18"/>
                <w:lang w:eastAsia="es-CO"/>
              </w:rPr>
              <w:t xml:space="preserve">De 13 planes de mejoramiento aprobados por OCI en la vigencia 2017, durante 2018, producto de la gestión de los procesos se cerraron </w:t>
            </w:r>
            <w:r w:rsidRPr="00BC2C22">
              <w:rPr>
                <w:rFonts w:ascii="Century Gothic" w:hAnsi="Century Gothic"/>
                <w:sz w:val="18"/>
                <w:szCs w:val="18"/>
              </w:rPr>
              <w:t>64 acciones, que equivalen al 91% de las 140 acciones formuladas; es decir, en total cerradas 127 y sin cerrar con plazo vencido 13 acciones, equivalente al 9%.</w:t>
            </w:r>
          </w:p>
          <w:p w:rsidR="00BC2C22" w:rsidRPr="00BC2C22" w:rsidRDefault="00BC2C22" w:rsidP="00BC2C22">
            <w:pPr>
              <w:spacing w:line="200" w:lineRule="exact"/>
              <w:rPr>
                <w:rFonts w:ascii="Century Gothic" w:hAnsi="Century Gothic"/>
                <w:sz w:val="18"/>
                <w:szCs w:val="18"/>
              </w:rPr>
            </w:pPr>
          </w:p>
          <w:p w:rsidR="00BC2C22" w:rsidRPr="00BC2C22" w:rsidRDefault="00BC2C22" w:rsidP="00BC2C22">
            <w:pPr>
              <w:spacing w:line="200" w:lineRule="exact"/>
              <w:rPr>
                <w:rFonts w:ascii="Century Gothic" w:hAnsi="Century Gothic"/>
                <w:sz w:val="18"/>
                <w:szCs w:val="18"/>
              </w:rPr>
            </w:pPr>
          </w:p>
          <w:p w:rsidR="00BC2C22" w:rsidRPr="00BC2C22" w:rsidRDefault="00BC2C22" w:rsidP="00BC2C22">
            <w:pPr>
              <w:adjustRightInd w:val="0"/>
              <w:jc w:val="both"/>
              <w:rPr>
                <w:rFonts w:ascii="Century Gothic" w:hAnsi="Century Gothic"/>
                <w:sz w:val="18"/>
                <w:szCs w:val="18"/>
              </w:rPr>
            </w:pPr>
          </w:p>
        </w:tc>
        <w:tc>
          <w:tcPr>
            <w:tcW w:w="2224" w:type="pct"/>
            <w:gridSpan w:val="2"/>
          </w:tcPr>
          <w:p w:rsidR="00BC2C22" w:rsidRPr="00BC2C22" w:rsidRDefault="00BC2C22" w:rsidP="00BC2C22">
            <w:pPr>
              <w:jc w:val="center"/>
              <w:rPr>
                <w:rFonts w:ascii="Century Gothic" w:hAnsi="Century Gothic"/>
                <w:i/>
                <w:sz w:val="18"/>
                <w:szCs w:val="18"/>
              </w:rPr>
            </w:pPr>
            <w:r w:rsidRPr="00BC2C22">
              <w:rPr>
                <w:rFonts w:ascii="Century Gothic" w:hAnsi="Century Gothic"/>
                <w:i/>
                <w:noProof/>
                <w:sz w:val="18"/>
                <w:szCs w:val="18"/>
                <w:lang w:eastAsia="es-CO"/>
              </w:rPr>
              <w:drawing>
                <wp:inline distT="0" distB="0" distL="0" distR="0" wp14:anchorId="61CF2B70" wp14:editId="63C248DE">
                  <wp:extent cx="2490716" cy="1653799"/>
                  <wp:effectExtent l="0" t="0" r="5080"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13209" cy="1668734"/>
                          </a:xfrm>
                          <a:prstGeom prst="rect">
                            <a:avLst/>
                          </a:prstGeom>
                          <a:noFill/>
                          <a:ln>
                            <a:noFill/>
                          </a:ln>
                        </pic:spPr>
                      </pic:pic>
                    </a:graphicData>
                  </a:graphic>
                </wp:inline>
              </w:drawing>
            </w:r>
          </w:p>
          <w:p w:rsidR="00BC2C22" w:rsidRPr="00BC2C22" w:rsidRDefault="00BC2C22" w:rsidP="00BC2C22">
            <w:pPr>
              <w:jc w:val="center"/>
              <w:rPr>
                <w:rFonts w:ascii="Century Gothic" w:hAnsi="Century Gothic"/>
                <w:i/>
                <w:sz w:val="18"/>
                <w:szCs w:val="18"/>
              </w:rPr>
            </w:pPr>
            <w:r w:rsidRPr="00BC2C22">
              <w:rPr>
                <w:rFonts w:ascii="Century Gothic" w:hAnsi="Century Gothic"/>
                <w:i/>
                <w:sz w:val="18"/>
                <w:szCs w:val="18"/>
              </w:rPr>
              <w:t>Fuente: Archivos OCI – UAERMV</w:t>
            </w:r>
          </w:p>
        </w:tc>
      </w:tr>
      <w:tr w:rsidR="00BC2C22" w:rsidRPr="00BC2C22" w:rsidTr="00BC2C22">
        <w:trPr>
          <w:trHeight w:val="3118"/>
        </w:trPr>
        <w:tc>
          <w:tcPr>
            <w:tcW w:w="634" w:type="pct"/>
            <w:vMerge/>
          </w:tcPr>
          <w:p w:rsidR="00BC2C22" w:rsidRPr="00BC2C22" w:rsidRDefault="00BC2C22" w:rsidP="00BC2C22">
            <w:pPr>
              <w:adjustRightInd w:val="0"/>
              <w:spacing w:line="200" w:lineRule="exact"/>
              <w:rPr>
                <w:rFonts w:ascii="Century Gothic" w:hAnsi="Century Gothic"/>
                <w:b/>
                <w:bCs/>
                <w:sz w:val="18"/>
                <w:szCs w:val="18"/>
                <w:lang w:eastAsia="es-CO"/>
              </w:rPr>
            </w:pPr>
          </w:p>
        </w:tc>
        <w:tc>
          <w:tcPr>
            <w:tcW w:w="4366" w:type="pct"/>
            <w:gridSpan w:val="3"/>
            <w:vAlign w:val="center"/>
          </w:tcPr>
          <w:p w:rsidR="00BC2C22" w:rsidRPr="00BC2C22" w:rsidRDefault="00BC2C22" w:rsidP="00BC2C22">
            <w:pPr>
              <w:adjustRightInd w:val="0"/>
              <w:jc w:val="both"/>
              <w:rPr>
                <w:rFonts w:ascii="Century Gothic" w:hAnsi="Century Gothic"/>
                <w:sz w:val="18"/>
                <w:szCs w:val="18"/>
                <w:lang w:eastAsia="es-CO"/>
              </w:rPr>
            </w:pPr>
            <w:r w:rsidRPr="00BC2C22">
              <w:rPr>
                <w:rFonts w:ascii="Century Gothic" w:hAnsi="Century Gothic"/>
                <w:sz w:val="18"/>
                <w:szCs w:val="18"/>
                <w:lang w:eastAsia="es-CO"/>
              </w:rPr>
              <w:t>En la siguiente tabla, se relaciona el estado de cada uno de los planes de mejoramiento, de acuerdo al seguimiento realizado por OCI durante el año 2018 para las vigencias 2016 y 2017:</w:t>
            </w:r>
          </w:p>
          <w:p w:rsidR="00BC2C22" w:rsidRPr="00BC2C22" w:rsidRDefault="00BC2C22" w:rsidP="00BC2C22">
            <w:pPr>
              <w:jc w:val="center"/>
              <w:rPr>
                <w:rFonts w:ascii="Century Gothic" w:hAnsi="Century Gothic"/>
                <w:sz w:val="18"/>
                <w:szCs w:val="18"/>
              </w:rPr>
            </w:pPr>
            <w:r w:rsidRPr="00BC2C22">
              <w:rPr>
                <w:rFonts w:ascii="Century Gothic" w:hAnsi="Century Gothic"/>
                <w:noProof/>
                <w:sz w:val="18"/>
                <w:szCs w:val="18"/>
              </w:rPr>
              <w:drawing>
                <wp:inline distT="0" distB="0" distL="0" distR="0" wp14:anchorId="3BA3CF31" wp14:editId="1650611F">
                  <wp:extent cx="3227193" cy="1680798"/>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39835" cy="1687382"/>
                          </a:xfrm>
                          <a:prstGeom prst="rect">
                            <a:avLst/>
                          </a:prstGeom>
                          <a:noFill/>
                          <a:ln>
                            <a:noFill/>
                          </a:ln>
                        </pic:spPr>
                      </pic:pic>
                    </a:graphicData>
                  </a:graphic>
                </wp:inline>
              </w:drawing>
            </w:r>
          </w:p>
          <w:p w:rsidR="00BC2C22" w:rsidRPr="00BC2C22" w:rsidRDefault="00BC2C22" w:rsidP="00BC2C22">
            <w:pPr>
              <w:pStyle w:val="NormalWeb"/>
              <w:kinsoku w:val="0"/>
              <w:overflowPunct w:val="0"/>
              <w:spacing w:before="0" w:beforeAutospacing="0" w:after="0" w:afterAutospacing="0"/>
              <w:jc w:val="center"/>
              <w:textAlignment w:val="baseline"/>
              <w:rPr>
                <w:rFonts w:ascii="Century Gothic" w:hAnsi="Century Gothic" w:cs="Arial"/>
                <w:i/>
                <w:sz w:val="18"/>
                <w:szCs w:val="18"/>
              </w:rPr>
            </w:pPr>
            <w:r w:rsidRPr="00BC2C22">
              <w:rPr>
                <w:rFonts w:ascii="Century Gothic" w:hAnsi="Century Gothic" w:cs="Arial"/>
                <w:i/>
                <w:color w:val="000000" w:themeColor="text1"/>
                <w:kern w:val="24"/>
                <w:sz w:val="18"/>
                <w:szCs w:val="18"/>
              </w:rPr>
              <w:t>Fuente. Elaboración propia a partir de las bases de datos de la OCI</w:t>
            </w:r>
          </w:p>
          <w:p w:rsidR="00BC2C22" w:rsidRPr="00BC2C22" w:rsidRDefault="00BC2C22" w:rsidP="00BC2C22">
            <w:pPr>
              <w:jc w:val="both"/>
              <w:rPr>
                <w:rFonts w:ascii="Century Gothic" w:hAnsi="Century Gothic"/>
                <w:noProof/>
                <w:sz w:val="18"/>
                <w:szCs w:val="18"/>
                <w:lang w:eastAsia="es-CO"/>
              </w:rPr>
            </w:pPr>
          </w:p>
          <w:p w:rsidR="00BC2C22" w:rsidRPr="00BC2C22" w:rsidRDefault="00BC2C22" w:rsidP="00BC2C22">
            <w:pPr>
              <w:jc w:val="both"/>
              <w:rPr>
                <w:rFonts w:ascii="Century Gothic" w:hAnsi="Century Gothic"/>
                <w:i/>
                <w:noProof/>
                <w:sz w:val="18"/>
                <w:szCs w:val="18"/>
                <w:lang w:eastAsia="es-CO"/>
              </w:rPr>
            </w:pPr>
            <w:r w:rsidRPr="00BC2C22">
              <w:rPr>
                <w:rFonts w:ascii="Century Gothic" w:hAnsi="Century Gothic"/>
                <w:noProof/>
                <w:sz w:val="18"/>
                <w:szCs w:val="18"/>
                <w:lang w:eastAsia="es-CO"/>
              </w:rPr>
              <w:t xml:space="preserve">Del cuadro anterior se concluye que las acciones sin cerrar corresponden a los procesos de </w:t>
            </w:r>
            <w:r w:rsidRPr="00BC2C22">
              <w:rPr>
                <w:rFonts w:ascii="Century Gothic" w:hAnsi="Century Gothic"/>
                <w:b/>
                <w:noProof/>
                <w:sz w:val="18"/>
                <w:szCs w:val="18"/>
                <w:lang w:eastAsia="es-CO"/>
              </w:rPr>
              <w:t>Contratación, Sistemas de la Información y Tecnología, Gestión de Seguridad y Salud en el Trabajo (Talento Humano) y Plan Estratégico de Seguridad Vial</w:t>
            </w:r>
            <w:r w:rsidRPr="00BC2C22">
              <w:rPr>
                <w:rFonts w:ascii="Century Gothic" w:hAnsi="Century Gothic"/>
                <w:noProof/>
                <w:sz w:val="18"/>
                <w:szCs w:val="18"/>
                <w:lang w:eastAsia="es-CO"/>
              </w:rPr>
              <w:t>.</w:t>
            </w:r>
          </w:p>
        </w:tc>
      </w:tr>
      <w:tr w:rsidR="00BC2C22" w:rsidRPr="00BC2C22" w:rsidTr="00BC2C22">
        <w:trPr>
          <w:trHeight w:val="5190"/>
        </w:trPr>
        <w:tc>
          <w:tcPr>
            <w:tcW w:w="634" w:type="pct"/>
            <w:vAlign w:val="center"/>
          </w:tcPr>
          <w:p w:rsidR="00BC2C22" w:rsidRPr="00BC2C22" w:rsidRDefault="00BC2C22" w:rsidP="00BC2C22">
            <w:pPr>
              <w:adjustRightInd w:val="0"/>
              <w:spacing w:line="200" w:lineRule="exact"/>
              <w:jc w:val="center"/>
              <w:rPr>
                <w:rFonts w:ascii="Century Gothic" w:hAnsi="Century Gothic"/>
                <w:b/>
                <w:bCs/>
                <w:sz w:val="18"/>
                <w:szCs w:val="18"/>
                <w:lang w:eastAsia="es-CO"/>
              </w:rPr>
            </w:pPr>
            <w:r w:rsidRPr="00BC2C22">
              <w:rPr>
                <w:rFonts w:ascii="Century Gothic" w:hAnsi="Century Gothic"/>
                <w:b/>
                <w:bCs/>
                <w:sz w:val="18"/>
                <w:szCs w:val="18"/>
                <w:lang w:eastAsia="es-CO"/>
              </w:rPr>
              <w:lastRenderedPageBreak/>
              <w:t>VIGENCIA 2018:</w:t>
            </w:r>
          </w:p>
          <w:p w:rsidR="00BC2C22" w:rsidRPr="00BC2C22" w:rsidRDefault="00BC2C22" w:rsidP="00BC2C22">
            <w:pPr>
              <w:adjustRightInd w:val="0"/>
              <w:spacing w:line="200" w:lineRule="exact"/>
              <w:jc w:val="center"/>
              <w:rPr>
                <w:rFonts w:ascii="Century Gothic" w:hAnsi="Century Gothic"/>
                <w:b/>
                <w:bCs/>
                <w:sz w:val="18"/>
                <w:szCs w:val="18"/>
                <w:lang w:eastAsia="es-CO"/>
              </w:rPr>
            </w:pPr>
          </w:p>
        </w:tc>
        <w:tc>
          <w:tcPr>
            <w:tcW w:w="2230" w:type="pct"/>
            <w:gridSpan w:val="2"/>
            <w:vAlign w:val="center"/>
          </w:tcPr>
          <w:p w:rsidR="00BC2C22" w:rsidRPr="00BC2C22" w:rsidRDefault="00BC2C22" w:rsidP="00BC2C22">
            <w:pPr>
              <w:jc w:val="both"/>
              <w:rPr>
                <w:rFonts w:ascii="Century Gothic" w:hAnsi="Century Gothic"/>
                <w:noProof/>
                <w:sz w:val="18"/>
                <w:szCs w:val="18"/>
                <w:lang w:eastAsia="es-CO"/>
              </w:rPr>
            </w:pPr>
            <w:bookmarkStart w:id="30" w:name="_Hlk367044"/>
            <w:r w:rsidRPr="00BC2C22">
              <w:rPr>
                <w:rFonts w:ascii="Century Gothic" w:hAnsi="Century Gothic"/>
                <w:noProof/>
                <w:sz w:val="18"/>
                <w:szCs w:val="18"/>
                <w:lang w:eastAsia="es-CO"/>
              </w:rPr>
              <w:t xml:space="preserve">De 11 auditorías ejecutadas en 2018, a la fecha se han aprobado nueve (9) planes de mejoramiento producto de las auditorias de gestión y tres (3) por traslado de hallazgos a los procesos de </w:t>
            </w:r>
            <w:r w:rsidRPr="00BC2C22">
              <w:rPr>
                <w:rFonts w:ascii="Century Gothic" w:hAnsi="Century Gothic"/>
                <w:b/>
                <w:noProof/>
                <w:sz w:val="18"/>
                <w:szCs w:val="18"/>
                <w:lang w:eastAsia="es-CO"/>
              </w:rPr>
              <w:t>Gestión Documental, Sistema Integrado de Gestión y Administración de Bienes e Infraestructura</w:t>
            </w:r>
            <w:r w:rsidRPr="00BC2C22">
              <w:rPr>
                <w:rFonts w:ascii="Century Gothic" w:hAnsi="Century Gothic"/>
                <w:noProof/>
                <w:sz w:val="18"/>
                <w:szCs w:val="18"/>
                <w:lang w:eastAsia="es-CO"/>
              </w:rPr>
              <w:t xml:space="preserve">; </w:t>
            </w:r>
            <w:bookmarkEnd w:id="30"/>
            <w:r w:rsidRPr="00BC2C22">
              <w:rPr>
                <w:rFonts w:ascii="Century Gothic" w:hAnsi="Century Gothic"/>
                <w:noProof/>
                <w:sz w:val="18"/>
                <w:szCs w:val="18"/>
                <w:lang w:eastAsia="es-CO"/>
              </w:rPr>
              <w:t xml:space="preserve">como se indicó, actualmente se encuentran en ejecución las auditorias de los Procesos de </w:t>
            </w:r>
            <w:r w:rsidRPr="00BC2C22">
              <w:rPr>
                <w:rFonts w:ascii="Century Gothic" w:hAnsi="Century Gothic"/>
                <w:b/>
                <w:noProof/>
                <w:sz w:val="18"/>
                <w:szCs w:val="18"/>
                <w:lang w:eastAsia="es-CO"/>
              </w:rPr>
              <w:t>Intervención de la Malla Vial Local y Contratación</w:t>
            </w:r>
            <w:r w:rsidRPr="00BC2C22">
              <w:rPr>
                <w:rFonts w:ascii="Century Gothic" w:hAnsi="Century Gothic"/>
                <w:noProof/>
                <w:sz w:val="18"/>
                <w:szCs w:val="18"/>
                <w:lang w:eastAsia="es-CO"/>
              </w:rPr>
              <w:t>, aperturadas en el mes de diciembre de 2018.</w:t>
            </w:r>
          </w:p>
          <w:p w:rsidR="00BC2C22" w:rsidRPr="00BC2C22" w:rsidRDefault="00BC2C22" w:rsidP="00BC2C22">
            <w:pPr>
              <w:jc w:val="both"/>
              <w:rPr>
                <w:rFonts w:ascii="Century Gothic" w:hAnsi="Century Gothic"/>
                <w:noProof/>
                <w:sz w:val="18"/>
                <w:szCs w:val="18"/>
                <w:lang w:eastAsia="es-CO"/>
              </w:rPr>
            </w:pPr>
          </w:p>
          <w:p w:rsidR="00BC2C22" w:rsidRPr="00BC2C22" w:rsidRDefault="00BC2C22" w:rsidP="00BC2C22">
            <w:pPr>
              <w:jc w:val="both"/>
              <w:rPr>
                <w:rFonts w:ascii="Century Gothic" w:hAnsi="Century Gothic"/>
                <w:b/>
                <w:noProof/>
                <w:sz w:val="18"/>
                <w:szCs w:val="18"/>
                <w:lang w:eastAsia="es-CO"/>
              </w:rPr>
            </w:pPr>
            <w:r w:rsidRPr="00BC2C22">
              <w:rPr>
                <w:rFonts w:ascii="Century Gothic" w:hAnsi="Century Gothic"/>
                <w:noProof/>
                <w:sz w:val="18"/>
                <w:szCs w:val="18"/>
                <w:lang w:eastAsia="es-CO"/>
              </w:rPr>
              <w:t xml:space="preserve">Durante el primer semestre se aprobó el plan de mejoramiento del proceso de </w:t>
            </w:r>
            <w:r w:rsidRPr="00BC2C22">
              <w:rPr>
                <w:rFonts w:ascii="Century Gothic" w:hAnsi="Century Gothic"/>
                <w:b/>
                <w:noProof/>
                <w:sz w:val="18"/>
                <w:szCs w:val="18"/>
                <w:lang w:eastAsia="es-CO"/>
              </w:rPr>
              <w:t>Comunicaciones</w:t>
            </w:r>
            <w:r w:rsidRPr="00BC2C22">
              <w:rPr>
                <w:rFonts w:ascii="Century Gothic" w:hAnsi="Century Gothic"/>
                <w:noProof/>
                <w:sz w:val="18"/>
                <w:szCs w:val="18"/>
                <w:lang w:eastAsia="es-CO"/>
              </w:rPr>
              <w:t xml:space="preserve"> y en el segundo semestre los restantes ocho (8), quedando pendiente aprobar el plan de mejoramiento de </w:t>
            </w:r>
            <w:r w:rsidRPr="00BC2C22">
              <w:rPr>
                <w:rFonts w:ascii="Century Gothic" w:hAnsi="Century Gothic"/>
                <w:b/>
                <w:noProof/>
                <w:sz w:val="18"/>
                <w:szCs w:val="18"/>
                <w:lang w:eastAsia="es-CO"/>
              </w:rPr>
              <w:t xml:space="preserve">Operación de Maquinaria y Plan Estrátegico de Seguridad Vial, </w:t>
            </w:r>
            <w:r w:rsidRPr="00BC2C22">
              <w:rPr>
                <w:rFonts w:ascii="Century Gothic" w:hAnsi="Century Gothic"/>
                <w:noProof/>
                <w:sz w:val="18"/>
                <w:szCs w:val="18"/>
                <w:lang w:eastAsia="es-CO"/>
              </w:rPr>
              <w:t>una vez el proceso los presente para aprobación a OCI</w:t>
            </w:r>
            <w:r w:rsidRPr="00BC2C22">
              <w:rPr>
                <w:rFonts w:ascii="Century Gothic" w:hAnsi="Century Gothic"/>
                <w:b/>
                <w:noProof/>
                <w:sz w:val="18"/>
                <w:szCs w:val="18"/>
                <w:lang w:eastAsia="es-CO"/>
              </w:rPr>
              <w:t>.</w:t>
            </w:r>
          </w:p>
          <w:p w:rsidR="00BC2C22" w:rsidRPr="00BC2C22" w:rsidRDefault="00BC2C22" w:rsidP="00BC2C22">
            <w:pPr>
              <w:jc w:val="both"/>
              <w:rPr>
                <w:rFonts w:ascii="Century Gothic" w:hAnsi="Century Gothic"/>
                <w:noProof/>
                <w:sz w:val="18"/>
                <w:szCs w:val="18"/>
                <w:lang w:eastAsia="es-CO"/>
              </w:rPr>
            </w:pPr>
          </w:p>
          <w:p w:rsidR="00BC2C22" w:rsidRPr="00BC2C22" w:rsidRDefault="00BC2C22" w:rsidP="00BC2C22">
            <w:pPr>
              <w:jc w:val="both"/>
              <w:rPr>
                <w:rFonts w:ascii="Century Gothic" w:hAnsi="Century Gothic"/>
                <w:noProof/>
                <w:sz w:val="18"/>
                <w:szCs w:val="18"/>
                <w:lang w:eastAsia="es-CO"/>
              </w:rPr>
            </w:pPr>
            <w:r w:rsidRPr="00BC2C22">
              <w:rPr>
                <w:rFonts w:ascii="Century Gothic" w:hAnsi="Century Gothic"/>
                <w:noProof/>
                <w:sz w:val="18"/>
                <w:szCs w:val="18"/>
                <w:lang w:eastAsia="es-CO"/>
              </w:rPr>
              <w:t>Por lo anterior, el 93% de las acciones correspondientes a 105 acciones, se encuentran en plazo de ejecución, se han cerrado el 2% y el 5% se encuentra sin cerrar en plazo vencido cumplido en el mes de diciembre de 2018.</w:t>
            </w:r>
          </w:p>
          <w:p w:rsidR="00BC2C22" w:rsidRPr="00BC2C22" w:rsidRDefault="00BC2C22" w:rsidP="00BC2C22">
            <w:pPr>
              <w:adjustRightInd w:val="0"/>
              <w:jc w:val="both"/>
              <w:rPr>
                <w:rFonts w:ascii="Century Gothic" w:hAnsi="Century Gothic"/>
                <w:sz w:val="18"/>
                <w:szCs w:val="18"/>
                <w:lang w:eastAsia="es-CO"/>
              </w:rPr>
            </w:pPr>
          </w:p>
        </w:tc>
        <w:tc>
          <w:tcPr>
            <w:tcW w:w="2135" w:type="pct"/>
            <w:vAlign w:val="center"/>
          </w:tcPr>
          <w:p w:rsidR="00BC2C22" w:rsidRPr="00BC2C22" w:rsidRDefault="00BC2C22" w:rsidP="00BC2C22">
            <w:pPr>
              <w:jc w:val="both"/>
              <w:rPr>
                <w:rFonts w:ascii="Century Gothic" w:hAnsi="Century Gothic"/>
                <w:noProof/>
                <w:sz w:val="18"/>
                <w:szCs w:val="18"/>
                <w:lang w:eastAsia="es-CO"/>
              </w:rPr>
            </w:pPr>
            <w:r w:rsidRPr="00BC2C22">
              <w:rPr>
                <w:rFonts w:ascii="Century Gothic" w:hAnsi="Century Gothic"/>
                <w:noProof/>
                <w:sz w:val="18"/>
                <w:szCs w:val="18"/>
                <w:lang w:eastAsia="es-CO"/>
              </w:rPr>
              <w:drawing>
                <wp:inline distT="0" distB="0" distL="0" distR="0" wp14:anchorId="480B9F20" wp14:editId="00E475F5">
                  <wp:extent cx="2654281" cy="1523219"/>
                  <wp:effectExtent l="0" t="0" r="0" b="12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62449" cy="1527907"/>
                          </a:xfrm>
                          <a:prstGeom prst="rect">
                            <a:avLst/>
                          </a:prstGeom>
                          <a:noFill/>
                          <a:ln>
                            <a:noFill/>
                          </a:ln>
                        </pic:spPr>
                      </pic:pic>
                    </a:graphicData>
                  </a:graphic>
                </wp:inline>
              </w:drawing>
            </w:r>
          </w:p>
          <w:p w:rsidR="00BC2C22" w:rsidRPr="00BC2C22" w:rsidRDefault="00BC2C22" w:rsidP="00BC2C22">
            <w:pPr>
              <w:jc w:val="center"/>
              <w:rPr>
                <w:rFonts w:ascii="Century Gothic" w:hAnsi="Century Gothic"/>
                <w:i/>
                <w:sz w:val="18"/>
                <w:szCs w:val="18"/>
                <w:lang w:eastAsia="ar-SA"/>
              </w:rPr>
            </w:pPr>
            <w:r w:rsidRPr="00BC2C22">
              <w:rPr>
                <w:rFonts w:ascii="Century Gothic" w:hAnsi="Century Gothic"/>
                <w:i/>
                <w:sz w:val="18"/>
                <w:szCs w:val="18"/>
              </w:rPr>
              <w:t>Fuente: Archivos OCI – UAERMV</w:t>
            </w:r>
          </w:p>
          <w:p w:rsidR="00BC2C22" w:rsidRPr="00BC2C22" w:rsidRDefault="00BC2C22" w:rsidP="00BC2C22">
            <w:pPr>
              <w:adjustRightInd w:val="0"/>
              <w:jc w:val="both"/>
              <w:rPr>
                <w:rFonts w:ascii="Century Gothic" w:hAnsi="Century Gothic"/>
                <w:sz w:val="18"/>
                <w:szCs w:val="18"/>
                <w:lang w:eastAsia="es-CO"/>
              </w:rPr>
            </w:pPr>
          </w:p>
        </w:tc>
      </w:tr>
    </w:tbl>
    <w:p w:rsidR="00BC2C22" w:rsidRPr="00384EC7" w:rsidRDefault="00384EC7" w:rsidP="00384EC7">
      <w:pPr>
        <w:jc w:val="center"/>
        <w:rPr>
          <w:rFonts w:ascii="Century Gothic" w:hAnsi="Century Gothic"/>
          <w:i/>
          <w:sz w:val="18"/>
          <w:szCs w:val="20"/>
        </w:rPr>
      </w:pPr>
      <w:r w:rsidRPr="00384EC7">
        <w:rPr>
          <w:rFonts w:ascii="Century Gothic" w:hAnsi="Century Gothic"/>
          <w:i/>
          <w:sz w:val="18"/>
          <w:szCs w:val="20"/>
        </w:rPr>
        <w:t>Fuente: Elaboración propia OCI</w:t>
      </w:r>
    </w:p>
    <w:p w:rsidR="00384EC7" w:rsidRDefault="00384EC7" w:rsidP="00BC2C22">
      <w:pPr>
        <w:jc w:val="both"/>
        <w:rPr>
          <w:rFonts w:ascii="Century Gothic" w:hAnsi="Century Gothic"/>
          <w:sz w:val="20"/>
          <w:szCs w:val="20"/>
        </w:rPr>
      </w:pPr>
    </w:p>
    <w:p w:rsidR="00384EC7" w:rsidRPr="00BC2C22" w:rsidRDefault="00384EC7" w:rsidP="00BC2C22">
      <w:pPr>
        <w:jc w:val="both"/>
        <w:rPr>
          <w:rFonts w:ascii="Century Gothic" w:hAnsi="Century Gothic"/>
          <w:sz w:val="20"/>
          <w:szCs w:val="20"/>
        </w:rPr>
      </w:pPr>
    </w:p>
    <w:p w:rsidR="00BC2C22" w:rsidRPr="00BC2C22" w:rsidRDefault="00BB5AD3" w:rsidP="00BC2C22">
      <w:pPr>
        <w:jc w:val="both"/>
        <w:rPr>
          <w:rFonts w:ascii="Century Gothic" w:hAnsi="Century Gothic"/>
          <w:b/>
          <w:noProof/>
          <w:sz w:val="20"/>
          <w:szCs w:val="20"/>
          <w:lang w:eastAsia="es-CO"/>
        </w:rPr>
      </w:pPr>
      <w:r>
        <w:rPr>
          <w:rFonts w:ascii="Century Gothic" w:hAnsi="Century Gothic"/>
          <w:b/>
          <w:noProof/>
          <w:sz w:val="20"/>
          <w:szCs w:val="20"/>
          <w:lang w:eastAsia="es-CO"/>
        </w:rPr>
        <w:t xml:space="preserve">5.2.2.1 </w:t>
      </w:r>
      <w:r w:rsidR="00BC2C22" w:rsidRPr="00BC2C22">
        <w:rPr>
          <w:rFonts w:ascii="Century Gothic" w:hAnsi="Century Gothic"/>
          <w:b/>
          <w:noProof/>
          <w:sz w:val="20"/>
          <w:szCs w:val="20"/>
          <w:lang w:eastAsia="es-CO"/>
        </w:rPr>
        <w:t>Otros planes de mejoramiento aprobados en OCI</w:t>
      </w:r>
      <w:r w:rsidR="00BC2C22">
        <w:rPr>
          <w:rFonts w:ascii="Century Gothic" w:hAnsi="Century Gothic"/>
          <w:b/>
          <w:noProof/>
          <w:sz w:val="20"/>
          <w:szCs w:val="20"/>
          <w:lang w:eastAsia="es-CO"/>
        </w:rPr>
        <w:t>:</w:t>
      </w:r>
    </w:p>
    <w:p w:rsidR="00C34D70" w:rsidRDefault="00C34D70" w:rsidP="00BC2C22">
      <w:pPr>
        <w:jc w:val="both"/>
        <w:rPr>
          <w:rFonts w:ascii="Century Gothic" w:hAnsi="Century Gothic"/>
          <w:noProof/>
          <w:sz w:val="20"/>
          <w:szCs w:val="20"/>
          <w:lang w:eastAsia="es-CO"/>
        </w:rPr>
      </w:pPr>
    </w:p>
    <w:p w:rsidR="00BC2C22" w:rsidRPr="00BC2C22" w:rsidRDefault="00BC2C22" w:rsidP="00BC2C22">
      <w:pPr>
        <w:jc w:val="both"/>
        <w:rPr>
          <w:rFonts w:ascii="Century Gothic" w:hAnsi="Century Gothic"/>
          <w:noProof/>
          <w:sz w:val="20"/>
          <w:szCs w:val="20"/>
          <w:lang w:eastAsia="es-CO"/>
        </w:rPr>
      </w:pPr>
      <w:r w:rsidRPr="00BC2C22">
        <w:rPr>
          <w:rFonts w:ascii="Century Gothic" w:hAnsi="Century Gothic"/>
          <w:noProof/>
          <w:sz w:val="20"/>
          <w:szCs w:val="20"/>
          <w:lang w:eastAsia="es-CO"/>
        </w:rPr>
        <w:t>Adicionalmente, en 2018, se incluyó como parte del seguimiento, otros planes de mejoramiento producto de la autoevaluación a la Audiendia de Rendición de Cuenta 2017, los derivados de la visita del Archivo Distrital y del ejercicio de auto-evaluación adelantado por OCI en su proceso a cargo CONTROL PARA LA GESTIÓN Y EL MEJORAMIENTO CONTÍNUO.</w:t>
      </w:r>
      <w:r>
        <w:rPr>
          <w:rFonts w:ascii="Century Gothic" w:hAnsi="Century Gothic"/>
          <w:noProof/>
          <w:sz w:val="20"/>
          <w:szCs w:val="20"/>
          <w:lang w:eastAsia="es-CO"/>
        </w:rPr>
        <w:t xml:space="preserve">  </w:t>
      </w:r>
      <w:r w:rsidRPr="00BC2C22">
        <w:rPr>
          <w:rFonts w:ascii="Century Gothic" w:hAnsi="Century Gothic"/>
          <w:noProof/>
          <w:sz w:val="20"/>
          <w:szCs w:val="20"/>
          <w:lang w:eastAsia="es-CO"/>
        </w:rPr>
        <w:t>En la siguiente tabl</w:t>
      </w:r>
      <w:r>
        <w:rPr>
          <w:rFonts w:ascii="Century Gothic" w:hAnsi="Century Gothic"/>
          <w:noProof/>
          <w:sz w:val="20"/>
          <w:szCs w:val="20"/>
          <w:lang w:eastAsia="es-CO"/>
        </w:rPr>
        <w:t>a</w:t>
      </w:r>
      <w:r w:rsidRPr="00BC2C22">
        <w:rPr>
          <w:rFonts w:ascii="Century Gothic" w:hAnsi="Century Gothic"/>
          <w:noProof/>
          <w:sz w:val="20"/>
          <w:szCs w:val="20"/>
          <w:lang w:eastAsia="es-CO"/>
        </w:rPr>
        <w:t xml:space="preserve"> se resumen el estado actual de los planes de mejoramiento aprobados en de la vigencia 2018:</w:t>
      </w:r>
    </w:p>
    <w:p w:rsidR="00BC2C22" w:rsidRPr="00BC2C22" w:rsidRDefault="00BC2C22" w:rsidP="00BC2C22">
      <w:pPr>
        <w:jc w:val="both"/>
        <w:rPr>
          <w:rFonts w:ascii="Century Gothic" w:hAnsi="Century Gothic"/>
          <w:noProof/>
          <w:sz w:val="20"/>
          <w:szCs w:val="20"/>
          <w:lang w:eastAsia="es-CO"/>
        </w:rPr>
      </w:pPr>
    </w:p>
    <w:p w:rsidR="00BC2C22" w:rsidRPr="00BC2C22" w:rsidRDefault="00BC2C22" w:rsidP="00BC2C22">
      <w:pPr>
        <w:jc w:val="center"/>
        <w:rPr>
          <w:rFonts w:ascii="Century Gothic" w:hAnsi="Century Gothic"/>
          <w:noProof/>
          <w:sz w:val="20"/>
          <w:szCs w:val="20"/>
          <w:lang w:eastAsia="es-CO"/>
        </w:rPr>
      </w:pPr>
      <w:r w:rsidRPr="00BC2C22">
        <w:rPr>
          <w:rFonts w:ascii="Century Gothic" w:hAnsi="Century Gothic"/>
          <w:noProof/>
          <w:sz w:val="20"/>
          <w:szCs w:val="20"/>
          <w:lang w:eastAsia="es-CO"/>
        </w:rPr>
        <w:lastRenderedPageBreak/>
        <w:drawing>
          <wp:inline distT="0" distB="0" distL="0" distR="0">
            <wp:extent cx="4592472" cy="244023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17226" cy="2453388"/>
                    </a:xfrm>
                    <a:prstGeom prst="rect">
                      <a:avLst/>
                    </a:prstGeom>
                    <a:noFill/>
                    <a:ln>
                      <a:noFill/>
                    </a:ln>
                  </pic:spPr>
                </pic:pic>
              </a:graphicData>
            </a:graphic>
          </wp:inline>
        </w:drawing>
      </w:r>
    </w:p>
    <w:p w:rsidR="00BC2C22" w:rsidRPr="00BC2C22" w:rsidRDefault="00BC2C22" w:rsidP="00BC2C22">
      <w:pPr>
        <w:pStyle w:val="NormalWeb"/>
        <w:kinsoku w:val="0"/>
        <w:overflowPunct w:val="0"/>
        <w:spacing w:before="0" w:beforeAutospacing="0" w:after="0" w:afterAutospacing="0"/>
        <w:jc w:val="center"/>
        <w:textAlignment w:val="baseline"/>
        <w:rPr>
          <w:rFonts w:ascii="Century Gothic" w:hAnsi="Century Gothic" w:cs="Arial"/>
          <w:i/>
          <w:sz w:val="18"/>
          <w:szCs w:val="20"/>
        </w:rPr>
      </w:pPr>
      <w:r w:rsidRPr="00BC2C22">
        <w:rPr>
          <w:rFonts w:ascii="Century Gothic" w:hAnsi="Century Gothic" w:cs="Arial"/>
          <w:i/>
          <w:color w:val="000000" w:themeColor="text1"/>
          <w:kern w:val="24"/>
          <w:sz w:val="18"/>
          <w:szCs w:val="20"/>
        </w:rPr>
        <w:t>Fuente. Elaboración propia a partir de las bases de datos de la OCI</w:t>
      </w:r>
    </w:p>
    <w:p w:rsidR="00BC2C22" w:rsidRPr="00BC2C22" w:rsidRDefault="00BC2C22" w:rsidP="00BC2C22">
      <w:pPr>
        <w:jc w:val="both"/>
        <w:rPr>
          <w:rFonts w:ascii="Century Gothic" w:hAnsi="Century Gothic"/>
          <w:color w:val="FF0000"/>
          <w:sz w:val="20"/>
          <w:szCs w:val="20"/>
        </w:rPr>
      </w:pPr>
    </w:p>
    <w:p w:rsidR="00BC2C22" w:rsidRPr="00BC2C22" w:rsidRDefault="00BC2C22" w:rsidP="00BC2C22">
      <w:pPr>
        <w:pStyle w:val="Sangradetextonormal1"/>
        <w:tabs>
          <w:tab w:val="left" w:pos="1134"/>
        </w:tabs>
        <w:spacing w:after="0" w:line="240" w:lineRule="auto"/>
        <w:ind w:left="0"/>
        <w:rPr>
          <w:rFonts w:ascii="Century Gothic" w:hAnsi="Century Gothic" w:cs="Arial"/>
          <w:sz w:val="20"/>
        </w:rPr>
      </w:pPr>
      <w:bookmarkStart w:id="31" w:name="_Toc443915911"/>
      <w:r w:rsidRPr="00BC2C22">
        <w:rPr>
          <w:rFonts w:ascii="Century Gothic" w:hAnsi="Century Gothic" w:cs="Arial"/>
          <w:sz w:val="20"/>
        </w:rPr>
        <w:t xml:space="preserve">En cuanto a las acciones que no se han cerrado, cuyos plazos ya han vencido, ha sido por falta de reporte oportuno del avance de la implementación de las acciones por parte de los procesos. </w:t>
      </w:r>
    </w:p>
    <w:p w:rsidR="00BC2C22" w:rsidRPr="00BC2C22" w:rsidRDefault="00BC2C22" w:rsidP="00BC2C22">
      <w:pPr>
        <w:jc w:val="both"/>
        <w:rPr>
          <w:rFonts w:ascii="Century Gothic" w:hAnsi="Century Gothic"/>
          <w:b/>
          <w:sz w:val="20"/>
          <w:szCs w:val="20"/>
        </w:rPr>
      </w:pPr>
      <w:bookmarkStart w:id="32" w:name="_Toc443915913"/>
      <w:bookmarkEnd w:id="31"/>
    </w:p>
    <w:p w:rsidR="00BC2C22" w:rsidRPr="00BC2C22" w:rsidRDefault="00BC2C22" w:rsidP="00BC2C22">
      <w:pPr>
        <w:jc w:val="both"/>
        <w:rPr>
          <w:rFonts w:ascii="Century Gothic" w:hAnsi="Century Gothic"/>
          <w:b/>
          <w:sz w:val="20"/>
          <w:szCs w:val="20"/>
        </w:rPr>
      </w:pPr>
    </w:p>
    <w:p w:rsidR="00BC2C22" w:rsidRPr="00BC2C22" w:rsidRDefault="00BC2C22" w:rsidP="00BC2C22">
      <w:pPr>
        <w:pStyle w:val="Prrafodelista"/>
        <w:widowControl/>
        <w:numPr>
          <w:ilvl w:val="2"/>
          <w:numId w:val="5"/>
        </w:numPr>
        <w:adjustRightInd w:val="0"/>
        <w:jc w:val="both"/>
        <w:rPr>
          <w:rFonts w:ascii="Century Gothic" w:hAnsi="Century Gothic"/>
          <w:sz w:val="20"/>
          <w:szCs w:val="20"/>
        </w:rPr>
      </w:pPr>
      <w:r w:rsidRPr="00BC2C22">
        <w:rPr>
          <w:rFonts w:ascii="Century Gothic" w:hAnsi="Century Gothic"/>
          <w:b/>
          <w:color w:val="632423" w:themeColor="accent2" w:themeShade="80"/>
          <w:sz w:val="20"/>
          <w:szCs w:val="20"/>
        </w:rPr>
        <w:t>En el marco del rol</w:t>
      </w:r>
      <w:r>
        <w:rPr>
          <w:rFonts w:ascii="Century Gothic" w:hAnsi="Century Gothic"/>
          <w:b/>
          <w:color w:val="632423" w:themeColor="accent2" w:themeShade="80"/>
          <w:sz w:val="20"/>
          <w:szCs w:val="20"/>
        </w:rPr>
        <w:t xml:space="preserve"> de la OCI:</w:t>
      </w:r>
      <w:r w:rsidRPr="00BC2C22">
        <w:rPr>
          <w:rFonts w:ascii="Century Gothic" w:hAnsi="Century Gothic"/>
          <w:b/>
          <w:color w:val="632423" w:themeColor="accent2" w:themeShade="80"/>
          <w:sz w:val="20"/>
          <w:szCs w:val="20"/>
        </w:rPr>
        <w:t xml:space="preserve"> Relación con entes de control</w:t>
      </w:r>
      <w:r>
        <w:rPr>
          <w:rFonts w:ascii="Century Gothic" w:hAnsi="Century Gothic"/>
          <w:b/>
          <w:color w:val="632423" w:themeColor="accent2" w:themeShade="80"/>
          <w:sz w:val="20"/>
          <w:szCs w:val="20"/>
        </w:rPr>
        <w:t>:</w:t>
      </w:r>
    </w:p>
    <w:p w:rsidR="00BC2C22" w:rsidRPr="00BC2C22" w:rsidRDefault="00BC2C22" w:rsidP="00BC2C22">
      <w:pPr>
        <w:widowControl/>
        <w:adjustRightInd w:val="0"/>
        <w:jc w:val="both"/>
        <w:rPr>
          <w:rFonts w:ascii="Century Gothic" w:hAnsi="Century Gothic"/>
          <w:sz w:val="20"/>
          <w:szCs w:val="20"/>
        </w:rPr>
      </w:pPr>
      <w:r w:rsidRPr="00BC2C22">
        <w:rPr>
          <w:rFonts w:ascii="Century Gothic" w:hAnsi="Century Gothic"/>
          <w:sz w:val="20"/>
          <w:szCs w:val="20"/>
        </w:rPr>
        <w:t>Establecido en el Decreto 648 de 2017</w:t>
      </w:r>
      <w:r w:rsidRPr="00BC2C22">
        <w:rPr>
          <w:rStyle w:val="Refdenotaalpie"/>
          <w:rFonts w:ascii="Century Gothic" w:hAnsi="Century Gothic"/>
          <w:sz w:val="20"/>
          <w:szCs w:val="20"/>
        </w:rPr>
        <w:footnoteReference w:id="8"/>
      </w:r>
      <w:r w:rsidRPr="00BC2C22">
        <w:rPr>
          <w:rFonts w:ascii="Century Gothic" w:hAnsi="Century Gothic"/>
          <w:sz w:val="20"/>
          <w:szCs w:val="20"/>
        </w:rPr>
        <w:t>,la Oficina de Control Interno-OCI hace seguimiento al cumplimiento de las acciones correctivas formuladas en los planes de mejoramiento derivadas de auditorías de regularidad, desempeño y/o visitas fiscales; así mismo, realiza acompañamiento a las visitas y auditorías regulares y especiales adelantadas por el ente de control, cuando se los solicitan.</w:t>
      </w:r>
    </w:p>
    <w:p w:rsidR="00BC2C22" w:rsidRDefault="00BC2C22" w:rsidP="00BC2C22">
      <w:pPr>
        <w:pStyle w:val="Ttulo1"/>
        <w:ind w:left="0"/>
        <w:jc w:val="both"/>
        <w:rPr>
          <w:rFonts w:ascii="Century Gothic" w:hAnsi="Century Gothic"/>
          <w:sz w:val="20"/>
          <w:szCs w:val="20"/>
          <w:highlight w:val="yellow"/>
        </w:rPr>
      </w:pPr>
    </w:p>
    <w:p w:rsidR="00BB5AD3" w:rsidRDefault="00BB5AD3" w:rsidP="00BC2C22">
      <w:pPr>
        <w:pStyle w:val="Ttulo1"/>
        <w:ind w:left="0"/>
        <w:jc w:val="both"/>
        <w:rPr>
          <w:rFonts w:ascii="Century Gothic" w:hAnsi="Century Gothic"/>
          <w:sz w:val="20"/>
          <w:szCs w:val="20"/>
          <w:highlight w:val="yellow"/>
        </w:rPr>
      </w:pPr>
    </w:p>
    <w:bookmarkEnd w:id="32"/>
    <w:p w:rsidR="00C12B78" w:rsidRPr="00BB5AD3" w:rsidRDefault="00BB5AD3" w:rsidP="00BB5AD3">
      <w:pPr>
        <w:pStyle w:val="Prrafodelista"/>
        <w:numPr>
          <w:ilvl w:val="1"/>
          <w:numId w:val="11"/>
        </w:numPr>
        <w:jc w:val="both"/>
        <w:rPr>
          <w:rFonts w:ascii="Century Gothic" w:hAnsi="Century Gothic"/>
          <w:b/>
          <w:color w:val="632423" w:themeColor="accent2" w:themeShade="80"/>
          <w:sz w:val="20"/>
          <w:szCs w:val="20"/>
        </w:rPr>
      </w:pPr>
      <w:r w:rsidRPr="00BB5AD3">
        <w:rPr>
          <w:rFonts w:ascii="Century Gothic" w:hAnsi="Century Gothic"/>
          <w:b/>
          <w:color w:val="632423" w:themeColor="accent2" w:themeShade="80"/>
          <w:sz w:val="20"/>
          <w:szCs w:val="20"/>
        </w:rPr>
        <w:t>MEJORAMIENTO DEL PROCESO DE LA OFICINA DE CONTROL INTERNO</w:t>
      </w:r>
    </w:p>
    <w:p w:rsidR="00BC2C22" w:rsidRDefault="00BC2C22" w:rsidP="0086222D">
      <w:pPr>
        <w:jc w:val="both"/>
        <w:rPr>
          <w:rFonts w:ascii="Century Gothic" w:hAnsi="Century Gothic"/>
          <w:sz w:val="20"/>
          <w:szCs w:val="20"/>
        </w:rPr>
      </w:pPr>
    </w:p>
    <w:p w:rsidR="00BB5AD3" w:rsidRPr="00BB5AD3" w:rsidRDefault="00BB5AD3" w:rsidP="00BB5AD3">
      <w:pPr>
        <w:pStyle w:val="Prrafodelista"/>
        <w:numPr>
          <w:ilvl w:val="2"/>
          <w:numId w:val="11"/>
        </w:numPr>
        <w:jc w:val="both"/>
        <w:rPr>
          <w:rFonts w:ascii="Century Gothic" w:eastAsiaTheme="minorHAnsi" w:hAnsi="Century Gothic"/>
          <w:b/>
          <w:color w:val="632423" w:themeColor="accent2" w:themeShade="80"/>
          <w:sz w:val="20"/>
          <w:szCs w:val="20"/>
        </w:rPr>
      </w:pPr>
      <w:r w:rsidRPr="00BB5AD3">
        <w:rPr>
          <w:rFonts w:ascii="Century Gothic" w:eastAsiaTheme="minorHAnsi" w:hAnsi="Century Gothic"/>
          <w:b/>
          <w:color w:val="632423" w:themeColor="accent2" w:themeShade="80"/>
          <w:sz w:val="20"/>
          <w:szCs w:val="20"/>
        </w:rPr>
        <w:t>Proceso</w:t>
      </w:r>
      <w:r>
        <w:rPr>
          <w:rFonts w:ascii="Century Gothic" w:eastAsiaTheme="minorHAnsi" w:hAnsi="Century Gothic"/>
          <w:b/>
          <w:color w:val="632423" w:themeColor="accent2" w:themeShade="80"/>
          <w:sz w:val="20"/>
          <w:szCs w:val="20"/>
        </w:rPr>
        <w:t xml:space="preserve"> de la OCI</w:t>
      </w:r>
      <w:r w:rsidRPr="00BB5AD3">
        <w:rPr>
          <w:rFonts w:ascii="Century Gothic" w:eastAsiaTheme="minorHAnsi" w:hAnsi="Century Gothic"/>
          <w:b/>
          <w:color w:val="632423" w:themeColor="accent2" w:themeShade="80"/>
          <w:sz w:val="20"/>
          <w:szCs w:val="20"/>
        </w:rPr>
        <w:t xml:space="preserve"> </w:t>
      </w:r>
    </w:p>
    <w:p w:rsidR="00BB5AD3" w:rsidRPr="00BB5AD3" w:rsidRDefault="00BB5AD3" w:rsidP="00BB5AD3">
      <w:pPr>
        <w:adjustRightInd w:val="0"/>
        <w:jc w:val="both"/>
        <w:rPr>
          <w:rFonts w:ascii="Century Gothic" w:eastAsiaTheme="minorHAnsi" w:hAnsi="Century Gothic"/>
          <w:b/>
          <w:color w:val="4F6228" w:themeColor="accent3" w:themeShade="80"/>
          <w:sz w:val="20"/>
          <w:szCs w:val="20"/>
        </w:rPr>
      </w:pPr>
    </w:p>
    <w:p w:rsidR="00BB5AD3" w:rsidRPr="00BB5AD3" w:rsidRDefault="00BB5AD3" w:rsidP="00BB5AD3">
      <w:pPr>
        <w:adjustRightInd w:val="0"/>
        <w:jc w:val="both"/>
        <w:rPr>
          <w:rFonts w:ascii="Century Gothic" w:eastAsiaTheme="minorHAnsi" w:hAnsi="Century Gothic"/>
          <w:sz w:val="20"/>
          <w:szCs w:val="20"/>
        </w:rPr>
      </w:pPr>
      <w:r w:rsidRPr="00BB5AD3">
        <w:rPr>
          <w:rFonts w:ascii="Century Gothic" w:eastAsiaTheme="minorHAnsi" w:hAnsi="Century Gothic"/>
          <w:sz w:val="20"/>
          <w:szCs w:val="20"/>
        </w:rPr>
        <w:t>De conformidad con la nueva estructura del Mapa de Procesos UAERMV establecida mediante Resolución 491 de 2018, el proceso a cargo de la Oficina de Control Interno se denomina: Control. Evaluación y Mejora de la Gestión (CEM).</w:t>
      </w:r>
    </w:p>
    <w:p w:rsidR="00BB5AD3" w:rsidRPr="00BB5AD3" w:rsidRDefault="00BB5AD3" w:rsidP="00BB5AD3">
      <w:pPr>
        <w:adjustRightInd w:val="0"/>
        <w:jc w:val="both"/>
        <w:rPr>
          <w:rFonts w:ascii="Century Gothic" w:eastAsiaTheme="minorHAnsi" w:hAnsi="Century Gothic"/>
          <w:sz w:val="20"/>
          <w:szCs w:val="20"/>
        </w:rPr>
      </w:pPr>
    </w:p>
    <w:p w:rsidR="00BB5AD3" w:rsidRPr="00BB5AD3" w:rsidRDefault="00BB5AD3" w:rsidP="00BB5AD3">
      <w:pPr>
        <w:adjustRightInd w:val="0"/>
        <w:jc w:val="both"/>
        <w:rPr>
          <w:rFonts w:ascii="Century Gothic" w:eastAsiaTheme="minorHAnsi" w:hAnsi="Century Gothic"/>
          <w:sz w:val="20"/>
          <w:szCs w:val="20"/>
        </w:rPr>
      </w:pPr>
      <w:r w:rsidRPr="00BB5AD3">
        <w:rPr>
          <w:rFonts w:ascii="Century Gothic" w:eastAsiaTheme="minorHAnsi" w:hAnsi="Century Gothic"/>
          <w:sz w:val="20"/>
          <w:szCs w:val="20"/>
        </w:rPr>
        <w:t>Su objetivo es: “</w:t>
      </w:r>
      <w:r w:rsidRPr="00BB5AD3">
        <w:rPr>
          <w:rFonts w:ascii="Century Gothic" w:eastAsiaTheme="minorHAnsi" w:hAnsi="Century Gothic"/>
          <w:sz w:val="20"/>
          <w:szCs w:val="20"/>
        </w:rPr>
        <w:t>Evaluar el Sistema de Control Interno -SCI , la gestión de los procesos y efectuar el seguimiento al cumplimiento de las actividades definidas en el Plan Anual de Auditorías, con énfasis en la gestión del riesgo,  a través de las auditorías internas, la evaluación de los controles identificados en los mapas de riesgos y las herramientas definidas para seguimiento; así mismo, promover el fomento del enfoque hacia la prevención y el autocontrol con el fin de aportar acciones de mejora para la gestión interna institucional.</w:t>
      </w:r>
    </w:p>
    <w:p w:rsidR="00BB5AD3" w:rsidRPr="00BB5AD3" w:rsidRDefault="00BB5AD3" w:rsidP="00BB5AD3">
      <w:pPr>
        <w:pStyle w:val="Prrafodelista"/>
        <w:numPr>
          <w:ilvl w:val="2"/>
          <w:numId w:val="11"/>
        </w:numPr>
        <w:jc w:val="both"/>
        <w:rPr>
          <w:rFonts w:ascii="Century Gothic" w:eastAsiaTheme="minorHAnsi" w:hAnsi="Century Gothic"/>
          <w:b/>
          <w:color w:val="632423" w:themeColor="accent2" w:themeShade="80"/>
          <w:sz w:val="20"/>
          <w:szCs w:val="20"/>
        </w:rPr>
      </w:pPr>
      <w:r w:rsidRPr="00BB5AD3">
        <w:rPr>
          <w:rFonts w:ascii="Century Gothic" w:eastAsiaTheme="minorHAnsi" w:hAnsi="Century Gothic"/>
          <w:b/>
          <w:color w:val="632423" w:themeColor="accent2" w:themeShade="80"/>
          <w:sz w:val="20"/>
          <w:szCs w:val="20"/>
        </w:rPr>
        <w:lastRenderedPageBreak/>
        <w:t>Revisión Documental</w:t>
      </w:r>
    </w:p>
    <w:p w:rsidR="00BB5AD3" w:rsidRDefault="00BB5AD3" w:rsidP="00BB5AD3">
      <w:pPr>
        <w:adjustRightInd w:val="0"/>
        <w:jc w:val="both"/>
        <w:rPr>
          <w:rFonts w:ascii="Century Gothic" w:eastAsiaTheme="minorHAnsi" w:hAnsi="Century Gothic"/>
          <w:sz w:val="20"/>
          <w:szCs w:val="20"/>
        </w:rPr>
      </w:pPr>
    </w:p>
    <w:p w:rsidR="00BB5AD3" w:rsidRDefault="00BB5AD3" w:rsidP="00BB5AD3">
      <w:pPr>
        <w:adjustRightInd w:val="0"/>
        <w:jc w:val="both"/>
        <w:rPr>
          <w:rFonts w:ascii="Century Gothic" w:eastAsiaTheme="minorHAnsi" w:hAnsi="Century Gothic"/>
          <w:sz w:val="20"/>
          <w:szCs w:val="20"/>
        </w:rPr>
      </w:pPr>
      <w:r>
        <w:rPr>
          <w:rFonts w:ascii="Century Gothic" w:eastAsiaTheme="minorHAnsi" w:hAnsi="Century Gothic"/>
          <w:sz w:val="20"/>
          <w:szCs w:val="20"/>
        </w:rPr>
        <w:t xml:space="preserve">Teniendo en cuenta </w:t>
      </w:r>
      <w:r w:rsidRPr="00BB5AD3">
        <w:rPr>
          <w:rFonts w:ascii="Century Gothic" w:eastAsiaTheme="minorHAnsi" w:hAnsi="Century Gothic"/>
          <w:sz w:val="20"/>
          <w:szCs w:val="20"/>
        </w:rPr>
        <w:t>los lineamientos de la entidad</w:t>
      </w:r>
      <w:r>
        <w:rPr>
          <w:rFonts w:ascii="Century Gothic" w:eastAsiaTheme="minorHAnsi" w:hAnsi="Century Gothic"/>
          <w:sz w:val="20"/>
          <w:szCs w:val="20"/>
        </w:rPr>
        <w:t xml:space="preserve"> para la actualización documental </w:t>
      </w:r>
      <w:r w:rsidR="003A7900">
        <w:rPr>
          <w:rFonts w:ascii="Century Gothic" w:eastAsiaTheme="minorHAnsi" w:hAnsi="Century Gothic"/>
          <w:sz w:val="20"/>
          <w:szCs w:val="20"/>
        </w:rPr>
        <w:t xml:space="preserve">periódica, </w:t>
      </w:r>
      <w:r w:rsidR="003A7900" w:rsidRPr="00BB5AD3">
        <w:rPr>
          <w:rFonts w:ascii="Century Gothic" w:eastAsiaTheme="minorHAnsi" w:hAnsi="Century Gothic"/>
          <w:sz w:val="20"/>
          <w:szCs w:val="20"/>
        </w:rPr>
        <w:t>actualizó</w:t>
      </w:r>
      <w:r w:rsidRPr="00BB5AD3">
        <w:rPr>
          <w:rFonts w:ascii="Century Gothic" w:eastAsiaTheme="minorHAnsi" w:hAnsi="Century Gothic"/>
          <w:sz w:val="20"/>
          <w:szCs w:val="20"/>
        </w:rPr>
        <w:t xml:space="preserve"> su información documentada, la cual se encuentra vigente en el punto de uso SISGESTIÓN, conformada por los siguientes documentos: </w:t>
      </w:r>
    </w:p>
    <w:p w:rsidR="00BB5AD3" w:rsidRDefault="00BB5AD3" w:rsidP="00BB5AD3">
      <w:pPr>
        <w:adjustRightInd w:val="0"/>
        <w:jc w:val="both"/>
        <w:rPr>
          <w:rFonts w:ascii="Century Gothic" w:eastAsiaTheme="minorHAnsi" w:hAnsi="Century Gothic"/>
          <w:sz w:val="20"/>
          <w:szCs w:val="20"/>
        </w:rPr>
      </w:pPr>
    </w:p>
    <w:tbl>
      <w:tblPr>
        <w:tblW w:w="5000" w:type="pct"/>
        <w:tblCellMar>
          <w:left w:w="70" w:type="dxa"/>
          <w:right w:w="70" w:type="dxa"/>
        </w:tblCellMar>
        <w:tblLook w:val="04A0" w:firstRow="1" w:lastRow="0" w:firstColumn="1" w:lastColumn="0" w:noHBand="0" w:noVBand="1"/>
      </w:tblPr>
      <w:tblGrid>
        <w:gridCol w:w="439"/>
        <w:gridCol w:w="1275"/>
        <w:gridCol w:w="6777"/>
        <w:gridCol w:w="893"/>
      </w:tblGrid>
      <w:tr w:rsidR="00BB5AD3" w:rsidRPr="003A7900" w:rsidTr="003A7900">
        <w:trPr>
          <w:trHeight w:val="389"/>
          <w:tblHeader/>
        </w:trPr>
        <w:tc>
          <w:tcPr>
            <w:tcW w:w="226" w:type="pct"/>
            <w:vMerge w:val="restart"/>
            <w:tcBorders>
              <w:top w:val="single" w:sz="8" w:space="0" w:color="auto"/>
              <w:left w:val="single" w:sz="8" w:space="0" w:color="auto"/>
              <w:bottom w:val="single" w:sz="4" w:space="0" w:color="auto"/>
              <w:right w:val="single" w:sz="4" w:space="0" w:color="auto"/>
            </w:tcBorders>
            <w:shd w:val="clear" w:color="000000" w:fill="BFBFBF"/>
            <w:vAlign w:val="center"/>
            <w:hideMark/>
          </w:tcPr>
          <w:p w:rsidR="00BB5AD3" w:rsidRPr="003A7900" w:rsidRDefault="00BB5AD3" w:rsidP="003A7900">
            <w:pPr>
              <w:jc w:val="center"/>
              <w:rPr>
                <w:rFonts w:ascii="Century Gothic" w:eastAsia="Times New Roman" w:hAnsi="Century Gothic"/>
                <w:b/>
                <w:bCs/>
                <w:color w:val="000000" w:themeColor="text1"/>
                <w:sz w:val="18"/>
                <w:szCs w:val="20"/>
                <w:lang w:eastAsia="es-CO"/>
              </w:rPr>
            </w:pPr>
            <w:r w:rsidRPr="003A7900">
              <w:rPr>
                <w:rFonts w:ascii="Century Gothic" w:eastAsia="Times New Roman" w:hAnsi="Century Gothic"/>
                <w:b/>
                <w:bCs/>
                <w:color w:val="000000" w:themeColor="text1"/>
                <w:sz w:val="18"/>
                <w:szCs w:val="20"/>
                <w:lang w:eastAsia="es-CO"/>
              </w:rPr>
              <w:t>No.</w:t>
            </w:r>
          </w:p>
        </w:tc>
        <w:tc>
          <w:tcPr>
            <w:tcW w:w="649" w:type="pct"/>
            <w:vMerge w:val="restart"/>
            <w:tcBorders>
              <w:top w:val="single" w:sz="8" w:space="0" w:color="auto"/>
              <w:left w:val="single" w:sz="4" w:space="0" w:color="auto"/>
              <w:bottom w:val="single" w:sz="4" w:space="0" w:color="auto"/>
              <w:right w:val="single" w:sz="4" w:space="0" w:color="auto"/>
            </w:tcBorders>
            <w:shd w:val="clear" w:color="000000" w:fill="BFBFBF"/>
            <w:vAlign w:val="center"/>
            <w:hideMark/>
          </w:tcPr>
          <w:p w:rsidR="00BB5AD3" w:rsidRPr="003A7900" w:rsidRDefault="00BB5AD3" w:rsidP="003A7900">
            <w:pPr>
              <w:jc w:val="center"/>
              <w:rPr>
                <w:rFonts w:ascii="Century Gothic" w:eastAsia="Times New Roman" w:hAnsi="Century Gothic"/>
                <w:b/>
                <w:bCs/>
                <w:color w:val="000000" w:themeColor="text1"/>
                <w:sz w:val="18"/>
                <w:szCs w:val="20"/>
                <w:lang w:eastAsia="es-CO"/>
              </w:rPr>
            </w:pPr>
            <w:r w:rsidRPr="003A7900">
              <w:rPr>
                <w:rFonts w:ascii="Century Gothic" w:eastAsia="Times New Roman" w:hAnsi="Century Gothic"/>
                <w:b/>
                <w:bCs/>
                <w:color w:val="000000" w:themeColor="text1"/>
                <w:sz w:val="18"/>
                <w:szCs w:val="20"/>
                <w:lang w:eastAsia="es-CO"/>
              </w:rPr>
              <w:t>CÓDIGO</w:t>
            </w:r>
          </w:p>
        </w:tc>
        <w:tc>
          <w:tcPr>
            <w:tcW w:w="3862" w:type="pct"/>
            <w:vMerge w:val="restart"/>
            <w:tcBorders>
              <w:top w:val="single" w:sz="8" w:space="0" w:color="auto"/>
              <w:left w:val="single" w:sz="4" w:space="0" w:color="auto"/>
              <w:bottom w:val="single" w:sz="4" w:space="0" w:color="auto"/>
              <w:right w:val="single" w:sz="4" w:space="0" w:color="auto"/>
            </w:tcBorders>
            <w:shd w:val="clear" w:color="000000" w:fill="BFBFBF"/>
            <w:vAlign w:val="center"/>
            <w:hideMark/>
          </w:tcPr>
          <w:p w:rsidR="00BB5AD3" w:rsidRPr="003A7900" w:rsidRDefault="00BB5AD3" w:rsidP="003A7900">
            <w:pPr>
              <w:jc w:val="center"/>
              <w:rPr>
                <w:rFonts w:ascii="Century Gothic" w:eastAsia="Times New Roman" w:hAnsi="Century Gothic"/>
                <w:b/>
                <w:bCs/>
                <w:color w:val="000000" w:themeColor="text1"/>
                <w:sz w:val="18"/>
                <w:szCs w:val="20"/>
                <w:lang w:eastAsia="es-CO"/>
              </w:rPr>
            </w:pPr>
            <w:r w:rsidRPr="003A7900">
              <w:rPr>
                <w:rFonts w:ascii="Century Gothic" w:eastAsia="Times New Roman" w:hAnsi="Century Gothic"/>
                <w:b/>
                <w:bCs/>
                <w:color w:val="000000" w:themeColor="text1"/>
                <w:sz w:val="18"/>
                <w:szCs w:val="20"/>
                <w:lang w:eastAsia="es-CO"/>
              </w:rPr>
              <w:t>NOMBRE DEL DOCUMENTO O INFORMACIÓN DOCUMENTADA</w:t>
            </w:r>
          </w:p>
        </w:tc>
        <w:tc>
          <w:tcPr>
            <w:tcW w:w="263" w:type="pct"/>
            <w:vMerge w:val="restart"/>
            <w:tcBorders>
              <w:top w:val="single" w:sz="8" w:space="0" w:color="auto"/>
              <w:left w:val="single" w:sz="4" w:space="0" w:color="auto"/>
              <w:bottom w:val="single" w:sz="4" w:space="0" w:color="auto"/>
              <w:right w:val="single" w:sz="8" w:space="0" w:color="auto"/>
            </w:tcBorders>
            <w:shd w:val="clear" w:color="000000" w:fill="BFBFBF"/>
            <w:vAlign w:val="center"/>
            <w:hideMark/>
          </w:tcPr>
          <w:p w:rsidR="00BB5AD3" w:rsidRPr="003A7900" w:rsidRDefault="00BB5AD3" w:rsidP="003A7900">
            <w:pPr>
              <w:jc w:val="center"/>
              <w:rPr>
                <w:rFonts w:ascii="Century Gothic" w:eastAsia="Times New Roman" w:hAnsi="Century Gothic"/>
                <w:b/>
                <w:bCs/>
                <w:color w:val="000000" w:themeColor="text1"/>
                <w:sz w:val="18"/>
                <w:szCs w:val="20"/>
                <w:lang w:eastAsia="es-CO"/>
              </w:rPr>
            </w:pPr>
            <w:r w:rsidRPr="003A7900">
              <w:rPr>
                <w:rFonts w:ascii="Century Gothic" w:eastAsia="Times New Roman" w:hAnsi="Century Gothic"/>
                <w:b/>
                <w:bCs/>
                <w:color w:val="000000" w:themeColor="text1"/>
                <w:sz w:val="18"/>
                <w:szCs w:val="20"/>
                <w:lang w:eastAsia="es-CO"/>
              </w:rPr>
              <w:t>VERSIÓN</w:t>
            </w:r>
          </w:p>
        </w:tc>
      </w:tr>
      <w:tr w:rsidR="00BB5AD3" w:rsidRPr="003A7900" w:rsidTr="003A7900">
        <w:trPr>
          <w:trHeight w:val="221"/>
          <w:tblHeader/>
        </w:trPr>
        <w:tc>
          <w:tcPr>
            <w:tcW w:w="226" w:type="pct"/>
            <w:vMerge/>
            <w:tcBorders>
              <w:top w:val="single" w:sz="8" w:space="0" w:color="auto"/>
              <w:left w:val="single" w:sz="8" w:space="0" w:color="auto"/>
              <w:bottom w:val="single" w:sz="4" w:space="0" w:color="auto"/>
              <w:right w:val="single" w:sz="4" w:space="0" w:color="auto"/>
            </w:tcBorders>
            <w:vAlign w:val="center"/>
            <w:hideMark/>
          </w:tcPr>
          <w:p w:rsidR="00BB5AD3" w:rsidRPr="003A7900" w:rsidRDefault="00BB5AD3" w:rsidP="003A7900">
            <w:pPr>
              <w:jc w:val="center"/>
              <w:rPr>
                <w:rFonts w:ascii="Century Gothic" w:eastAsia="Times New Roman" w:hAnsi="Century Gothic"/>
                <w:b/>
                <w:bCs/>
                <w:color w:val="000000" w:themeColor="text1"/>
                <w:sz w:val="18"/>
                <w:szCs w:val="20"/>
                <w:lang w:eastAsia="es-CO"/>
              </w:rPr>
            </w:pPr>
          </w:p>
        </w:tc>
        <w:tc>
          <w:tcPr>
            <w:tcW w:w="649" w:type="pct"/>
            <w:vMerge/>
            <w:tcBorders>
              <w:top w:val="single" w:sz="8" w:space="0" w:color="auto"/>
              <w:left w:val="single" w:sz="4" w:space="0" w:color="auto"/>
              <w:bottom w:val="single" w:sz="4" w:space="0" w:color="auto"/>
              <w:right w:val="single" w:sz="4" w:space="0" w:color="auto"/>
            </w:tcBorders>
            <w:vAlign w:val="center"/>
            <w:hideMark/>
          </w:tcPr>
          <w:p w:rsidR="00BB5AD3" w:rsidRPr="003A7900" w:rsidRDefault="00BB5AD3" w:rsidP="003A7900">
            <w:pPr>
              <w:jc w:val="center"/>
              <w:rPr>
                <w:rFonts w:ascii="Century Gothic" w:eastAsia="Times New Roman" w:hAnsi="Century Gothic"/>
                <w:b/>
                <w:bCs/>
                <w:color w:val="000000" w:themeColor="text1"/>
                <w:sz w:val="18"/>
                <w:szCs w:val="20"/>
                <w:lang w:eastAsia="es-CO"/>
              </w:rPr>
            </w:pPr>
          </w:p>
        </w:tc>
        <w:tc>
          <w:tcPr>
            <w:tcW w:w="3862" w:type="pct"/>
            <w:vMerge/>
            <w:tcBorders>
              <w:top w:val="single" w:sz="8" w:space="0" w:color="auto"/>
              <w:left w:val="single" w:sz="4" w:space="0" w:color="auto"/>
              <w:bottom w:val="single" w:sz="4" w:space="0" w:color="auto"/>
              <w:right w:val="single" w:sz="4" w:space="0" w:color="auto"/>
            </w:tcBorders>
            <w:vAlign w:val="center"/>
            <w:hideMark/>
          </w:tcPr>
          <w:p w:rsidR="00BB5AD3" w:rsidRPr="003A7900" w:rsidRDefault="00BB5AD3" w:rsidP="003A7900">
            <w:pPr>
              <w:jc w:val="center"/>
              <w:rPr>
                <w:rFonts w:ascii="Century Gothic" w:eastAsia="Times New Roman" w:hAnsi="Century Gothic"/>
                <w:b/>
                <w:bCs/>
                <w:color w:val="000000" w:themeColor="text1"/>
                <w:sz w:val="18"/>
                <w:szCs w:val="20"/>
                <w:lang w:eastAsia="es-CO"/>
              </w:rPr>
            </w:pPr>
          </w:p>
        </w:tc>
        <w:tc>
          <w:tcPr>
            <w:tcW w:w="263" w:type="pct"/>
            <w:vMerge/>
            <w:tcBorders>
              <w:top w:val="single" w:sz="8" w:space="0" w:color="auto"/>
              <w:left w:val="single" w:sz="4" w:space="0" w:color="auto"/>
              <w:bottom w:val="single" w:sz="4" w:space="0" w:color="auto"/>
              <w:right w:val="single" w:sz="8" w:space="0" w:color="auto"/>
            </w:tcBorders>
            <w:vAlign w:val="center"/>
            <w:hideMark/>
          </w:tcPr>
          <w:p w:rsidR="00BB5AD3" w:rsidRPr="003A7900" w:rsidRDefault="00BB5AD3" w:rsidP="003A7900">
            <w:pPr>
              <w:jc w:val="center"/>
              <w:rPr>
                <w:rFonts w:ascii="Century Gothic" w:eastAsia="Times New Roman" w:hAnsi="Century Gothic"/>
                <w:b/>
                <w:bCs/>
                <w:color w:val="000000" w:themeColor="text1"/>
                <w:sz w:val="18"/>
                <w:szCs w:val="20"/>
                <w:lang w:eastAsia="es-CO"/>
              </w:rPr>
            </w:pP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CEM-CP-001</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Caracterización de Proceso CMG</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7</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2</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CEM-PR-001</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Procedimiento Auditoría Interna</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7</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3</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CEM-PR-002</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Procedimiento Evaluación de Gestión por Dependencia</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4</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CEM-PR-003</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Procedimiento Control de No Conformidades, Acciones Correctivas y Acciones de Mejora</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5</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5</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CEM-DE-001</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Documento Externo Reporte Irregularidades y Conductas contra la Administración Pública</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6</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CEM-DI-001</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Documento Interno Código de Ética del Auditor</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7</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CEM-DI-002</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Documento Interno Estatuto de Auditoria</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4</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8</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CEM-FM-001</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Programa Auditorías Internas</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4</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9</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CEM-FM-002</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Apertura y Cierre de Auditoria Interna</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6</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10</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CEM-FM-003</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Plan Auditoria Interna</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6</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11</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CEM-FM-004</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Plan Mejoramiento de Proceso</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4</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12</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CEM-FM-005</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Evaluación de Gestión por Dependencia</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13</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CEM-FM-006</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Informe de Auditoria Interna</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14</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CEM-FM-007</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Ejecución de Auditoria Interna</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15</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CEM-FM-008</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Seguimiento Plan Anticorrupción y Atención al Ciudadano</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16</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CEM-FM-009</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Carta de Representación de Auditoria</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17</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CEM-FM-010</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Evaluación de Auditores</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18</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CEM-FM-011</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Informe Evaluación Técnica de Control Interno</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19</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CEM-FM-012</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Formato Inspección de Control de Intervenciones Misionales</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20</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CEM-IND-001</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Indicador Ejecución Plan Anual de Auditorias</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8</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21</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CEM-IND-002</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Indicador Controles Evaluados de los Mapas de Riesgos</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8</w:t>
            </w:r>
          </w:p>
        </w:tc>
      </w:tr>
      <w:tr w:rsidR="00BB5AD3" w:rsidRPr="003A7900" w:rsidTr="003A7900">
        <w:trPr>
          <w:trHeight w:val="20"/>
          <w:tblHeader/>
        </w:trPr>
        <w:tc>
          <w:tcPr>
            <w:tcW w:w="226" w:type="pct"/>
            <w:tcBorders>
              <w:top w:val="nil"/>
              <w:left w:val="single" w:sz="8" w:space="0" w:color="auto"/>
              <w:bottom w:val="single" w:sz="4" w:space="0" w:color="auto"/>
              <w:right w:val="single" w:sz="4" w:space="0" w:color="auto"/>
            </w:tcBorders>
            <w:shd w:val="clear" w:color="000000" w:fill="FFFFFF"/>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22</w:t>
            </w:r>
          </w:p>
        </w:tc>
        <w:tc>
          <w:tcPr>
            <w:tcW w:w="649" w:type="pct"/>
            <w:tcBorders>
              <w:top w:val="nil"/>
              <w:left w:val="nil"/>
              <w:bottom w:val="single" w:sz="4" w:space="0" w:color="auto"/>
              <w:right w:val="single" w:sz="4"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CEM-IND-003</w:t>
            </w:r>
          </w:p>
        </w:tc>
        <w:tc>
          <w:tcPr>
            <w:tcW w:w="3862" w:type="pct"/>
            <w:tcBorders>
              <w:top w:val="nil"/>
              <w:left w:val="nil"/>
              <w:bottom w:val="single" w:sz="4" w:space="0" w:color="auto"/>
              <w:right w:val="single" w:sz="4" w:space="0" w:color="auto"/>
            </w:tcBorders>
            <w:shd w:val="clear" w:color="auto" w:fill="auto"/>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Indicador Ejecución de Acciones Correctivas</w:t>
            </w:r>
          </w:p>
        </w:tc>
        <w:tc>
          <w:tcPr>
            <w:tcW w:w="263" w:type="pct"/>
            <w:tcBorders>
              <w:top w:val="nil"/>
              <w:left w:val="nil"/>
              <w:bottom w:val="single" w:sz="4" w:space="0" w:color="auto"/>
              <w:right w:val="single" w:sz="8" w:space="0" w:color="auto"/>
            </w:tcBorders>
            <w:shd w:val="clear" w:color="auto" w:fill="auto"/>
            <w:noWrap/>
            <w:vAlign w:val="center"/>
            <w:hideMark/>
          </w:tcPr>
          <w:p w:rsidR="00BB5AD3" w:rsidRPr="003A7900" w:rsidRDefault="00BB5AD3" w:rsidP="003A7900">
            <w:pPr>
              <w:jc w:val="center"/>
              <w:rPr>
                <w:rFonts w:ascii="Century Gothic" w:hAnsi="Century Gothic"/>
                <w:color w:val="000000" w:themeColor="text1"/>
                <w:sz w:val="18"/>
                <w:szCs w:val="20"/>
              </w:rPr>
            </w:pPr>
            <w:r w:rsidRPr="003A7900">
              <w:rPr>
                <w:rFonts w:ascii="Century Gothic" w:hAnsi="Century Gothic"/>
                <w:color w:val="000000" w:themeColor="text1"/>
                <w:sz w:val="18"/>
                <w:szCs w:val="20"/>
              </w:rPr>
              <w:t>1</w:t>
            </w:r>
          </w:p>
        </w:tc>
      </w:tr>
    </w:tbl>
    <w:p w:rsidR="00BB5AD3" w:rsidRPr="00BB5AD3" w:rsidRDefault="00BB5AD3" w:rsidP="00BB5AD3">
      <w:pPr>
        <w:adjustRightInd w:val="0"/>
        <w:jc w:val="center"/>
        <w:rPr>
          <w:rFonts w:ascii="Century Gothic" w:eastAsiaTheme="minorHAnsi" w:hAnsi="Century Gothic"/>
          <w:i/>
          <w:sz w:val="20"/>
          <w:szCs w:val="20"/>
        </w:rPr>
      </w:pPr>
      <w:r w:rsidRPr="00BB5AD3">
        <w:rPr>
          <w:rFonts w:ascii="Century Gothic" w:eastAsiaTheme="minorHAnsi" w:hAnsi="Century Gothic"/>
          <w:i/>
          <w:sz w:val="20"/>
          <w:szCs w:val="20"/>
        </w:rPr>
        <w:t>Fuente: Elaboración propia OCI</w:t>
      </w:r>
      <w:r>
        <w:rPr>
          <w:rFonts w:ascii="Century Gothic" w:eastAsiaTheme="minorHAnsi" w:hAnsi="Century Gothic"/>
          <w:i/>
          <w:sz w:val="20"/>
          <w:szCs w:val="20"/>
        </w:rPr>
        <w:t xml:space="preserve"> extraída del formato de revisión documental</w:t>
      </w:r>
      <w:r w:rsidR="003A7900">
        <w:rPr>
          <w:rFonts w:ascii="Century Gothic" w:eastAsiaTheme="minorHAnsi" w:hAnsi="Century Gothic"/>
          <w:i/>
          <w:sz w:val="20"/>
          <w:szCs w:val="20"/>
        </w:rPr>
        <w:t xml:space="preserve"> SIG</w:t>
      </w:r>
    </w:p>
    <w:p w:rsidR="00BB5AD3" w:rsidRDefault="00BB5AD3" w:rsidP="00BB5AD3">
      <w:pPr>
        <w:adjustRightInd w:val="0"/>
        <w:jc w:val="both"/>
        <w:rPr>
          <w:rFonts w:ascii="Century Gothic" w:eastAsiaTheme="minorHAnsi" w:hAnsi="Century Gothic"/>
          <w:sz w:val="20"/>
          <w:szCs w:val="20"/>
        </w:rPr>
      </w:pPr>
      <w:r w:rsidRPr="00BB5AD3">
        <w:rPr>
          <w:rFonts w:ascii="Century Gothic" w:eastAsiaTheme="minorHAnsi" w:hAnsi="Century Gothic"/>
          <w:sz w:val="20"/>
          <w:szCs w:val="20"/>
        </w:rPr>
        <w:t xml:space="preserve">   </w:t>
      </w:r>
    </w:p>
    <w:p w:rsidR="003A7900" w:rsidRPr="00BB5AD3" w:rsidRDefault="003A7900" w:rsidP="00BB5AD3">
      <w:pPr>
        <w:adjustRightInd w:val="0"/>
        <w:jc w:val="both"/>
        <w:rPr>
          <w:rFonts w:ascii="Century Gothic" w:eastAsiaTheme="minorHAnsi" w:hAnsi="Century Gothic"/>
          <w:sz w:val="20"/>
          <w:szCs w:val="20"/>
        </w:rPr>
      </w:pPr>
    </w:p>
    <w:p w:rsidR="00BB5AD3" w:rsidRPr="00384EC7" w:rsidRDefault="00BB5AD3" w:rsidP="003A7900">
      <w:pPr>
        <w:pStyle w:val="Prrafodelista"/>
        <w:numPr>
          <w:ilvl w:val="2"/>
          <w:numId w:val="11"/>
        </w:numPr>
        <w:jc w:val="both"/>
        <w:rPr>
          <w:rFonts w:ascii="Century Gothic" w:hAnsi="Century Gothic"/>
          <w:b/>
          <w:color w:val="632423" w:themeColor="accent2" w:themeShade="80"/>
          <w:sz w:val="20"/>
        </w:rPr>
      </w:pPr>
      <w:r w:rsidRPr="00384EC7">
        <w:rPr>
          <w:rFonts w:ascii="Century Gothic" w:hAnsi="Century Gothic"/>
          <w:b/>
          <w:color w:val="632423" w:themeColor="accent2" w:themeShade="80"/>
          <w:sz w:val="20"/>
        </w:rPr>
        <w:t xml:space="preserve">Plan de Mejoramiento Formulado para la vigencia 2019 </w:t>
      </w:r>
    </w:p>
    <w:p w:rsidR="00BB5AD3" w:rsidRPr="00DD562C" w:rsidRDefault="00BB5AD3" w:rsidP="00BB5AD3">
      <w:pPr>
        <w:pStyle w:val="Prrafodelista"/>
        <w:ind w:left="750"/>
        <w:rPr>
          <w:color w:val="000000" w:themeColor="text1"/>
        </w:rPr>
      </w:pPr>
    </w:p>
    <w:p w:rsidR="00BB5AD3" w:rsidRDefault="00BB5AD3" w:rsidP="00BB5AD3">
      <w:pPr>
        <w:widowControl/>
        <w:adjustRightInd w:val="0"/>
        <w:jc w:val="both"/>
        <w:rPr>
          <w:rFonts w:ascii="Century Gothic" w:hAnsi="Century Gothic"/>
          <w:sz w:val="20"/>
          <w:szCs w:val="20"/>
        </w:rPr>
      </w:pPr>
      <w:r w:rsidRPr="00BB5AD3">
        <w:rPr>
          <w:rFonts w:ascii="Century Gothic" w:hAnsi="Century Gothic"/>
          <w:sz w:val="20"/>
          <w:szCs w:val="20"/>
        </w:rPr>
        <w:t xml:space="preserve">El proceso a cargo de la OCI no fue auditado; por lo tanto, no cuenta con Plan de Mejoramiento interno, ni de la Contraloría de Bogotá D.C; no obstante, partir de los resultados de la gestión 2018, la autoevaluación del proceso y la elaboración de la DOFA se plantearon mejoras para el equipo de trabajo, basado en </w:t>
      </w:r>
      <w:r w:rsidRPr="00BB5AD3">
        <w:rPr>
          <w:rFonts w:ascii="Century Gothic" w:hAnsi="Century Gothic"/>
          <w:sz w:val="20"/>
          <w:szCs w:val="20"/>
        </w:rPr>
        <w:t>la</w:t>
      </w:r>
      <w:r w:rsidRPr="00BB5AD3">
        <w:rPr>
          <w:rFonts w:ascii="Century Gothic" w:hAnsi="Century Gothic"/>
          <w:sz w:val="20"/>
          <w:szCs w:val="20"/>
        </w:rPr>
        <w:t>s siguientes situaciones evidenciadas:</w:t>
      </w:r>
    </w:p>
    <w:p w:rsidR="00BB5AD3" w:rsidRPr="00BB5AD3" w:rsidRDefault="00BB5AD3" w:rsidP="00BB5AD3">
      <w:pPr>
        <w:widowControl/>
        <w:adjustRightInd w:val="0"/>
        <w:jc w:val="both"/>
        <w:rPr>
          <w:rFonts w:ascii="Century Gothic" w:hAnsi="Century Gothic"/>
          <w:sz w:val="20"/>
          <w:szCs w:val="20"/>
        </w:rPr>
      </w:pPr>
    </w:p>
    <w:p w:rsidR="00BB5AD3" w:rsidRPr="00BB5AD3" w:rsidRDefault="00BB5AD3" w:rsidP="00BB5AD3">
      <w:pPr>
        <w:pStyle w:val="Prrafodelista"/>
        <w:widowControl/>
        <w:numPr>
          <w:ilvl w:val="0"/>
          <w:numId w:val="45"/>
        </w:numPr>
        <w:adjustRightInd w:val="0"/>
        <w:jc w:val="both"/>
        <w:rPr>
          <w:rFonts w:ascii="Century Gothic" w:hAnsi="Century Gothic"/>
          <w:sz w:val="20"/>
          <w:szCs w:val="20"/>
        </w:rPr>
      </w:pPr>
      <w:r w:rsidRPr="00BB5AD3">
        <w:rPr>
          <w:rFonts w:ascii="Century Gothic" w:hAnsi="Century Gothic"/>
          <w:sz w:val="20"/>
          <w:szCs w:val="20"/>
        </w:rPr>
        <w:t>“Presentación de informes de seguimiento y evaluación por fuera de los plazos establecidos en los procedimientos internos y/o las normas legales vigentes”. Origen: Autoevaluación del Proceso</w:t>
      </w:r>
    </w:p>
    <w:p w:rsidR="00BB5AD3" w:rsidRPr="00BB5AD3" w:rsidRDefault="00BB5AD3" w:rsidP="00BB5AD3">
      <w:pPr>
        <w:pStyle w:val="Prrafodelista"/>
        <w:widowControl/>
        <w:numPr>
          <w:ilvl w:val="0"/>
          <w:numId w:val="45"/>
        </w:numPr>
        <w:adjustRightInd w:val="0"/>
        <w:jc w:val="both"/>
        <w:rPr>
          <w:rFonts w:ascii="Century Gothic" w:hAnsi="Century Gothic"/>
          <w:sz w:val="20"/>
          <w:szCs w:val="20"/>
        </w:rPr>
      </w:pPr>
      <w:r w:rsidRPr="00BB5AD3">
        <w:rPr>
          <w:rFonts w:ascii="Century Gothic" w:hAnsi="Century Gothic"/>
          <w:sz w:val="20"/>
          <w:szCs w:val="20"/>
        </w:rPr>
        <w:t>“En el último cuatrimestre de 2018, se implementó un ‘plan de contingencia’ para ejecutar 7 de 14 auditorías programadas para la vigencia”. Origen: Medición de Indicadores</w:t>
      </w:r>
    </w:p>
    <w:p w:rsidR="00BB5AD3" w:rsidRPr="00BB5AD3" w:rsidRDefault="00BB5AD3" w:rsidP="00BB5AD3">
      <w:pPr>
        <w:pStyle w:val="Prrafodelista"/>
        <w:widowControl/>
        <w:numPr>
          <w:ilvl w:val="0"/>
          <w:numId w:val="45"/>
        </w:numPr>
        <w:adjustRightInd w:val="0"/>
        <w:jc w:val="both"/>
        <w:rPr>
          <w:rFonts w:ascii="Century Gothic" w:hAnsi="Century Gothic"/>
          <w:sz w:val="20"/>
          <w:szCs w:val="20"/>
        </w:rPr>
      </w:pPr>
      <w:r w:rsidRPr="00BB5AD3">
        <w:rPr>
          <w:rFonts w:ascii="Century Gothic" w:hAnsi="Century Gothic"/>
          <w:sz w:val="20"/>
          <w:szCs w:val="20"/>
        </w:rPr>
        <w:t>“Debilidad para aplicar las tablas de retención documental aprobadas en la documentación de la gestión OCI”. Origen: Autoevaluación del Proceso.</w:t>
      </w:r>
    </w:p>
    <w:p w:rsidR="00BB5AD3" w:rsidRPr="00BB5AD3" w:rsidRDefault="00BB5AD3" w:rsidP="00BB5AD3">
      <w:pPr>
        <w:widowControl/>
        <w:adjustRightInd w:val="0"/>
        <w:jc w:val="both"/>
        <w:rPr>
          <w:rFonts w:ascii="Century Gothic" w:hAnsi="Century Gothic"/>
          <w:sz w:val="20"/>
          <w:szCs w:val="20"/>
        </w:rPr>
      </w:pPr>
    </w:p>
    <w:p w:rsidR="00BB5AD3" w:rsidRDefault="00BB5AD3" w:rsidP="00384EC7">
      <w:pPr>
        <w:widowControl/>
        <w:adjustRightInd w:val="0"/>
        <w:jc w:val="both"/>
        <w:rPr>
          <w:rFonts w:ascii="Century Gothic" w:eastAsiaTheme="minorHAnsi" w:hAnsi="Century Gothic"/>
          <w:b/>
          <w:color w:val="4F6228" w:themeColor="accent3" w:themeShade="80"/>
          <w:sz w:val="20"/>
          <w:szCs w:val="20"/>
        </w:rPr>
      </w:pPr>
      <w:r w:rsidRPr="00BB5AD3">
        <w:rPr>
          <w:rFonts w:ascii="Century Gothic" w:hAnsi="Century Gothic"/>
          <w:sz w:val="20"/>
          <w:szCs w:val="20"/>
        </w:rPr>
        <w:t xml:space="preserve">A diciembre 31 de </w:t>
      </w:r>
      <w:r w:rsidRPr="00BB5AD3">
        <w:rPr>
          <w:rFonts w:ascii="Century Gothic" w:hAnsi="Century Gothic"/>
          <w:sz w:val="20"/>
          <w:szCs w:val="20"/>
        </w:rPr>
        <w:t>2018, el</w:t>
      </w:r>
      <w:r w:rsidRPr="00BB5AD3">
        <w:rPr>
          <w:rFonts w:ascii="Century Gothic" w:hAnsi="Century Gothic"/>
          <w:sz w:val="20"/>
          <w:szCs w:val="20"/>
        </w:rPr>
        <w:t xml:space="preserve"> proceso cuenta con este plan de mejoramiento para ejecutar en 2019</w:t>
      </w:r>
      <w:r w:rsidRPr="00BB5AD3">
        <w:rPr>
          <w:rFonts w:ascii="Century Gothic" w:hAnsi="Century Gothic"/>
          <w:sz w:val="20"/>
          <w:szCs w:val="20"/>
        </w:rPr>
        <w:t>.</w:t>
      </w:r>
      <w:r>
        <w:rPr>
          <w:rFonts w:ascii="Century Gothic" w:eastAsiaTheme="minorHAnsi" w:hAnsi="Century Gothic"/>
          <w:b/>
          <w:color w:val="4F6228" w:themeColor="accent3" w:themeShade="80"/>
          <w:sz w:val="20"/>
          <w:szCs w:val="20"/>
        </w:rPr>
        <w:br w:type="page"/>
      </w:r>
    </w:p>
    <w:p w:rsidR="00065C41" w:rsidRDefault="00065C41" w:rsidP="0086222D">
      <w:pPr>
        <w:adjustRightInd w:val="0"/>
        <w:jc w:val="both"/>
        <w:rPr>
          <w:rFonts w:ascii="Century Gothic" w:eastAsiaTheme="minorHAnsi" w:hAnsi="Century Gothic"/>
          <w:b/>
          <w:color w:val="4F6228" w:themeColor="accent3" w:themeShade="80"/>
          <w:sz w:val="20"/>
          <w:szCs w:val="20"/>
        </w:rPr>
      </w:pPr>
    </w:p>
    <w:p w:rsidR="00F11509" w:rsidRPr="00BB5AD3" w:rsidRDefault="00F11509" w:rsidP="00BB5AD3">
      <w:pPr>
        <w:adjustRightInd w:val="0"/>
        <w:jc w:val="center"/>
        <w:rPr>
          <w:rFonts w:ascii="Century Gothic" w:eastAsiaTheme="minorHAnsi" w:hAnsi="Century Gothic"/>
          <w:b/>
          <w:color w:val="632423" w:themeColor="accent2" w:themeShade="80"/>
          <w:sz w:val="20"/>
          <w:szCs w:val="20"/>
        </w:rPr>
      </w:pPr>
      <w:r w:rsidRPr="00BB5AD3">
        <w:rPr>
          <w:rFonts w:ascii="Century Gothic" w:eastAsiaTheme="minorHAnsi" w:hAnsi="Century Gothic"/>
          <w:b/>
          <w:color w:val="632423" w:themeColor="accent2" w:themeShade="80"/>
          <w:sz w:val="20"/>
          <w:szCs w:val="20"/>
        </w:rPr>
        <w:t>CONCLUSIÓN</w:t>
      </w:r>
      <w:r w:rsidR="006B1A55" w:rsidRPr="00BB5AD3">
        <w:rPr>
          <w:rFonts w:ascii="Century Gothic" w:eastAsiaTheme="minorHAnsi" w:hAnsi="Century Gothic"/>
          <w:b/>
          <w:color w:val="632423" w:themeColor="accent2" w:themeShade="80"/>
          <w:sz w:val="20"/>
          <w:szCs w:val="20"/>
        </w:rPr>
        <w:t xml:space="preserve"> DEL ESTADO DEL SISTEMA DE CONTROL INTERNO </w:t>
      </w:r>
      <w:r w:rsidR="000D0E19" w:rsidRPr="00BB5AD3">
        <w:rPr>
          <w:rFonts w:ascii="Century Gothic" w:eastAsiaTheme="minorHAnsi" w:hAnsi="Century Gothic"/>
          <w:b/>
          <w:color w:val="632423" w:themeColor="accent2" w:themeShade="80"/>
          <w:sz w:val="20"/>
          <w:szCs w:val="20"/>
        </w:rPr>
        <w:t>–</w:t>
      </w:r>
      <w:r w:rsidR="001D76A5" w:rsidRPr="00BB5AD3">
        <w:rPr>
          <w:rFonts w:ascii="Century Gothic" w:eastAsiaTheme="minorHAnsi" w:hAnsi="Century Gothic"/>
          <w:b/>
          <w:color w:val="632423" w:themeColor="accent2" w:themeShade="80"/>
          <w:sz w:val="20"/>
          <w:szCs w:val="20"/>
        </w:rPr>
        <w:t xml:space="preserve"> </w:t>
      </w:r>
      <w:r w:rsidR="008129FA" w:rsidRPr="00BB5AD3">
        <w:rPr>
          <w:rFonts w:ascii="Century Gothic" w:eastAsiaTheme="minorHAnsi" w:hAnsi="Century Gothic"/>
          <w:b/>
          <w:color w:val="632423" w:themeColor="accent2" w:themeShade="80"/>
          <w:sz w:val="20"/>
          <w:szCs w:val="20"/>
        </w:rPr>
        <w:t>SCI</w:t>
      </w:r>
      <w:r w:rsidR="000D0E19" w:rsidRPr="00BB5AD3">
        <w:rPr>
          <w:rFonts w:ascii="Century Gothic" w:eastAsiaTheme="minorHAnsi" w:hAnsi="Century Gothic"/>
          <w:b/>
          <w:color w:val="632423" w:themeColor="accent2" w:themeShade="80"/>
          <w:sz w:val="20"/>
          <w:szCs w:val="20"/>
        </w:rPr>
        <w:t xml:space="preserve"> EN LA UAERMV</w:t>
      </w:r>
    </w:p>
    <w:p w:rsidR="000D0E19" w:rsidRPr="0080577F" w:rsidRDefault="000D0E19" w:rsidP="0086222D">
      <w:pPr>
        <w:adjustRightInd w:val="0"/>
        <w:jc w:val="both"/>
        <w:rPr>
          <w:rFonts w:ascii="Century Gothic" w:eastAsiaTheme="minorHAnsi" w:hAnsi="Century Gothic"/>
          <w:sz w:val="20"/>
          <w:szCs w:val="20"/>
        </w:rPr>
      </w:pPr>
    </w:p>
    <w:p w:rsidR="008129FA" w:rsidRDefault="00C34D70" w:rsidP="0086222D">
      <w:pPr>
        <w:adjustRightInd w:val="0"/>
        <w:jc w:val="both"/>
        <w:rPr>
          <w:rFonts w:ascii="Century Gothic" w:eastAsiaTheme="minorHAnsi" w:hAnsi="Century Gothic"/>
          <w:sz w:val="20"/>
          <w:szCs w:val="20"/>
        </w:rPr>
      </w:pPr>
      <w:r>
        <w:rPr>
          <w:rFonts w:ascii="Century Gothic" w:eastAsiaTheme="minorHAnsi" w:hAnsi="Century Gothic"/>
          <w:sz w:val="20"/>
          <w:szCs w:val="20"/>
        </w:rPr>
        <w:t>La Oficina de Control Interno, a</w:t>
      </w:r>
      <w:r w:rsidR="000F369E" w:rsidRPr="0080577F">
        <w:rPr>
          <w:rFonts w:ascii="Century Gothic" w:eastAsiaTheme="minorHAnsi" w:hAnsi="Century Gothic"/>
          <w:sz w:val="20"/>
          <w:szCs w:val="20"/>
        </w:rPr>
        <w:t xml:space="preserve">corde con los análisis y resultados anteriores, </w:t>
      </w:r>
      <w:r w:rsidR="00E33A65" w:rsidRPr="0080577F">
        <w:rPr>
          <w:rFonts w:ascii="Century Gothic" w:eastAsiaTheme="minorHAnsi" w:hAnsi="Century Gothic"/>
          <w:sz w:val="20"/>
          <w:szCs w:val="20"/>
        </w:rPr>
        <w:t xml:space="preserve">concluye </w:t>
      </w:r>
      <w:r w:rsidR="000F369E" w:rsidRPr="0080577F">
        <w:rPr>
          <w:rFonts w:ascii="Century Gothic" w:eastAsiaTheme="minorHAnsi" w:hAnsi="Century Gothic"/>
          <w:sz w:val="20"/>
          <w:szCs w:val="20"/>
        </w:rPr>
        <w:t>que el Sistema de Control Interno</w:t>
      </w:r>
      <w:r w:rsidR="000D0E19" w:rsidRPr="0080577F">
        <w:rPr>
          <w:rFonts w:ascii="Century Gothic" w:eastAsiaTheme="minorHAnsi" w:hAnsi="Century Gothic"/>
          <w:sz w:val="20"/>
          <w:szCs w:val="20"/>
        </w:rPr>
        <w:t xml:space="preserve">- SCI </w:t>
      </w:r>
      <w:r w:rsidR="000F369E" w:rsidRPr="0080577F">
        <w:rPr>
          <w:rFonts w:ascii="Century Gothic" w:eastAsiaTheme="minorHAnsi" w:hAnsi="Century Gothic"/>
          <w:sz w:val="20"/>
          <w:szCs w:val="20"/>
        </w:rPr>
        <w:t xml:space="preserve">de la Unidad Administrativa Especial de Rehabilitación y Mantenimiento Vial- UAERMV cuenta con el compromiso de la alta dirección </w:t>
      </w:r>
      <w:r w:rsidR="009B2C6A">
        <w:rPr>
          <w:rFonts w:ascii="Century Gothic" w:eastAsiaTheme="minorHAnsi" w:hAnsi="Century Gothic"/>
          <w:sz w:val="20"/>
          <w:szCs w:val="20"/>
        </w:rPr>
        <w:t xml:space="preserve">y es adecuado porque se han fortalecido </w:t>
      </w:r>
      <w:r w:rsidR="000F369E" w:rsidRPr="0080577F">
        <w:rPr>
          <w:rFonts w:ascii="Century Gothic" w:eastAsiaTheme="minorHAnsi" w:hAnsi="Century Gothic"/>
          <w:sz w:val="20"/>
          <w:szCs w:val="20"/>
        </w:rPr>
        <w:t xml:space="preserve">los elementos de control </w:t>
      </w:r>
      <w:r w:rsidR="00E33A65" w:rsidRPr="0080577F">
        <w:rPr>
          <w:rFonts w:ascii="Century Gothic" w:eastAsiaTheme="minorHAnsi" w:hAnsi="Century Gothic"/>
          <w:sz w:val="20"/>
          <w:szCs w:val="20"/>
        </w:rPr>
        <w:t>analizados</w:t>
      </w:r>
      <w:r w:rsidR="008129FA" w:rsidRPr="0080577F">
        <w:rPr>
          <w:rFonts w:ascii="Century Gothic" w:eastAsiaTheme="minorHAnsi" w:hAnsi="Century Gothic"/>
          <w:sz w:val="20"/>
          <w:szCs w:val="20"/>
        </w:rPr>
        <w:t>.</w:t>
      </w:r>
    </w:p>
    <w:p w:rsidR="00C34D70" w:rsidRDefault="00C34D70" w:rsidP="0086222D">
      <w:pPr>
        <w:adjustRightInd w:val="0"/>
        <w:jc w:val="both"/>
        <w:rPr>
          <w:rFonts w:ascii="Century Gothic" w:eastAsiaTheme="minorHAnsi" w:hAnsi="Century Gothic"/>
          <w:sz w:val="20"/>
          <w:szCs w:val="20"/>
        </w:rPr>
      </w:pPr>
    </w:p>
    <w:p w:rsidR="00C34D70" w:rsidRPr="00C34D70" w:rsidRDefault="00C34D70" w:rsidP="00C34D70">
      <w:pPr>
        <w:pStyle w:val="Ttulo3"/>
        <w:rPr>
          <w:rFonts w:ascii="Century Gothic" w:eastAsiaTheme="minorHAnsi" w:hAnsi="Century Gothic" w:cs="Arial"/>
          <w:color w:val="auto"/>
          <w:sz w:val="20"/>
          <w:szCs w:val="20"/>
        </w:rPr>
      </w:pPr>
      <w:r w:rsidRPr="00C34D70">
        <w:rPr>
          <w:rFonts w:ascii="Century Gothic" w:eastAsiaTheme="minorHAnsi" w:hAnsi="Century Gothic" w:cs="Arial"/>
          <w:color w:val="auto"/>
          <w:sz w:val="20"/>
          <w:szCs w:val="20"/>
        </w:rPr>
        <w:t xml:space="preserve">Por lo anterior, y como parte de la gestión de esta oficina de conformidad con los 5 roles establecidos en el Decreto de 648 de 2017 y las demás normas vigentes en materia de control interno, </w:t>
      </w:r>
      <w:r w:rsidR="003A7900" w:rsidRPr="00C34D70">
        <w:rPr>
          <w:rFonts w:ascii="Century Gothic" w:eastAsiaTheme="minorHAnsi" w:hAnsi="Century Gothic" w:cs="Arial"/>
          <w:color w:val="auto"/>
          <w:sz w:val="20"/>
          <w:szCs w:val="20"/>
        </w:rPr>
        <w:t>se precisan</w:t>
      </w:r>
      <w:r w:rsidRPr="00C34D70">
        <w:rPr>
          <w:rFonts w:ascii="Century Gothic" w:eastAsiaTheme="minorHAnsi" w:hAnsi="Century Gothic" w:cs="Arial"/>
          <w:color w:val="auto"/>
          <w:sz w:val="20"/>
          <w:szCs w:val="20"/>
        </w:rPr>
        <w:t xml:space="preserve"> las </w:t>
      </w:r>
      <w:r w:rsidR="00A972A7" w:rsidRPr="00C34D70">
        <w:rPr>
          <w:rFonts w:ascii="Century Gothic" w:eastAsiaTheme="minorHAnsi" w:hAnsi="Century Gothic" w:cs="Arial"/>
          <w:color w:val="auto"/>
          <w:sz w:val="20"/>
          <w:szCs w:val="20"/>
        </w:rPr>
        <w:t>siguientes conclusiones</w:t>
      </w:r>
      <w:r w:rsidRPr="00C34D70">
        <w:rPr>
          <w:rFonts w:ascii="Century Gothic" w:eastAsiaTheme="minorHAnsi" w:hAnsi="Century Gothic" w:cs="Arial"/>
          <w:color w:val="auto"/>
          <w:sz w:val="20"/>
          <w:szCs w:val="20"/>
        </w:rPr>
        <w:t xml:space="preserve">: </w:t>
      </w:r>
    </w:p>
    <w:p w:rsidR="00C34D70" w:rsidRPr="00C34D70" w:rsidRDefault="00C34D70" w:rsidP="00C34D70">
      <w:pPr>
        <w:rPr>
          <w:rFonts w:ascii="Century Gothic" w:eastAsiaTheme="minorHAnsi" w:hAnsi="Century Gothic"/>
          <w:sz w:val="20"/>
          <w:szCs w:val="20"/>
        </w:rPr>
      </w:pPr>
    </w:p>
    <w:p w:rsidR="00C34D70" w:rsidRPr="00C34D70" w:rsidRDefault="00C34D70" w:rsidP="00C34D70">
      <w:pPr>
        <w:pStyle w:val="NormalWeb"/>
        <w:kinsoku w:val="0"/>
        <w:overflowPunct w:val="0"/>
        <w:spacing w:before="0" w:beforeAutospacing="0" w:after="0" w:afterAutospacing="0"/>
        <w:jc w:val="both"/>
        <w:textAlignment w:val="baseline"/>
        <w:rPr>
          <w:rFonts w:ascii="Century Gothic" w:eastAsiaTheme="minorHAnsi" w:hAnsi="Century Gothic" w:cs="Arial"/>
          <w:sz w:val="20"/>
          <w:szCs w:val="20"/>
          <w:lang w:val="es-419" w:eastAsia="en-US"/>
        </w:rPr>
      </w:pPr>
      <w:r w:rsidRPr="00C34D70">
        <w:rPr>
          <w:rFonts w:ascii="Century Gothic" w:eastAsiaTheme="minorHAnsi" w:hAnsi="Century Gothic" w:cs="Arial"/>
          <w:sz w:val="20"/>
          <w:szCs w:val="20"/>
          <w:lang w:val="es-419" w:eastAsia="en-US"/>
        </w:rPr>
        <w:t>En el marco de roles que le asignan las normas vigentes a las Oficinas de Control Interno, y producto de la gestión del equipo conformado, se concluye que:</w:t>
      </w:r>
    </w:p>
    <w:p w:rsidR="00C34D70" w:rsidRPr="00C34D70" w:rsidRDefault="00C34D70" w:rsidP="00C34D70">
      <w:pPr>
        <w:pStyle w:val="NormalWeb"/>
        <w:kinsoku w:val="0"/>
        <w:overflowPunct w:val="0"/>
        <w:spacing w:before="0" w:beforeAutospacing="0" w:after="0" w:afterAutospacing="0"/>
        <w:jc w:val="both"/>
        <w:textAlignment w:val="baseline"/>
        <w:rPr>
          <w:rFonts w:ascii="Century Gothic" w:eastAsiaTheme="minorHAnsi" w:hAnsi="Century Gothic" w:cs="Arial"/>
          <w:sz w:val="20"/>
          <w:szCs w:val="20"/>
          <w:lang w:val="es-419" w:eastAsia="en-US"/>
        </w:rPr>
      </w:pPr>
    </w:p>
    <w:p w:rsidR="00C34D70" w:rsidRPr="00C34D70" w:rsidRDefault="00C34D70" w:rsidP="00783FD1">
      <w:pPr>
        <w:pStyle w:val="NormalWeb"/>
        <w:numPr>
          <w:ilvl w:val="0"/>
          <w:numId w:val="36"/>
        </w:numPr>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r w:rsidRPr="00C34D70">
        <w:rPr>
          <w:rFonts w:ascii="Century Gothic" w:eastAsiaTheme="minorHAnsi" w:hAnsi="Century Gothic" w:cs="Arial"/>
          <w:sz w:val="20"/>
          <w:szCs w:val="20"/>
          <w:lang w:val="es-419" w:eastAsia="en-US"/>
        </w:rPr>
        <w:t>La OCI contó con el apoyo de la alta dirección de la UAERMV lo cual se evidencia en cuatro (4) sesiones del Comité Institucional de Control Interno</w:t>
      </w:r>
    </w:p>
    <w:p w:rsidR="00C34D70" w:rsidRPr="00C34D70" w:rsidRDefault="00C34D70" w:rsidP="00C34D70">
      <w:pPr>
        <w:pStyle w:val="NormalWeb"/>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p>
    <w:p w:rsidR="00C34D70" w:rsidRPr="00C34D70" w:rsidRDefault="00C34D70" w:rsidP="00783FD1">
      <w:pPr>
        <w:pStyle w:val="NormalWeb"/>
        <w:numPr>
          <w:ilvl w:val="0"/>
          <w:numId w:val="36"/>
        </w:numPr>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r w:rsidRPr="00C34D70">
        <w:rPr>
          <w:rFonts w:ascii="Century Gothic" w:eastAsiaTheme="minorHAnsi" w:hAnsi="Century Gothic" w:cs="Arial"/>
          <w:sz w:val="20"/>
          <w:szCs w:val="20"/>
          <w:lang w:val="es-419" w:eastAsia="en-US"/>
        </w:rPr>
        <w:t>El plan anual de auditorías aprobado por el CICCI se ejecutó en un 96.92%</w:t>
      </w:r>
    </w:p>
    <w:p w:rsidR="00C34D70" w:rsidRPr="00C34D70" w:rsidRDefault="00C34D70" w:rsidP="00C34D70">
      <w:pPr>
        <w:pStyle w:val="NormalWeb"/>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p>
    <w:p w:rsidR="00C34D70" w:rsidRPr="00C34D70" w:rsidRDefault="00C34D70" w:rsidP="00783FD1">
      <w:pPr>
        <w:pStyle w:val="NormalWeb"/>
        <w:numPr>
          <w:ilvl w:val="0"/>
          <w:numId w:val="36"/>
        </w:numPr>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r w:rsidRPr="00C34D70">
        <w:rPr>
          <w:rFonts w:ascii="Century Gothic" w:eastAsiaTheme="minorHAnsi" w:hAnsi="Century Gothic" w:cs="Arial"/>
          <w:sz w:val="20"/>
          <w:szCs w:val="20"/>
          <w:lang w:val="es-419" w:eastAsia="en-US"/>
        </w:rPr>
        <w:t xml:space="preserve">Durante la vigencia 2018 se </w:t>
      </w:r>
      <w:proofErr w:type="spellStart"/>
      <w:r w:rsidRPr="00C34D70">
        <w:rPr>
          <w:rFonts w:ascii="Century Gothic" w:eastAsiaTheme="minorHAnsi" w:hAnsi="Century Gothic" w:cs="Arial"/>
          <w:sz w:val="20"/>
          <w:szCs w:val="20"/>
          <w:lang w:val="es-419" w:eastAsia="en-US"/>
        </w:rPr>
        <w:t>aperturaron</w:t>
      </w:r>
      <w:proofErr w:type="spellEnd"/>
      <w:r w:rsidRPr="00C34D70">
        <w:rPr>
          <w:rFonts w:ascii="Century Gothic" w:eastAsiaTheme="minorHAnsi" w:hAnsi="Century Gothic" w:cs="Arial"/>
          <w:sz w:val="20"/>
          <w:szCs w:val="20"/>
          <w:lang w:val="es-419" w:eastAsia="en-US"/>
        </w:rPr>
        <w:t xml:space="preserve"> 13 auditorías, culminaron 11 y dos (2) actualmente están en ejecución (procesos de Intervención de la Malla Vial Local y de Contratación); se aplazó para 2019 la auditoría al Proceso de Gestión Documental.</w:t>
      </w:r>
    </w:p>
    <w:p w:rsidR="00C34D70" w:rsidRPr="00C34D70" w:rsidRDefault="00C34D70" w:rsidP="00C34D70">
      <w:pPr>
        <w:pStyle w:val="NormalWeb"/>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p>
    <w:p w:rsidR="00C34D70" w:rsidRPr="00C34D70" w:rsidRDefault="00C34D70" w:rsidP="00783FD1">
      <w:pPr>
        <w:pStyle w:val="NormalWeb"/>
        <w:numPr>
          <w:ilvl w:val="0"/>
          <w:numId w:val="36"/>
        </w:numPr>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r w:rsidRPr="00C34D70">
        <w:rPr>
          <w:rFonts w:ascii="Century Gothic" w:eastAsiaTheme="minorHAnsi" w:hAnsi="Century Gothic" w:cs="Arial"/>
          <w:sz w:val="20"/>
          <w:szCs w:val="20"/>
          <w:lang w:val="es-419" w:eastAsia="en-US"/>
        </w:rPr>
        <w:t>De 11 auditorías ejecutadas en 2018, a la fecha se han aprobado nueve (9) planes de mejoramiento producto de las auditorias de gestión y tres (3) por traslado de hallazgos a los procesos de Gestión Documental, Sistema Integrado de Gestión y Administración de Bienes e Infraestructura.</w:t>
      </w:r>
    </w:p>
    <w:p w:rsidR="00C34D70" w:rsidRPr="00C34D70" w:rsidRDefault="00C34D70" w:rsidP="00C34D70">
      <w:pPr>
        <w:pStyle w:val="NormalWeb"/>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p>
    <w:p w:rsidR="00C34D70" w:rsidRPr="00C34D70" w:rsidRDefault="00C34D70" w:rsidP="00783FD1">
      <w:pPr>
        <w:pStyle w:val="NormalWeb"/>
        <w:numPr>
          <w:ilvl w:val="0"/>
          <w:numId w:val="36"/>
        </w:numPr>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r w:rsidRPr="00C34D70">
        <w:rPr>
          <w:rFonts w:ascii="Century Gothic" w:eastAsiaTheme="minorHAnsi" w:hAnsi="Century Gothic" w:cs="Arial"/>
          <w:sz w:val="20"/>
          <w:szCs w:val="20"/>
          <w:lang w:val="es-419" w:eastAsia="en-US"/>
        </w:rPr>
        <w:t>Producto de 11 auditorías internas, se levantaron 112 hallazgos, y los procesos auditados formularon 113 acciones correctivas que actualmente están siendo ejecutadas; de otra parte, producto de la autoevaluación se identificaron acciones correctivas adicionales, para un total de 137 hallazgos y 149 acciones correctivas en ejecución.</w:t>
      </w:r>
    </w:p>
    <w:p w:rsidR="00C34D70" w:rsidRPr="00C34D70" w:rsidRDefault="00C34D70" w:rsidP="00C34D70">
      <w:pPr>
        <w:pStyle w:val="Prrafodelista"/>
        <w:rPr>
          <w:rFonts w:ascii="Century Gothic" w:eastAsiaTheme="minorHAnsi" w:hAnsi="Century Gothic"/>
          <w:sz w:val="20"/>
          <w:szCs w:val="20"/>
        </w:rPr>
      </w:pPr>
    </w:p>
    <w:p w:rsidR="00C34D70" w:rsidRPr="00C34D70" w:rsidRDefault="00C34D70" w:rsidP="00783FD1">
      <w:pPr>
        <w:pStyle w:val="NormalWeb"/>
        <w:numPr>
          <w:ilvl w:val="0"/>
          <w:numId w:val="36"/>
        </w:numPr>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r w:rsidRPr="00C34D70">
        <w:rPr>
          <w:rFonts w:ascii="Century Gothic" w:eastAsiaTheme="minorHAnsi" w:hAnsi="Century Gothic" w:cs="Arial"/>
          <w:sz w:val="20"/>
          <w:szCs w:val="20"/>
          <w:lang w:val="es-419" w:eastAsia="en-US"/>
        </w:rPr>
        <w:t>La OCI evaluó el diseño de 127 controles asociados a 58 riesgos identificados por los 20 procesos de la Entidad, con el objetivo de verificar el cumplimiento de cinco (5) criterios establecidos en el documento aprobado SIG-MA-002 MANUAL POLÍTICA DE ADMINISTRACIÓN DE RIESGOS, versión 3, cuyos resultados fueron dados a conocer a cada directivo.</w:t>
      </w:r>
    </w:p>
    <w:p w:rsidR="00C34D70" w:rsidRPr="00C34D70" w:rsidRDefault="00C34D70" w:rsidP="00C34D70">
      <w:pPr>
        <w:rPr>
          <w:rFonts w:ascii="Century Gothic" w:eastAsiaTheme="minorHAnsi" w:hAnsi="Century Gothic"/>
          <w:sz w:val="20"/>
          <w:szCs w:val="20"/>
        </w:rPr>
      </w:pPr>
    </w:p>
    <w:p w:rsidR="00C34D70" w:rsidRDefault="00C34D70" w:rsidP="00783FD1">
      <w:pPr>
        <w:pStyle w:val="NormalWeb"/>
        <w:numPr>
          <w:ilvl w:val="0"/>
          <w:numId w:val="36"/>
        </w:numPr>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r w:rsidRPr="00C34D70">
        <w:rPr>
          <w:rFonts w:ascii="Century Gothic" w:eastAsiaTheme="minorHAnsi" w:hAnsi="Century Gothic" w:cs="Arial"/>
          <w:sz w:val="20"/>
          <w:szCs w:val="20"/>
          <w:lang w:val="es-419" w:eastAsia="en-US"/>
        </w:rPr>
        <w:t>Durante 2018, la Contraloría de Bogotá D.C. cerró en total 83 acciones correctivas.</w:t>
      </w:r>
    </w:p>
    <w:p w:rsidR="00C34D70" w:rsidRDefault="00C34D70" w:rsidP="00C34D70">
      <w:pPr>
        <w:pStyle w:val="Prrafodelista"/>
        <w:rPr>
          <w:rFonts w:ascii="Century Gothic" w:eastAsiaTheme="minorHAnsi" w:hAnsi="Century Gothic"/>
          <w:sz w:val="20"/>
          <w:szCs w:val="20"/>
        </w:rPr>
      </w:pPr>
    </w:p>
    <w:p w:rsidR="00C34D70" w:rsidRDefault="00C34D70" w:rsidP="00783FD1">
      <w:pPr>
        <w:pStyle w:val="NormalWeb"/>
        <w:numPr>
          <w:ilvl w:val="0"/>
          <w:numId w:val="36"/>
        </w:numPr>
        <w:kinsoku w:val="0"/>
        <w:overflowPunct w:val="0"/>
        <w:spacing w:before="0" w:beforeAutospacing="0" w:after="0" w:afterAutospacing="0"/>
        <w:ind w:left="360"/>
        <w:jc w:val="both"/>
        <w:textAlignment w:val="baseline"/>
        <w:rPr>
          <w:rFonts w:ascii="Century Gothic" w:eastAsiaTheme="minorHAnsi" w:hAnsi="Century Gothic" w:cs="Arial"/>
          <w:sz w:val="20"/>
          <w:szCs w:val="20"/>
          <w:lang w:val="es-419" w:eastAsia="en-US"/>
        </w:rPr>
      </w:pPr>
      <w:r>
        <w:rPr>
          <w:rFonts w:ascii="Century Gothic" w:eastAsiaTheme="minorHAnsi" w:hAnsi="Century Gothic" w:cs="Arial"/>
          <w:sz w:val="20"/>
          <w:szCs w:val="20"/>
          <w:lang w:val="es-419" w:eastAsia="en-US"/>
        </w:rPr>
        <w:t xml:space="preserve">La gestión para el Componente de </w:t>
      </w:r>
      <w:proofErr w:type="gramStart"/>
      <w:r>
        <w:rPr>
          <w:rFonts w:ascii="Century Gothic" w:eastAsiaTheme="minorHAnsi" w:hAnsi="Century Gothic" w:cs="Arial"/>
          <w:sz w:val="20"/>
          <w:szCs w:val="20"/>
          <w:lang w:val="es-419" w:eastAsia="en-US"/>
        </w:rPr>
        <w:t>Integridad,</w:t>
      </w:r>
      <w:proofErr w:type="gramEnd"/>
      <w:r>
        <w:rPr>
          <w:rFonts w:ascii="Century Gothic" w:eastAsiaTheme="minorHAnsi" w:hAnsi="Century Gothic" w:cs="Arial"/>
          <w:sz w:val="20"/>
          <w:szCs w:val="20"/>
          <w:lang w:val="es-419" w:eastAsia="en-US"/>
        </w:rPr>
        <w:t xml:space="preserve"> sigue siendo débil, a pesar de los observaciones realizadas en informes anteriores, </w:t>
      </w:r>
      <w:r w:rsidR="00384EC7">
        <w:rPr>
          <w:rFonts w:ascii="Century Gothic" w:eastAsiaTheme="minorHAnsi" w:hAnsi="Century Gothic" w:cs="Arial"/>
          <w:sz w:val="20"/>
          <w:szCs w:val="20"/>
          <w:lang w:val="es-419" w:eastAsia="en-US"/>
        </w:rPr>
        <w:t>la cual</w:t>
      </w:r>
      <w:r>
        <w:rPr>
          <w:rFonts w:ascii="Century Gothic" w:eastAsiaTheme="minorHAnsi" w:hAnsi="Century Gothic" w:cs="Arial"/>
          <w:sz w:val="20"/>
          <w:szCs w:val="20"/>
          <w:lang w:val="es-419" w:eastAsia="en-US"/>
        </w:rPr>
        <w:t xml:space="preserve"> se ve reflejada en la ejecución en 0% de las actividades programadas en el PAAC – Plan Anticorrupción y de Atención al Ciudadano.</w:t>
      </w:r>
    </w:p>
    <w:p w:rsidR="003A7900" w:rsidRDefault="003A7900" w:rsidP="003A7900">
      <w:pPr>
        <w:pStyle w:val="Prrafodelista"/>
        <w:rPr>
          <w:rFonts w:ascii="Century Gothic" w:eastAsiaTheme="minorHAnsi" w:hAnsi="Century Gothic"/>
          <w:sz w:val="20"/>
          <w:szCs w:val="20"/>
        </w:rPr>
      </w:pPr>
    </w:p>
    <w:p w:rsidR="00C34D70" w:rsidRPr="003A7900" w:rsidRDefault="00C34D70" w:rsidP="00C807ED">
      <w:pPr>
        <w:pStyle w:val="NormalWeb"/>
        <w:numPr>
          <w:ilvl w:val="0"/>
          <w:numId w:val="36"/>
        </w:numPr>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r w:rsidRPr="003A7900">
        <w:rPr>
          <w:rFonts w:ascii="Century Gothic" w:eastAsiaTheme="minorHAnsi" w:hAnsi="Century Gothic"/>
          <w:sz w:val="20"/>
          <w:szCs w:val="20"/>
        </w:rPr>
        <w:t xml:space="preserve">En </w:t>
      </w:r>
      <w:r w:rsidR="003A7900">
        <w:rPr>
          <w:rFonts w:ascii="Century Gothic" w:eastAsiaTheme="minorHAnsi" w:hAnsi="Century Gothic"/>
          <w:sz w:val="20"/>
          <w:szCs w:val="20"/>
        </w:rPr>
        <w:t xml:space="preserve">la </w:t>
      </w:r>
      <w:r w:rsidRPr="003A7900">
        <w:rPr>
          <w:rFonts w:ascii="Century Gothic" w:eastAsiaTheme="minorHAnsi" w:hAnsi="Century Gothic"/>
          <w:sz w:val="20"/>
          <w:szCs w:val="20"/>
        </w:rPr>
        <w:t>OCI se consolidó un equipo auditor interdisciplinario que beneficia la evaluación permanente del Sistema de Control Interno de la UAERMV y producto de los resultados de la gestión 2018 y autoevaluación formuló un plan de mejoramiento a ejecutar en</w:t>
      </w:r>
    </w:p>
    <w:p w:rsidR="008129FA" w:rsidRPr="0080577F" w:rsidRDefault="008129FA" w:rsidP="0086222D">
      <w:pPr>
        <w:adjustRightInd w:val="0"/>
        <w:jc w:val="both"/>
        <w:rPr>
          <w:rFonts w:ascii="Century Gothic" w:eastAsiaTheme="minorHAnsi" w:hAnsi="Century Gothic"/>
          <w:sz w:val="20"/>
          <w:szCs w:val="20"/>
        </w:rPr>
      </w:pPr>
    </w:p>
    <w:p w:rsidR="009B2C6A" w:rsidRPr="0080577F" w:rsidRDefault="009B2C6A" w:rsidP="003A7900">
      <w:pPr>
        <w:pStyle w:val="NormalWeb"/>
        <w:numPr>
          <w:ilvl w:val="0"/>
          <w:numId w:val="36"/>
        </w:numPr>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r w:rsidRPr="0080577F">
        <w:rPr>
          <w:rFonts w:ascii="Century Gothic" w:eastAsiaTheme="minorHAnsi" w:hAnsi="Century Gothic"/>
          <w:sz w:val="20"/>
          <w:szCs w:val="20"/>
        </w:rPr>
        <w:lastRenderedPageBreak/>
        <w:t xml:space="preserve">La </w:t>
      </w:r>
      <w:r w:rsidR="003A7900">
        <w:rPr>
          <w:rFonts w:ascii="Century Gothic" w:eastAsiaTheme="minorHAnsi" w:hAnsi="Century Gothic"/>
          <w:sz w:val="20"/>
          <w:szCs w:val="20"/>
        </w:rPr>
        <w:t>OCI</w:t>
      </w:r>
      <w:r w:rsidRPr="0080577F">
        <w:rPr>
          <w:rFonts w:ascii="Century Gothic" w:eastAsiaTheme="minorHAnsi" w:hAnsi="Century Gothic"/>
          <w:sz w:val="20"/>
          <w:szCs w:val="20"/>
        </w:rPr>
        <w:t xml:space="preserve"> se encuentra ejecutando las acciones </w:t>
      </w:r>
      <w:r>
        <w:rPr>
          <w:rFonts w:ascii="Century Gothic" w:eastAsiaTheme="minorHAnsi" w:hAnsi="Century Gothic"/>
          <w:sz w:val="20"/>
          <w:szCs w:val="20"/>
        </w:rPr>
        <w:t xml:space="preserve">que corresponden </w:t>
      </w:r>
      <w:r w:rsidRPr="0080577F">
        <w:rPr>
          <w:rFonts w:ascii="Century Gothic" w:eastAsiaTheme="minorHAnsi" w:hAnsi="Century Gothic"/>
          <w:sz w:val="20"/>
          <w:szCs w:val="20"/>
        </w:rPr>
        <w:t>para la implementación del Modelo Integrado de Planeación y Gestión – MIPG</w:t>
      </w:r>
      <w:r w:rsidR="003A7900">
        <w:rPr>
          <w:rFonts w:ascii="Century Gothic" w:eastAsiaTheme="minorHAnsi" w:hAnsi="Century Gothic"/>
          <w:sz w:val="20"/>
          <w:szCs w:val="20"/>
        </w:rPr>
        <w:t>, acompañando a la OAP.</w:t>
      </w:r>
    </w:p>
    <w:p w:rsidR="009B2C6A" w:rsidRPr="0080577F" w:rsidRDefault="009B2C6A" w:rsidP="003A7900">
      <w:pPr>
        <w:pStyle w:val="NormalWeb"/>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p>
    <w:p w:rsidR="009C5E3D" w:rsidRDefault="00E82F0D" w:rsidP="003A7900">
      <w:pPr>
        <w:pStyle w:val="NormalWeb"/>
        <w:numPr>
          <w:ilvl w:val="0"/>
          <w:numId w:val="36"/>
        </w:numPr>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r w:rsidRPr="0080577F">
        <w:rPr>
          <w:rFonts w:ascii="Century Gothic" w:eastAsiaTheme="minorHAnsi" w:hAnsi="Century Gothic"/>
          <w:sz w:val="20"/>
          <w:szCs w:val="20"/>
        </w:rPr>
        <w:t>La gestión de la UAERMV</w:t>
      </w:r>
      <w:r w:rsidR="00583984" w:rsidRPr="0080577F">
        <w:rPr>
          <w:rFonts w:ascii="Century Gothic" w:eastAsiaTheme="minorHAnsi" w:hAnsi="Century Gothic"/>
          <w:sz w:val="20"/>
          <w:szCs w:val="20"/>
        </w:rPr>
        <w:t xml:space="preserve"> se </w:t>
      </w:r>
      <w:r w:rsidR="009C5E3D" w:rsidRPr="0080577F">
        <w:rPr>
          <w:rFonts w:ascii="Century Gothic" w:eastAsiaTheme="minorHAnsi" w:hAnsi="Century Gothic"/>
          <w:sz w:val="20"/>
          <w:szCs w:val="20"/>
        </w:rPr>
        <w:t xml:space="preserve">monitorea y </w:t>
      </w:r>
      <w:r w:rsidRPr="0080577F">
        <w:rPr>
          <w:rFonts w:ascii="Century Gothic" w:eastAsiaTheme="minorHAnsi" w:hAnsi="Century Gothic"/>
          <w:sz w:val="20"/>
          <w:szCs w:val="20"/>
        </w:rPr>
        <w:t>evalúa</w:t>
      </w:r>
      <w:r w:rsidR="002C20C3" w:rsidRPr="0080577F">
        <w:rPr>
          <w:rFonts w:ascii="Century Gothic" w:eastAsiaTheme="minorHAnsi" w:hAnsi="Century Gothic"/>
          <w:sz w:val="20"/>
          <w:szCs w:val="20"/>
        </w:rPr>
        <w:t xml:space="preserve">, cada vez con una mayor apropiación </w:t>
      </w:r>
      <w:r w:rsidR="009B2C6A">
        <w:rPr>
          <w:rFonts w:ascii="Century Gothic" w:eastAsiaTheme="minorHAnsi" w:hAnsi="Century Gothic"/>
          <w:sz w:val="20"/>
          <w:szCs w:val="20"/>
        </w:rPr>
        <w:t xml:space="preserve">con </w:t>
      </w:r>
      <w:r w:rsidRPr="0080577F">
        <w:rPr>
          <w:rFonts w:ascii="Century Gothic" w:eastAsiaTheme="minorHAnsi" w:hAnsi="Century Gothic"/>
          <w:sz w:val="20"/>
          <w:szCs w:val="20"/>
        </w:rPr>
        <w:t>enfoque de riesgos y</w:t>
      </w:r>
      <w:r w:rsidR="009C5E3D" w:rsidRPr="0080577F">
        <w:rPr>
          <w:rFonts w:ascii="Century Gothic" w:eastAsiaTheme="minorHAnsi" w:hAnsi="Century Gothic"/>
          <w:sz w:val="20"/>
          <w:szCs w:val="20"/>
        </w:rPr>
        <w:t>,</w:t>
      </w:r>
      <w:r w:rsidRPr="0080577F">
        <w:rPr>
          <w:rFonts w:ascii="Century Gothic" w:eastAsiaTheme="minorHAnsi" w:hAnsi="Century Gothic"/>
          <w:sz w:val="20"/>
          <w:szCs w:val="20"/>
        </w:rPr>
        <w:t xml:space="preserve"> por </w:t>
      </w:r>
      <w:r w:rsidR="00384EC7" w:rsidRPr="0080577F">
        <w:rPr>
          <w:rFonts w:ascii="Century Gothic" w:eastAsiaTheme="minorHAnsi" w:hAnsi="Century Gothic"/>
          <w:sz w:val="20"/>
          <w:szCs w:val="20"/>
        </w:rPr>
        <w:t>ende,</w:t>
      </w:r>
      <w:r w:rsidRPr="0080577F">
        <w:rPr>
          <w:rFonts w:ascii="Century Gothic" w:eastAsiaTheme="minorHAnsi" w:hAnsi="Century Gothic"/>
          <w:sz w:val="20"/>
          <w:szCs w:val="20"/>
        </w:rPr>
        <w:t xml:space="preserve"> cada proceso los administra</w:t>
      </w:r>
      <w:r w:rsidR="009B2C6A">
        <w:rPr>
          <w:rFonts w:ascii="Century Gothic" w:eastAsiaTheme="minorHAnsi" w:hAnsi="Century Gothic"/>
          <w:sz w:val="20"/>
          <w:szCs w:val="20"/>
        </w:rPr>
        <w:t xml:space="preserve"> y está implementando acciones de mejora graduales</w:t>
      </w:r>
      <w:r w:rsidR="003A7900">
        <w:rPr>
          <w:rFonts w:ascii="Century Gothic" w:eastAsiaTheme="minorHAnsi" w:hAnsi="Century Gothic"/>
          <w:sz w:val="20"/>
          <w:szCs w:val="20"/>
        </w:rPr>
        <w:t>.</w:t>
      </w:r>
    </w:p>
    <w:p w:rsidR="009B2C6A" w:rsidRDefault="009B2C6A" w:rsidP="003A7900">
      <w:pPr>
        <w:pStyle w:val="NormalWeb"/>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p>
    <w:p w:rsidR="003A7900" w:rsidRDefault="000F369E" w:rsidP="003A7900">
      <w:pPr>
        <w:pStyle w:val="NormalWeb"/>
        <w:numPr>
          <w:ilvl w:val="0"/>
          <w:numId w:val="36"/>
        </w:numPr>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r w:rsidRPr="0080577F">
        <w:rPr>
          <w:rFonts w:ascii="Century Gothic" w:eastAsiaTheme="minorHAnsi" w:hAnsi="Century Gothic"/>
          <w:sz w:val="20"/>
          <w:szCs w:val="20"/>
        </w:rPr>
        <w:t xml:space="preserve">La </w:t>
      </w:r>
      <w:r w:rsidR="00E82F0D" w:rsidRPr="0080577F">
        <w:rPr>
          <w:rFonts w:ascii="Century Gothic" w:eastAsiaTheme="minorHAnsi" w:hAnsi="Century Gothic"/>
          <w:sz w:val="20"/>
          <w:szCs w:val="20"/>
        </w:rPr>
        <w:t xml:space="preserve">Oficina de Control Interno y el Proceso de Control Disciplinario Interno, a cargo de la </w:t>
      </w:r>
      <w:r w:rsidR="00464920">
        <w:rPr>
          <w:rFonts w:ascii="Century Gothic" w:eastAsiaTheme="minorHAnsi" w:hAnsi="Century Gothic"/>
          <w:sz w:val="20"/>
          <w:szCs w:val="20"/>
        </w:rPr>
        <w:t>Secretaría</w:t>
      </w:r>
      <w:r w:rsidR="00E82F0D" w:rsidRPr="0080577F">
        <w:rPr>
          <w:rFonts w:ascii="Century Gothic" w:eastAsiaTheme="minorHAnsi" w:hAnsi="Century Gothic"/>
          <w:sz w:val="20"/>
          <w:szCs w:val="20"/>
        </w:rPr>
        <w:t xml:space="preserve"> General, </w:t>
      </w:r>
      <w:r w:rsidRPr="0080577F">
        <w:rPr>
          <w:rFonts w:ascii="Century Gothic" w:eastAsiaTheme="minorHAnsi" w:hAnsi="Century Gothic"/>
          <w:sz w:val="20"/>
          <w:szCs w:val="20"/>
        </w:rPr>
        <w:t>cumple</w:t>
      </w:r>
      <w:r w:rsidR="00E82F0D" w:rsidRPr="0080577F">
        <w:rPr>
          <w:rFonts w:ascii="Century Gothic" w:eastAsiaTheme="minorHAnsi" w:hAnsi="Century Gothic"/>
          <w:sz w:val="20"/>
          <w:szCs w:val="20"/>
        </w:rPr>
        <w:t>n</w:t>
      </w:r>
      <w:r w:rsidRPr="0080577F">
        <w:rPr>
          <w:rFonts w:ascii="Century Gothic" w:eastAsiaTheme="minorHAnsi" w:hAnsi="Century Gothic"/>
          <w:sz w:val="20"/>
          <w:szCs w:val="20"/>
        </w:rPr>
        <w:t xml:space="preserve"> con su rol de enfoque hacia la </w:t>
      </w:r>
      <w:r w:rsidR="003A7900" w:rsidRPr="0080577F">
        <w:rPr>
          <w:rFonts w:ascii="Century Gothic" w:eastAsiaTheme="minorHAnsi" w:hAnsi="Century Gothic"/>
          <w:sz w:val="20"/>
          <w:szCs w:val="20"/>
        </w:rPr>
        <w:t xml:space="preserve">prevención, </w:t>
      </w:r>
      <w:r w:rsidR="003A7900">
        <w:rPr>
          <w:rFonts w:ascii="Century Gothic" w:eastAsiaTheme="minorHAnsi" w:hAnsi="Century Gothic"/>
          <w:sz w:val="20"/>
          <w:szCs w:val="20"/>
        </w:rPr>
        <w:t xml:space="preserve">como Procesos de Evaluación en el nuevo Mapa de Procesos UAERMV 2019, </w:t>
      </w:r>
      <w:r w:rsidRPr="0080577F">
        <w:rPr>
          <w:rFonts w:ascii="Century Gothic" w:eastAsiaTheme="minorHAnsi" w:hAnsi="Century Gothic"/>
          <w:sz w:val="20"/>
          <w:szCs w:val="20"/>
        </w:rPr>
        <w:t>para lo cual realiza</w:t>
      </w:r>
      <w:r w:rsidR="00E82F0D" w:rsidRPr="0080577F">
        <w:rPr>
          <w:rFonts w:ascii="Century Gothic" w:eastAsiaTheme="minorHAnsi" w:hAnsi="Century Gothic"/>
          <w:sz w:val="20"/>
          <w:szCs w:val="20"/>
        </w:rPr>
        <w:t>n</w:t>
      </w:r>
      <w:r w:rsidRPr="0080577F">
        <w:rPr>
          <w:rFonts w:ascii="Century Gothic" w:eastAsiaTheme="minorHAnsi" w:hAnsi="Century Gothic"/>
          <w:sz w:val="20"/>
          <w:szCs w:val="20"/>
        </w:rPr>
        <w:t xml:space="preserve"> campañas de autocontrol</w:t>
      </w:r>
      <w:r w:rsidR="003A7900">
        <w:rPr>
          <w:rFonts w:ascii="Century Gothic" w:eastAsiaTheme="minorHAnsi" w:hAnsi="Century Gothic"/>
          <w:sz w:val="20"/>
          <w:szCs w:val="20"/>
        </w:rPr>
        <w:t xml:space="preserve"> y de Enfoque hacia la prevención.</w:t>
      </w:r>
    </w:p>
    <w:p w:rsidR="003A7900" w:rsidRDefault="003A7900" w:rsidP="003A7900">
      <w:pPr>
        <w:pStyle w:val="Prrafodelista"/>
        <w:rPr>
          <w:rFonts w:ascii="Century Gothic" w:eastAsiaTheme="minorHAnsi" w:hAnsi="Century Gothic"/>
          <w:sz w:val="20"/>
          <w:szCs w:val="20"/>
        </w:rPr>
      </w:pPr>
    </w:p>
    <w:p w:rsidR="00E82F0D" w:rsidRPr="0080577F" w:rsidRDefault="003A7900" w:rsidP="003A7900">
      <w:pPr>
        <w:pStyle w:val="NormalWeb"/>
        <w:numPr>
          <w:ilvl w:val="0"/>
          <w:numId w:val="36"/>
        </w:numPr>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r>
        <w:rPr>
          <w:rFonts w:ascii="Century Gothic" w:eastAsiaTheme="minorHAnsi" w:hAnsi="Century Gothic"/>
          <w:sz w:val="20"/>
          <w:szCs w:val="20"/>
        </w:rPr>
        <w:t>L</w:t>
      </w:r>
      <w:r w:rsidR="009B2C6A">
        <w:rPr>
          <w:rFonts w:ascii="Century Gothic" w:eastAsiaTheme="minorHAnsi" w:hAnsi="Century Gothic"/>
          <w:sz w:val="20"/>
          <w:szCs w:val="20"/>
        </w:rPr>
        <w:t xml:space="preserve">a OCI realiza reuniones periódicas con los </w:t>
      </w:r>
      <w:r>
        <w:rPr>
          <w:rFonts w:ascii="Century Gothic" w:eastAsiaTheme="minorHAnsi" w:hAnsi="Century Gothic"/>
          <w:sz w:val="20"/>
          <w:szCs w:val="20"/>
        </w:rPr>
        <w:t>Enlaces de Procesos de</w:t>
      </w:r>
      <w:r w:rsidR="009B2C6A">
        <w:rPr>
          <w:rFonts w:ascii="Century Gothic" w:eastAsiaTheme="minorHAnsi" w:hAnsi="Century Gothic"/>
          <w:sz w:val="20"/>
          <w:szCs w:val="20"/>
        </w:rPr>
        <w:t xml:space="preserve">signados </w:t>
      </w:r>
      <w:r>
        <w:rPr>
          <w:rFonts w:ascii="Century Gothic" w:eastAsiaTheme="minorHAnsi" w:hAnsi="Century Gothic"/>
          <w:sz w:val="20"/>
          <w:szCs w:val="20"/>
        </w:rPr>
        <w:t xml:space="preserve">por los Responsables Directivos, </w:t>
      </w:r>
      <w:r w:rsidR="009B2C6A">
        <w:rPr>
          <w:rFonts w:ascii="Century Gothic" w:eastAsiaTheme="minorHAnsi" w:hAnsi="Century Gothic"/>
          <w:sz w:val="20"/>
          <w:szCs w:val="20"/>
        </w:rPr>
        <w:t>con el fin de mantenerlos informados y que socialicen estos resultados con el personal de los procesos que representan</w:t>
      </w:r>
      <w:r w:rsidR="00E82F0D" w:rsidRPr="0080577F">
        <w:rPr>
          <w:rFonts w:ascii="Century Gothic" w:eastAsiaTheme="minorHAnsi" w:hAnsi="Century Gothic"/>
          <w:sz w:val="20"/>
          <w:szCs w:val="20"/>
        </w:rPr>
        <w:t>.</w:t>
      </w:r>
    </w:p>
    <w:p w:rsidR="009C5E3D" w:rsidRPr="0080577F" w:rsidRDefault="009C5E3D" w:rsidP="003A7900">
      <w:pPr>
        <w:pStyle w:val="NormalWeb"/>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p>
    <w:p w:rsidR="009C5E3D" w:rsidRPr="0080577F" w:rsidRDefault="009C5E3D" w:rsidP="003A7900">
      <w:pPr>
        <w:pStyle w:val="NormalWeb"/>
        <w:numPr>
          <w:ilvl w:val="0"/>
          <w:numId w:val="36"/>
        </w:numPr>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r w:rsidRPr="0080577F">
        <w:rPr>
          <w:rFonts w:ascii="Century Gothic" w:eastAsiaTheme="minorHAnsi" w:hAnsi="Century Gothic"/>
          <w:sz w:val="20"/>
          <w:szCs w:val="20"/>
        </w:rPr>
        <w:t xml:space="preserve">La OCI proporciona información en cumplimiento </w:t>
      </w:r>
      <w:r w:rsidR="003A7900">
        <w:rPr>
          <w:rFonts w:ascii="Century Gothic" w:eastAsiaTheme="minorHAnsi" w:hAnsi="Century Gothic"/>
          <w:sz w:val="20"/>
          <w:szCs w:val="20"/>
        </w:rPr>
        <w:t>de sus 5 R</w:t>
      </w:r>
      <w:r w:rsidRPr="0080577F">
        <w:rPr>
          <w:rFonts w:ascii="Century Gothic" w:eastAsiaTheme="minorHAnsi" w:hAnsi="Century Gothic"/>
          <w:sz w:val="20"/>
          <w:szCs w:val="20"/>
        </w:rPr>
        <w:t>oles</w:t>
      </w:r>
      <w:r w:rsidR="003A7900">
        <w:rPr>
          <w:rFonts w:ascii="Century Gothic" w:eastAsiaTheme="minorHAnsi" w:hAnsi="Century Gothic"/>
          <w:sz w:val="20"/>
          <w:szCs w:val="20"/>
        </w:rPr>
        <w:t>,</w:t>
      </w:r>
      <w:r w:rsidRPr="0080577F">
        <w:rPr>
          <w:rFonts w:ascii="Century Gothic" w:eastAsiaTheme="minorHAnsi" w:hAnsi="Century Gothic"/>
          <w:sz w:val="20"/>
          <w:szCs w:val="20"/>
        </w:rPr>
        <w:t xml:space="preserve"> </w:t>
      </w:r>
      <w:r w:rsidR="003A7900">
        <w:rPr>
          <w:rFonts w:ascii="Century Gothic" w:eastAsiaTheme="minorHAnsi" w:hAnsi="Century Gothic"/>
          <w:sz w:val="20"/>
          <w:szCs w:val="20"/>
        </w:rPr>
        <w:t xml:space="preserve">para </w:t>
      </w:r>
      <w:r w:rsidR="009B2C6A">
        <w:rPr>
          <w:rFonts w:ascii="Century Gothic" w:eastAsiaTheme="minorHAnsi" w:hAnsi="Century Gothic"/>
          <w:sz w:val="20"/>
          <w:szCs w:val="20"/>
        </w:rPr>
        <w:t xml:space="preserve">el cumplimiento del </w:t>
      </w:r>
      <w:r w:rsidR="003A7900">
        <w:rPr>
          <w:rFonts w:ascii="Century Gothic" w:eastAsiaTheme="minorHAnsi" w:hAnsi="Century Gothic"/>
          <w:sz w:val="20"/>
          <w:szCs w:val="20"/>
        </w:rPr>
        <w:t xml:space="preserve">PAA - Plan Anual de Auditorías </w:t>
      </w:r>
      <w:r w:rsidR="009B2C6A">
        <w:rPr>
          <w:rFonts w:ascii="Century Gothic" w:eastAsiaTheme="minorHAnsi" w:hAnsi="Century Gothic"/>
          <w:sz w:val="20"/>
          <w:szCs w:val="20"/>
        </w:rPr>
        <w:t>incluyendo los retrasos e inconvenientes y las soluciones adoptadas</w:t>
      </w:r>
      <w:r w:rsidR="003A7900">
        <w:rPr>
          <w:rFonts w:ascii="Century Gothic" w:eastAsiaTheme="minorHAnsi" w:hAnsi="Century Gothic"/>
          <w:sz w:val="20"/>
          <w:szCs w:val="20"/>
        </w:rPr>
        <w:t xml:space="preserve"> y demás gestiones planeadas y realizadas por la dependencia.</w:t>
      </w:r>
    </w:p>
    <w:p w:rsidR="00E82F0D" w:rsidRPr="0080577F" w:rsidRDefault="00E82F0D" w:rsidP="003A7900">
      <w:pPr>
        <w:pStyle w:val="NormalWeb"/>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p>
    <w:p w:rsidR="003A7900" w:rsidRDefault="003A7900" w:rsidP="003A7900">
      <w:pPr>
        <w:pStyle w:val="NormalWeb"/>
        <w:numPr>
          <w:ilvl w:val="0"/>
          <w:numId w:val="36"/>
        </w:numPr>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r>
        <w:rPr>
          <w:rFonts w:ascii="Century Gothic" w:eastAsiaTheme="minorHAnsi" w:hAnsi="Century Gothic"/>
          <w:sz w:val="20"/>
          <w:szCs w:val="20"/>
        </w:rPr>
        <w:t>Se debe continuar por parte del</w:t>
      </w:r>
      <w:r w:rsidR="009B2C6A">
        <w:rPr>
          <w:rFonts w:ascii="Century Gothic" w:eastAsiaTheme="minorHAnsi" w:hAnsi="Century Gothic"/>
          <w:sz w:val="20"/>
          <w:szCs w:val="20"/>
        </w:rPr>
        <w:t xml:space="preserve"> proceso </w:t>
      </w:r>
      <w:r>
        <w:rPr>
          <w:rFonts w:ascii="Century Gothic" w:eastAsiaTheme="minorHAnsi" w:hAnsi="Century Gothic"/>
          <w:sz w:val="20"/>
          <w:szCs w:val="20"/>
        </w:rPr>
        <w:t>Gestión del</w:t>
      </w:r>
      <w:r w:rsidR="009B2C6A">
        <w:rPr>
          <w:rFonts w:ascii="Century Gothic" w:eastAsiaTheme="minorHAnsi" w:hAnsi="Century Gothic"/>
          <w:sz w:val="20"/>
          <w:szCs w:val="20"/>
        </w:rPr>
        <w:t xml:space="preserve"> Talento Humano</w:t>
      </w:r>
      <w:r>
        <w:rPr>
          <w:rFonts w:ascii="Century Gothic" w:eastAsiaTheme="minorHAnsi" w:hAnsi="Century Gothic"/>
          <w:sz w:val="20"/>
          <w:szCs w:val="20"/>
        </w:rPr>
        <w:t xml:space="preserve">, las actividades para </w:t>
      </w:r>
      <w:r w:rsidRPr="0080577F">
        <w:rPr>
          <w:rFonts w:ascii="Century Gothic" w:eastAsiaTheme="minorHAnsi" w:hAnsi="Century Gothic"/>
          <w:sz w:val="20"/>
          <w:szCs w:val="20"/>
        </w:rPr>
        <w:t>fortalecer</w:t>
      </w:r>
      <w:r w:rsidR="009C5E3D" w:rsidRPr="0080577F">
        <w:rPr>
          <w:rFonts w:ascii="Century Gothic" w:eastAsiaTheme="minorHAnsi" w:hAnsi="Century Gothic"/>
          <w:sz w:val="20"/>
          <w:szCs w:val="20"/>
        </w:rPr>
        <w:t xml:space="preserve"> </w:t>
      </w:r>
      <w:r>
        <w:rPr>
          <w:rFonts w:ascii="Century Gothic" w:eastAsiaTheme="minorHAnsi" w:hAnsi="Century Gothic"/>
          <w:sz w:val="20"/>
          <w:szCs w:val="20"/>
        </w:rPr>
        <w:t>el Componente de Integridad en la entidad.</w:t>
      </w:r>
    </w:p>
    <w:p w:rsidR="003A7900" w:rsidRDefault="003A7900" w:rsidP="003A7900">
      <w:pPr>
        <w:pStyle w:val="Prrafodelista"/>
        <w:rPr>
          <w:rFonts w:ascii="Century Gothic" w:eastAsiaTheme="minorHAnsi" w:hAnsi="Century Gothic"/>
          <w:sz w:val="20"/>
          <w:szCs w:val="20"/>
        </w:rPr>
      </w:pPr>
    </w:p>
    <w:p w:rsidR="009C5E3D" w:rsidRPr="00297FBE" w:rsidRDefault="003A7900" w:rsidP="003A7900">
      <w:pPr>
        <w:pStyle w:val="NormalWeb"/>
        <w:numPr>
          <w:ilvl w:val="0"/>
          <w:numId w:val="36"/>
        </w:numPr>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r>
        <w:rPr>
          <w:rFonts w:ascii="Century Gothic" w:eastAsiaTheme="minorHAnsi" w:hAnsi="Century Gothic"/>
          <w:sz w:val="20"/>
          <w:szCs w:val="20"/>
        </w:rPr>
        <w:t>La</w:t>
      </w:r>
      <w:r w:rsidR="009B2C6A">
        <w:rPr>
          <w:rFonts w:ascii="Century Gothic" w:eastAsiaTheme="minorHAnsi" w:hAnsi="Century Gothic"/>
          <w:sz w:val="20"/>
          <w:szCs w:val="20"/>
        </w:rPr>
        <w:t xml:space="preserve"> Secretaría General y la Oficina Asesora Jurídica deben </w:t>
      </w:r>
      <w:r>
        <w:rPr>
          <w:rFonts w:ascii="Century Gothic" w:eastAsiaTheme="minorHAnsi" w:hAnsi="Century Gothic"/>
          <w:sz w:val="20"/>
          <w:szCs w:val="20"/>
        </w:rPr>
        <w:t xml:space="preserve">continuar con la implementación de </w:t>
      </w:r>
      <w:r w:rsidR="009B2C6A">
        <w:rPr>
          <w:rFonts w:ascii="Century Gothic" w:eastAsiaTheme="minorHAnsi" w:hAnsi="Century Gothic"/>
          <w:sz w:val="20"/>
          <w:szCs w:val="20"/>
        </w:rPr>
        <w:t xml:space="preserve">acciones </w:t>
      </w:r>
      <w:r w:rsidR="00297FBE">
        <w:rPr>
          <w:rFonts w:ascii="Century Gothic" w:eastAsiaTheme="minorHAnsi" w:hAnsi="Century Gothic"/>
          <w:sz w:val="20"/>
          <w:szCs w:val="20"/>
        </w:rPr>
        <w:t xml:space="preserve">articuladas </w:t>
      </w:r>
      <w:r>
        <w:rPr>
          <w:rFonts w:ascii="Century Gothic" w:eastAsiaTheme="minorHAnsi" w:hAnsi="Century Gothic"/>
          <w:sz w:val="20"/>
          <w:szCs w:val="20"/>
        </w:rPr>
        <w:t xml:space="preserve">para mejorar </w:t>
      </w:r>
      <w:r w:rsidR="009C5E3D" w:rsidRPr="0080577F">
        <w:rPr>
          <w:rFonts w:ascii="Century Gothic" w:eastAsiaTheme="minorHAnsi" w:hAnsi="Century Gothic"/>
          <w:sz w:val="20"/>
          <w:szCs w:val="20"/>
        </w:rPr>
        <w:t>la gestión en el trámite de los tiempos</w:t>
      </w:r>
      <w:r w:rsidR="00DB1EFE" w:rsidRPr="0080577F">
        <w:rPr>
          <w:rFonts w:ascii="Century Gothic" w:eastAsiaTheme="minorHAnsi" w:hAnsi="Century Gothic"/>
          <w:sz w:val="20"/>
          <w:szCs w:val="20"/>
        </w:rPr>
        <w:t xml:space="preserve"> </w:t>
      </w:r>
      <w:r w:rsidR="00297FBE">
        <w:rPr>
          <w:rFonts w:ascii="Century Gothic" w:eastAsiaTheme="minorHAnsi" w:hAnsi="Century Gothic"/>
          <w:sz w:val="20"/>
          <w:szCs w:val="20"/>
        </w:rPr>
        <w:t xml:space="preserve">en las respuestas a los derechos de petición </w:t>
      </w:r>
      <w:r>
        <w:rPr>
          <w:rFonts w:ascii="Century Gothic" w:eastAsiaTheme="minorHAnsi" w:hAnsi="Century Gothic"/>
          <w:sz w:val="20"/>
          <w:szCs w:val="20"/>
        </w:rPr>
        <w:t xml:space="preserve">(incluye PQRSFD – Peticiones, Quejas, Reclamos, Sugerencias, Felicitaciones y Denuncias) con el fin de dar </w:t>
      </w:r>
      <w:r w:rsidR="00DB1EFE" w:rsidRPr="0080577F">
        <w:rPr>
          <w:rFonts w:ascii="Century Gothic" w:eastAsiaTheme="minorHAnsi" w:hAnsi="Century Gothic"/>
          <w:sz w:val="20"/>
          <w:szCs w:val="20"/>
        </w:rPr>
        <w:t xml:space="preserve">cumplimiento </w:t>
      </w:r>
      <w:r>
        <w:rPr>
          <w:rFonts w:ascii="Century Gothic" w:eastAsiaTheme="minorHAnsi" w:hAnsi="Century Gothic"/>
          <w:sz w:val="20"/>
          <w:szCs w:val="20"/>
        </w:rPr>
        <w:t xml:space="preserve">a </w:t>
      </w:r>
      <w:r w:rsidR="00DB1EFE" w:rsidRPr="0080577F">
        <w:rPr>
          <w:rFonts w:ascii="Century Gothic" w:eastAsiaTheme="minorHAnsi" w:hAnsi="Century Gothic"/>
          <w:sz w:val="20"/>
          <w:szCs w:val="20"/>
        </w:rPr>
        <w:t>la Resolución Interna 316 de 2017</w:t>
      </w:r>
      <w:r w:rsidR="009C5E3D" w:rsidRPr="0080577F">
        <w:rPr>
          <w:rFonts w:ascii="Century Gothic" w:eastAsiaTheme="minorHAnsi" w:hAnsi="Century Gothic"/>
          <w:sz w:val="20"/>
          <w:szCs w:val="20"/>
        </w:rPr>
        <w:t xml:space="preserve"> </w:t>
      </w:r>
      <w:r w:rsidR="00583984" w:rsidRPr="003A7900">
        <w:rPr>
          <w:rFonts w:ascii="Century Gothic" w:eastAsiaTheme="minorHAnsi" w:hAnsi="Century Gothic"/>
          <w:sz w:val="20"/>
          <w:szCs w:val="20"/>
        </w:rPr>
        <w:t>“por medio de la cual se reglamenta el trámite interno de las peticiones formuladas ante la UAERMV”</w:t>
      </w:r>
      <w:r w:rsidR="00297FBE" w:rsidRPr="003A7900">
        <w:rPr>
          <w:rFonts w:ascii="Century Gothic" w:eastAsiaTheme="minorHAnsi" w:hAnsi="Century Gothic"/>
          <w:sz w:val="20"/>
          <w:szCs w:val="20"/>
        </w:rPr>
        <w:t xml:space="preserve"> y se cumpla por parte de todos los procesos.</w:t>
      </w:r>
    </w:p>
    <w:p w:rsidR="009C5E3D" w:rsidRPr="0080577F" w:rsidRDefault="009C5E3D" w:rsidP="003A7900">
      <w:pPr>
        <w:pStyle w:val="NormalWeb"/>
        <w:kinsoku w:val="0"/>
        <w:overflowPunct w:val="0"/>
        <w:adjustRightInd w:val="0"/>
        <w:spacing w:before="0" w:beforeAutospacing="0" w:after="0" w:afterAutospacing="0"/>
        <w:ind w:left="360"/>
        <w:jc w:val="both"/>
        <w:textAlignment w:val="baseline"/>
        <w:rPr>
          <w:rFonts w:ascii="Century Gothic" w:eastAsiaTheme="minorHAnsi" w:hAnsi="Century Gothic"/>
          <w:sz w:val="20"/>
          <w:szCs w:val="20"/>
        </w:rPr>
      </w:pPr>
    </w:p>
    <w:p w:rsidR="00384EC7" w:rsidRDefault="00384EC7" w:rsidP="0086222D">
      <w:pPr>
        <w:jc w:val="both"/>
        <w:rPr>
          <w:rFonts w:ascii="Century Gothic" w:eastAsia="Calibri" w:hAnsi="Century Gothic" w:cs="ArialMT"/>
          <w:sz w:val="20"/>
          <w:szCs w:val="20"/>
          <w:lang w:eastAsia="es-CO"/>
        </w:rPr>
      </w:pPr>
    </w:p>
    <w:p w:rsidR="00384EC7" w:rsidRDefault="00384EC7" w:rsidP="0086222D">
      <w:pPr>
        <w:jc w:val="both"/>
        <w:rPr>
          <w:rFonts w:ascii="Century Gothic" w:eastAsia="Calibri" w:hAnsi="Century Gothic" w:cs="ArialMT"/>
          <w:sz w:val="20"/>
          <w:szCs w:val="20"/>
          <w:lang w:eastAsia="es-CO"/>
        </w:rPr>
      </w:pPr>
    </w:p>
    <w:p w:rsidR="00F11509" w:rsidRPr="0080577F" w:rsidRDefault="00F11509" w:rsidP="0086222D">
      <w:pPr>
        <w:jc w:val="both"/>
        <w:rPr>
          <w:rFonts w:ascii="Century Gothic" w:eastAsia="Calibri" w:hAnsi="Century Gothic" w:cs="ArialMT"/>
          <w:sz w:val="20"/>
          <w:szCs w:val="20"/>
          <w:lang w:eastAsia="es-CO"/>
        </w:rPr>
      </w:pPr>
      <w:bookmarkStart w:id="33" w:name="_GoBack"/>
      <w:bookmarkEnd w:id="33"/>
      <w:r w:rsidRPr="0080577F">
        <w:rPr>
          <w:rFonts w:ascii="Century Gothic" w:eastAsia="Calibri" w:hAnsi="Century Gothic" w:cs="ArialMT"/>
          <w:sz w:val="20"/>
          <w:szCs w:val="20"/>
          <w:lang w:eastAsia="es-CO"/>
        </w:rPr>
        <w:t>Por una Bogotá Mejor para Todos,</w:t>
      </w:r>
    </w:p>
    <w:p w:rsidR="002C20C3" w:rsidRPr="0080577F" w:rsidRDefault="002C20C3" w:rsidP="0086222D">
      <w:pPr>
        <w:jc w:val="both"/>
        <w:rPr>
          <w:rFonts w:ascii="Century Gothic" w:hAnsi="Century Gothic" w:cs="Tahoma"/>
          <w:sz w:val="20"/>
          <w:szCs w:val="20"/>
        </w:rPr>
      </w:pPr>
    </w:p>
    <w:p w:rsidR="002C20C3" w:rsidRDefault="002C20C3" w:rsidP="0086222D">
      <w:pPr>
        <w:jc w:val="both"/>
        <w:rPr>
          <w:rFonts w:ascii="Century Gothic" w:hAnsi="Century Gothic" w:cs="Tahoma"/>
          <w:sz w:val="20"/>
          <w:szCs w:val="20"/>
        </w:rPr>
      </w:pPr>
    </w:p>
    <w:p w:rsidR="00297FBE" w:rsidRDefault="00297FBE" w:rsidP="0086222D">
      <w:pPr>
        <w:jc w:val="both"/>
        <w:rPr>
          <w:rFonts w:ascii="Century Gothic" w:hAnsi="Century Gothic" w:cs="Tahoma"/>
          <w:sz w:val="20"/>
          <w:szCs w:val="20"/>
        </w:rPr>
      </w:pPr>
    </w:p>
    <w:p w:rsidR="00297FBE" w:rsidRPr="0080577F" w:rsidRDefault="00297FBE" w:rsidP="0086222D">
      <w:pPr>
        <w:jc w:val="both"/>
        <w:rPr>
          <w:rFonts w:ascii="Century Gothic" w:hAnsi="Century Gothic" w:cs="Tahoma"/>
          <w:sz w:val="20"/>
          <w:szCs w:val="20"/>
        </w:rPr>
      </w:pPr>
    </w:p>
    <w:p w:rsidR="00DC27B5" w:rsidRPr="0080577F" w:rsidRDefault="00DC27B5" w:rsidP="0086222D">
      <w:pPr>
        <w:pStyle w:val="Ttulodeldocumento"/>
        <w:jc w:val="both"/>
        <w:rPr>
          <w:rFonts w:ascii="Century Gothic" w:hAnsi="Century Gothic" w:cs="Tahoma"/>
          <w:b/>
          <w:sz w:val="20"/>
          <w:lang w:val="es-419"/>
        </w:rPr>
      </w:pPr>
      <w:r w:rsidRPr="0080577F">
        <w:rPr>
          <w:rFonts w:ascii="Century Gothic" w:hAnsi="Century Gothic" w:cs="Tahoma"/>
          <w:b/>
          <w:sz w:val="20"/>
          <w:lang w:val="es-419"/>
        </w:rPr>
        <w:t>EDNA MATILDE VALLEJO GORDILLO</w:t>
      </w:r>
    </w:p>
    <w:p w:rsidR="00DC27B5" w:rsidRPr="0080577F" w:rsidRDefault="00D22BF7" w:rsidP="0086222D">
      <w:pPr>
        <w:pStyle w:val="Ttulodeldocumento"/>
        <w:jc w:val="both"/>
        <w:rPr>
          <w:rFonts w:ascii="Century Gothic" w:hAnsi="Century Gothic" w:cs="Tahoma"/>
          <w:sz w:val="20"/>
          <w:lang w:val="es-419"/>
        </w:rPr>
      </w:pPr>
      <w:r>
        <w:rPr>
          <w:rFonts w:ascii="Century Gothic" w:hAnsi="Century Gothic" w:cs="Tahoma"/>
          <w:sz w:val="20"/>
          <w:lang w:val="es-419"/>
        </w:rPr>
        <w:t xml:space="preserve">Jefe </w:t>
      </w:r>
      <w:r w:rsidR="00384EC7">
        <w:rPr>
          <w:rFonts w:ascii="Century Gothic" w:hAnsi="Century Gothic" w:cs="Tahoma"/>
          <w:sz w:val="20"/>
          <w:lang w:val="es-419"/>
        </w:rPr>
        <w:t>Oficina de Control Interno UAERMV</w:t>
      </w:r>
      <w:r w:rsidR="00DC27B5" w:rsidRPr="0080577F">
        <w:rPr>
          <w:rFonts w:ascii="Century Gothic" w:hAnsi="Century Gothic" w:cs="Tahoma"/>
          <w:sz w:val="20"/>
          <w:lang w:val="es-419"/>
        </w:rPr>
        <w:t xml:space="preserve"> </w:t>
      </w:r>
    </w:p>
    <w:p w:rsidR="00DC27B5" w:rsidRPr="0080577F" w:rsidRDefault="0094181F" w:rsidP="0086222D">
      <w:pPr>
        <w:pStyle w:val="Ttulodeldocumento"/>
        <w:jc w:val="both"/>
        <w:rPr>
          <w:rFonts w:ascii="Century Gothic" w:hAnsi="Century Gothic" w:cs="Tahoma"/>
          <w:sz w:val="20"/>
          <w:lang w:val="es-419"/>
        </w:rPr>
      </w:pPr>
      <w:hyperlink r:id="rId113" w:history="1">
        <w:r w:rsidR="00DC27B5" w:rsidRPr="0080577F">
          <w:rPr>
            <w:rStyle w:val="Hipervnculo"/>
            <w:rFonts w:ascii="Century Gothic" w:hAnsi="Century Gothic" w:cs="Tahoma"/>
            <w:sz w:val="20"/>
            <w:lang w:val="es-419"/>
          </w:rPr>
          <w:t>edna.vallejo@umv.gov.co</w:t>
        </w:r>
      </w:hyperlink>
      <w:r w:rsidR="00DC27B5" w:rsidRPr="0080577F">
        <w:rPr>
          <w:rFonts w:ascii="Century Gothic" w:hAnsi="Century Gothic" w:cs="Tahoma"/>
          <w:sz w:val="20"/>
          <w:lang w:val="es-419"/>
        </w:rPr>
        <w:t xml:space="preserve"> </w:t>
      </w:r>
    </w:p>
    <w:p w:rsidR="00297FBE" w:rsidRDefault="00297FBE" w:rsidP="0086222D">
      <w:pPr>
        <w:ind w:left="825" w:hanging="825"/>
        <w:jc w:val="both"/>
        <w:rPr>
          <w:rFonts w:ascii="Century Gothic" w:hAnsi="Century Gothic" w:cs="Tahoma"/>
          <w:sz w:val="16"/>
          <w:szCs w:val="16"/>
        </w:rPr>
      </w:pPr>
    </w:p>
    <w:p w:rsidR="00DC27B5" w:rsidRPr="00601EB4" w:rsidRDefault="00DC27B5" w:rsidP="0086222D">
      <w:pPr>
        <w:ind w:left="825" w:hanging="825"/>
        <w:jc w:val="both"/>
        <w:rPr>
          <w:rFonts w:ascii="Century Gothic" w:hAnsi="Century Gothic" w:cs="Tahoma"/>
          <w:sz w:val="16"/>
          <w:szCs w:val="16"/>
        </w:rPr>
      </w:pPr>
      <w:r w:rsidRPr="00601EB4">
        <w:rPr>
          <w:rFonts w:ascii="Century Gothic" w:hAnsi="Century Gothic" w:cs="Tahoma"/>
          <w:sz w:val="16"/>
          <w:szCs w:val="16"/>
        </w:rPr>
        <w:t>Proyectó:</w:t>
      </w:r>
      <w:r w:rsidRPr="00601EB4">
        <w:rPr>
          <w:rFonts w:ascii="Century Gothic" w:hAnsi="Century Gothic" w:cs="Tahoma"/>
          <w:sz w:val="16"/>
          <w:szCs w:val="16"/>
        </w:rPr>
        <w:tab/>
        <w:t xml:space="preserve">ÁNGELA MARÍA CORREA </w:t>
      </w:r>
      <w:r w:rsidR="00384EC7" w:rsidRPr="00601EB4">
        <w:rPr>
          <w:rFonts w:ascii="Century Gothic" w:hAnsi="Century Gothic" w:cs="Tahoma"/>
          <w:sz w:val="16"/>
          <w:szCs w:val="16"/>
        </w:rPr>
        <w:t>COVELLI –</w:t>
      </w:r>
      <w:r w:rsidRPr="00601EB4">
        <w:rPr>
          <w:rFonts w:ascii="Century Gothic" w:hAnsi="Century Gothic" w:cs="Tahoma"/>
          <w:sz w:val="16"/>
          <w:szCs w:val="16"/>
        </w:rPr>
        <w:t xml:space="preserve"> Profesional Especializada OCI </w:t>
      </w:r>
      <w:hyperlink r:id="rId114" w:history="1">
        <w:r w:rsidRPr="00601EB4">
          <w:rPr>
            <w:rStyle w:val="Hipervnculo"/>
            <w:rFonts w:ascii="Century Gothic" w:hAnsi="Century Gothic" w:cs="Tahoma"/>
            <w:sz w:val="16"/>
            <w:szCs w:val="16"/>
          </w:rPr>
          <w:t>angela.correa@umv.gov.co</w:t>
        </w:r>
      </w:hyperlink>
      <w:r w:rsidRPr="00601EB4">
        <w:rPr>
          <w:rFonts w:ascii="Century Gothic" w:hAnsi="Century Gothic" w:cs="Tahoma"/>
          <w:sz w:val="16"/>
          <w:szCs w:val="16"/>
        </w:rPr>
        <w:t xml:space="preserve"> </w:t>
      </w:r>
    </w:p>
    <w:p w:rsidR="00297FBE" w:rsidRDefault="00297FBE" w:rsidP="0086222D">
      <w:pPr>
        <w:ind w:left="825" w:hanging="825"/>
        <w:jc w:val="both"/>
        <w:rPr>
          <w:rFonts w:ascii="Century Gothic" w:hAnsi="Century Gothic" w:cs="Tahoma"/>
          <w:sz w:val="16"/>
          <w:szCs w:val="16"/>
        </w:rPr>
      </w:pPr>
    </w:p>
    <w:p w:rsidR="00DC27B5" w:rsidRPr="00601EB4" w:rsidRDefault="00297FBE" w:rsidP="00297FBE">
      <w:pPr>
        <w:adjustRightInd w:val="0"/>
        <w:jc w:val="both"/>
        <w:rPr>
          <w:rFonts w:ascii="Century Gothic" w:hAnsi="Century Gothic" w:cs="Tahoma"/>
          <w:sz w:val="16"/>
          <w:szCs w:val="16"/>
        </w:rPr>
      </w:pPr>
      <w:r w:rsidRPr="003A7900">
        <w:rPr>
          <w:rFonts w:ascii="Century Gothic" w:hAnsi="Century Gothic" w:cs="Tahoma"/>
          <w:sz w:val="16"/>
          <w:szCs w:val="16"/>
        </w:rPr>
        <w:t xml:space="preserve">Se agradece la </w:t>
      </w:r>
      <w:r w:rsidR="00E234EE" w:rsidRPr="003A7900">
        <w:rPr>
          <w:rFonts w:ascii="Century Gothic" w:eastAsiaTheme="minorHAnsi" w:hAnsi="Century Gothic"/>
          <w:sz w:val="16"/>
          <w:szCs w:val="16"/>
        </w:rPr>
        <w:t>c</w:t>
      </w:r>
      <w:r w:rsidR="00DC27B5" w:rsidRPr="003A7900">
        <w:rPr>
          <w:rFonts w:ascii="Century Gothic" w:eastAsiaTheme="minorHAnsi" w:hAnsi="Century Gothic"/>
          <w:sz w:val="16"/>
          <w:szCs w:val="16"/>
        </w:rPr>
        <w:t>olaboración</w:t>
      </w:r>
      <w:r w:rsidR="00DC27B5" w:rsidRPr="003A7900">
        <w:rPr>
          <w:rFonts w:ascii="Century Gothic" w:hAnsi="Century Gothic" w:cs="Tahoma"/>
          <w:sz w:val="16"/>
          <w:szCs w:val="16"/>
        </w:rPr>
        <w:t xml:space="preserve"> de la Oficina Asesora de Planeación</w:t>
      </w:r>
      <w:r w:rsidR="00E234EE" w:rsidRPr="003A7900">
        <w:rPr>
          <w:rFonts w:ascii="Century Gothic" w:hAnsi="Century Gothic" w:cs="Tahoma"/>
          <w:sz w:val="16"/>
          <w:szCs w:val="16"/>
        </w:rPr>
        <w:t>, Oficina Asesora Jurídica</w:t>
      </w:r>
      <w:r w:rsidRPr="003A7900">
        <w:rPr>
          <w:rFonts w:ascii="Century Gothic" w:hAnsi="Century Gothic" w:cs="Tahoma"/>
          <w:sz w:val="16"/>
          <w:szCs w:val="16"/>
        </w:rPr>
        <w:t xml:space="preserve"> y Secretaría General </w:t>
      </w:r>
      <w:r w:rsidR="00DC27B5" w:rsidRPr="003A7900">
        <w:rPr>
          <w:rFonts w:ascii="Century Gothic" w:hAnsi="Century Gothic" w:cs="Tahoma"/>
          <w:sz w:val="16"/>
          <w:szCs w:val="16"/>
        </w:rPr>
        <w:t>(Talento Humano)</w:t>
      </w:r>
      <w:r w:rsidR="00854BA4" w:rsidRPr="003A7900">
        <w:rPr>
          <w:rFonts w:ascii="Century Gothic" w:hAnsi="Century Gothic" w:cs="Tahoma"/>
          <w:sz w:val="16"/>
          <w:szCs w:val="16"/>
        </w:rPr>
        <w:t xml:space="preserve"> y </w:t>
      </w:r>
      <w:r w:rsidR="003A7900">
        <w:rPr>
          <w:rFonts w:ascii="Century Gothic" w:hAnsi="Century Gothic" w:cs="Tahoma"/>
          <w:sz w:val="16"/>
          <w:szCs w:val="16"/>
        </w:rPr>
        <w:t>a</w:t>
      </w:r>
      <w:r w:rsidR="003A7900" w:rsidRPr="003A7900">
        <w:rPr>
          <w:rFonts w:ascii="Century Gothic" w:hAnsi="Century Gothic" w:cs="Tahoma"/>
          <w:sz w:val="16"/>
          <w:szCs w:val="16"/>
        </w:rPr>
        <w:t>l Equipo</w:t>
      </w:r>
      <w:r w:rsidR="00DC27B5" w:rsidRPr="003A7900">
        <w:rPr>
          <w:rFonts w:ascii="Century Gothic" w:hAnsi="Century Gothic" w:cs="Tahoma"/>
          <w:sz w:val="16"/>
          <w:szCs w:val="16"/>
        </w:rPr>
        <w:t xml:space="preserve"> OC</w:t>
      </w:r>
      <w:bookmarkEnd w:id="1"/>
      <w:r w:rsidR="00E234EE" w:rsidRPr="003A7900">
        <w:rPr>
          <w:rFonts w:ascii="Century Gothic" w:hAnsi="Century Gothic" w:cs="Tahoma"/>
          <w:sz w:val="16"/>
          <w:szCs w:val="16"/>
        </w:rPr>
        <w:t>I</w:t>
      </w:r>
      <w:bookmarkEnd w:id="4"/>
      <w:r w:rsidRPr="003A7900">
        <w:rPr>
          <w:rFonts w:ascii="Century Gothic" w:hAnsi="Century Gothic" w:cs="Tahoma"/>
          <w:sz w:val="16"/>
          <w:szCs w:val="16"/>
        </w:rPr>
        <w:t xml:space="preserve"> por la información aportada</w:t>
      </w:r>
      <w:r>
        <w:rPr>
          <w:rFonts w:ascii="Century Gothic" w:hAnsi="Century Gothic" w:cs="Tahoma"/>
          <w:sz w:val="16"/>
          <w:szCs w:val="16"/>
        </w:rPr>
        <w:t>.</w:t>
      </w:r>
      <w:bookmarkEnd w:id="2"/>
    </w:p>
    <w:sectPr w:rsidR="00DC27B5" w:rsidRPr="00601EB4" w:rsidSect="00A630E8">
      <w:headerReference w:type="default" r:id="rId115"/>
      <w:footerReference w:type="default" r:id="rId116"/>
      <w:pgSz w:w="12240" w:h="15840" w:code="1"/>
      <w:pgMar w:top="1985" w:right="1418" w:bottom="1418" w:left="1418" w:header="652" w:footer="697" w:gutter="0"/>
      <w:pgBorders w:offsetFrom="page">
        <w:top w:val="dashSmallGap" w:sz="4" w:space="24" w:color="632423" w:themeColor="accent2" w:themeShade="80"/>
        <w:left w:val="dashSmallGap" w:sz="4" w:space="24" w:color="632423" w:themeColor="accent2" w:themeShade="80"/>
        <w:bottom w:val="dashSmallGap" w:sz="4" w:space="24" w:color="632423" w:themeColor="accent2" w:themeShade="80"/>
        <w:right w:val="dashSmallGap" w:sz="4" w:space="24" w:color="632423" w:themeColor="accent2" w:themeShade="8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2492F" w:rsidRDefault="00A2492F">
      <w:r>
        <w:separator/>
      </w:r>
    </w:p>
  </w:endnote>
  <w:endnote w:type="continuationSeparator" w:id="0">
    <w:p w:rsidR="00A2492F" w:rsidRDefault="00A249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Times New Roman PSMT"/>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roman"/>
    <w:pitch w:val="default"/>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swiss"/>
    <w:pitch w:val="variable"/>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MT">
    <w:altName w:val="Arial"/>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1CB7" w:rsidRDefault="00DD1CB7" w:rsidP="00925138">
    <w:pPr>
      <w:tabs>
        <w:tab w:val="center" w:pos="4419"/>
        <w:tab w:val="right" w:pos="8838"/>
      </w:tabs>
      <w:spacing w:line="180" w:lineRule="exact"/>
      <w:jc w:val="both"/>
      <w:rPr>
        <w:sz w:val="16"/>
        <w:szCs w:val="16"/>
      </w:rPr>
    </w:pPr>
    <w:r w:rsidRPr="00AE03CC">
      <w:rPr>
        <w:noProof/>
        <w:lang w:val="es-CO" w:eastAsia="es-ES"/>
      </w:rPr>
      <w:drawing>
        <wp:anchor distT="0" distB="0" distL="114300" distR="114300" simplePos="0" relativeHeight="268423447" behindDoc="0" locked="0" layoutInCell="1" allowOverlap="1" wp14:anchorId="42D2DB29" wp14:editId="2E2E82DF">
          <wp:simplePos x="0" y="0"/>
          <wp:positionH relativeFrom="margin">
            <wp:posOffset>5193030</wp:posOffset>
          </wp:positionH>
          <wp:positionV relativeFrom="bottomMargin">
            <wp:posOffset>1270</wp:posOffset>
          </wp:positionV>
          <wp:extent cx="675005" cy="461010"/>
          <wp:effectExtent l="0" t="0" r="0" b="0"/>
          <wp:wrapSquare wrapText="bothSides"/>
          <wp:docPr id="5" name="Imagen 19" descr="aaa-0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a:srcRect t="12343" r="10746"/>
                  <a:stretch/>
                </pic:blipFill>
                <pic:spPr bwMode="auto">
                  <a:xfrm>
                    <a:off x="0" y="0"/>
                    <a:ext cx="675005" cy="461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1CB7" w:rsidRPr="00AE03CC" w:rsidRDefault="00DD1CB7" w:rsidP="00925138">
    <w:pPr>
      <w:tabs>
        <w:tab w:val="center" w:pos="4419"/>
        <w:tab w:val="right" w:pos="8838"/>
      </w:tabs>
      <w:spacing w:line="180" w:lineRule="exact"/>
      <w:jc w:val="both"/>
      <w:rPr>
        <w:sz w:val="16"/>
        <w:szCs w:val="16"/>
        <w:lang w:val="es-CO"/>
      </w:rPr>
    </w:pPr>
    <w:r w:rsidRPr="00AE03CC">
      <w:rPr>
        <w:sz w:val="16"/>
        <w:szCs w:val="16"/>
        <w:lang w:val="es-CO"/>
      </w:rPr>
      <w:t>Calle 26 No. 57-41 Torre 8 Pisos 7-8 CEMSA – C.P. 111321</w:t>
    </w:r>
  </w:p>
  <w:p w:rsidR="00DD1CB7" w:rsidRPr="00AE03CC" w:rsidRDefault="00DD1CB7" w:rsidP="00925138">
    <w:pPr>
      <w:tabs>
        <w:tab w:val="right" w:pos="5103"/>
      </w:tabs>
      <w:spacing w:line="180" w:lineRule="exact"/>
      <w:ind w:right="1041"/>
      <w:jc w:val="both"/>
      <w:rPr>
        <w:sz w:val="16"/>
        <w:szCs w:val="16"/>
        <w:lang w:val="es-CO"/>
      </w:rPr>
    </w:pPr>
    <w:r w:rsidRPr="00AE03CC">
      <w:rPr>
        <w:sz w:val="16"/>
        <w:szCs w:val="16"/>
        <w:lang w:val="es-CO"/>
      </w:rPr>
      <w:t>Pbx: 3779555 - Información: Línea 195</w:t>
    </w:r>
    <w:r w:rsidRPr="00AE03CC">
      <w:rPr>
        <w:sz w:val="16"/>
        <w:szCs w:val="16"/>
        <w:lang w:val="es-CO"/>
      </w:rPr>
      <w:tab/>
    </w:r>
  </w:p>
  <w:p w:rsidR="00DD1CB7" w:rsidRPr="00AE03CC" w:rsidRDefault="00DD1CB7" w:rsidP="00925138">
    <w:pPr>
      <w:tabs>
        <w:tab w:val="right" w:pos="5103"/>
      </w:tabs>
      <w:spacing w:line="180" w:lineRule="exact"/>
      <w:ind w:right="1041"/>
      <w:jc w:val="both"/>
      <w:rPr>
        <w:sz w:val="16"/>
        <w:szCs w:val="16"/>
        <w:lang w:val="es-CO"/>
      </w:rPr>
    </w:pPr>
    <w:hyperlink r:id="rId2" w:history="1">
      <w:r w:rsidRPr="00AE03CC">
        <w:rPr>
          <w:rStyle w:val="Hipervnculo"/>
          <w:sz w:val="16"/>
          <w:szCs w:val="16"/>
          <w:lang w:val="es-CO"/>
        </w:rPr>
        <w:t>www.umv.gov.co</w:t>
      </w:r>
    </w:hyperlink>
    <w:r w:rsidRPr="00AE03CC">
      <w:rPr>
        <w:sz w:val="16"/>
        <w:szCs w:val="16"/>
        <w:lang w:val="es-CO"/>
      </w:rPr>
      <w:tab/>
    </w:r>
    <w:r w:rsidRPr="00AE03CC">
      <w:rPr>
        <w:sz w:val="16"/>
        <w:szCs w:val="16"/>
        <w:lang w:val="es-CO"/>
      </w:rPr>
      <w:tab/>
      <w:t xml:space="preserve">Página </w:t>
    </w:r>
    <w:r w:rsidRPr="00AE03CC">
      <w:rPr>
        <w:sz w:val="16"/>
        <w:szCs w:val="16"/>
        <w:lang w:val="es-CO"/>
      </w:rPr>
      <w:fldChar w:fldCharType="begin"/>
    </w:r>
    <w:r w:rsidRPr="00AE03CC">
      <w:rPr>
        <w:sz w:val="16"/>
        <w:szCs w:val="16"/>
        <w:lang w:val="es-CO"/>
      </w:rPr>
      <w:instrText xml:space="preserve"> PAGE </w:instrText>
    </w:r>
    <w:r w:rsidRPr="00AE03CC">
      <w:rPr>
        <w:sz w:val="16"/>
        <w:szCs w:val="16"/>
        <w:lang w:val="es-CO"/>
      </w:rPr>
      <w:fldChar w:fldCharType="separate"/>
    </w:r>
    <w:r>
      <w:rPr>
        <w:noProof/>
        <w:sz w:val="16"/>
        <w:szCs w:val="16"/>
        <w:lang w:val="es-CO"/>
      </w:rPr>
      <w:t>39</w:t>
    </w:r>
    <w:r w:rsidRPr="00AE03CC">
      <w:rPr>
        <w:sz w:val="16"/>
        <w:szCs w:val="16"/>
        <w:lang w:val="es-CO"/>
      </w:rPr>
      <w:fldChar w:fldCharType="end"/>
    </w:r>
    <w:r w:rsidRPr="00AE03CC">
      <w:rPr>
        <w:sz w:val="16"/>
        <w:szCs w:val="16"/>
        <w:lang w:val="es-CO"/>
      </w:rPr>
      <w:t xml:space="preserve"> de </w:t>
    </w:r>
    <w:r w:rsidRPr="00AE03CC">
      <w:rPr>
        <w:sz w:val="16"/>
        <w:szCs w:val="16"/>
        <w:lang w:val="es-CO"/>
      </w:rPr>
      <w:fldChar w:fldCharType="begin"/>
    </w:r>
    <w:r w:rsidRPr="00AE03CC">
      <w:rPr>
        <w:sz w:val="16"/>
        <w:szCs w:val="16"/>
        <w:lang w:val="es-CO"/>
      </w:rPr>
      <w:instrText xml:space="preserve"> NUMPAGES </w:instrText>
    </w:r>
    <w:r w:rsidRPr="00AE03CC">
      <w:rPr>
        <w:sz w:val="16"/>
        <w:szCs w:val="16"/>
        <w:lang w:val="es-CO"/>
      </w:rPr>
      <w:fldChar w:fldCharType="separate"/>
    </w:r>
    <w:r>
      <w:rPr>
        <w:noProof/>
        <w:sz w:val="16"/>
        <w:szCs w:val="16"/>
        <w:lang w:val="es-CO"/>
      </w:rPr>
      <w:t>39</w:t>
    </w:r>
    <w:r w:rsidRPr="00AE03CC">
      <w:rPr>
        <w:sz w:val="16"/>
        <w:szCs w:val="16"/>
        <w:lang w:val="es-CO"/>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2492F" w:rsidRDefault="00A2492F">
      <w:r>
        <w:separator/>
      </w:r>
    </w:p>
  </w:footnote>
  <w:footnote w:type="continuationSeparator" w:id="0">
    <w:p w:rsidR="00A2492F" w:rsidRDefault="00A2492F">
      <w:r>
        <w:continuationSeparator/>
      </w:r>
    </w:p>
  </w:footnote>
  <w:footnote w:id="1">
    <w:p w:rsidR="00DD1CB7" w:rsidRPr="005D59A3" w:rsidRDefault="00DD1CB7" w:rsidP="00DD5FAE">
      <w:pPr>
        <w:pStyle w:val="Textonotapie"/>
        <w:spacing w:after="0" w:line="240" w:lineRule="auto"/>
        <w:ind w:right="-1701"/>
        <w:jc w:val="both"/>
        <w:rPr>
          <w:rFonts w:ascii="Century Gothic" w:hAnsi="Century Gothic" w:cs="Arial"/>
          <w:i/>
          <w:sz w:val="16"/>
          <w:szCs w:val="16"/>
        </w:rPr>
      </w:pPr>
      <w:r w:rsidRPr="005D59A3">
        <w:rPr>
          <w:rStyle w:val="Refdenotaalpie"/>
          <w:rFonts w:ascii="Century Gothic" w:hAnsi="Century Gothic"/>
          <w:sz w:val="16"/>
          <w:szCs w:val="16"/>
        </w:rPr>
        <w:footnoteRef/>
      </w:r>
      <w:r w:rsidRPr="005D59A3">
        <w:rPr>
          <w:rFonts w:ascii="Century Gothic" w:hAnsi="Century Gothic"/>
          <w:sz w:val="16"/>
          <w:szCs w:val="16"/>
        </w:rPr>
        <w:t xml:space="preserve"> </w:t>
      </w:r>
      <w:r w:rsidRPr="005D59A3">
        <w:rPr>
          <w:rFonts w:ascii="Century Gothic" w:hAnsi="Century Gothic" w:cs="Arial"/>
          <w:i/>
          <w:sz w:val="16"/>
          <w:szCs w:val="16"/>
        </w:rPr>
        <w:t xml:space="preserve">Circular 016 de 15 de </w:t>
      </w:r>
      <w:proofErr w:type="gramStart"/>
      <w:r w:rsidRPr="005D59A3">
        <w:rPr>
          <w:rFonts w:ascii="Century Gothic" w:hAnsi="Century Gothic" w:cs="Arial"/>
          <w:i/>
          <w:sz w:val="16"/>
          <w:szCs w:val="16"/>
        </w:rPr>
        <w:t>Agosto</w:t>
      </w:r>
      <w:proofErr w:type="gramEnd"/>
      <w:r w:rsidRPr="005D59A3">
        <w:rPr>
          <w:rFonts w:ascii="Century Gothic" w:hAnsi="Century Gothic" w:cs="Arial"/>
          <w:i/>
          <w:sz w:val="16"/>
          <w:szCs w:val="16"/>
        </w:rPr>
        <w:t xml:space="preserve"> de 2017 “Publicación oportuna de los informes pormenorizados del Sistema de Control Interno, …” expedida por la Veeduría Distrital.</w:t>
      </w:r>
    </w:p>
    <w:p w:rsidR="00DD1CB7" w:rsidRPr="005D59A3" w:rsidRDefault="00DD1CB7" w:rsidP="00DD5FAE">
      <w:pPr>
        <w:pStyle w:val="Textonotapie"/>
        <w:spacing w:after="0" w:line="240" w:lineRule="auto"/>
        <w:ind w:right="-1701"/>
        <w:jc w:val="both"/>
        <w:rPr>
          <w:rFonts w:ascii="Century Gothic" w:hAnsi="Century Gothic" w:cs="Arial"/>
          <w:i/>
          <w:sz w:val="16"/>
          <w:szCs w:val="16"/>
        </w:rPr>
      </w:pPr>
    </w:p>
  </w:footnote>
  <w:footnote w:id="2">
    <w:p w:rsidR="00DD1CB7" w:rsidRPr="005D59A3" w:rsidRDefault="00DD1CB7" w:rsidP="00DD5FAE">
      <w:pPr>
        <w:pStyle w:val="Textonotapie"/>
        <w:spacing w:after="0" w:line="180" w:lineRule="exact"/>
        <w:ind w:right="-1701"/>
        <w:jc w:val="both"/>
        <w:rPr>
          <w:rFonts w:ascii="Century Gothic" w:hAnsi="Century Gothic" w:cs="Arial"/>
          <w:i/>
          <w:sz w:val="16"/>
          <w:szCs w:val="16"/>
        </w:rPr>
      </w:pPr>
      <w:r w:rsidRPr="005D59A3">
        <w:rPr>
          <w:rStyle w:val="Refdenotaalpie"/>
          <w:rFonts w:ascii="Century Gothic" w:hAnsi="Century Gothic" w:cs="Arial"/>
          <w:sz w:val="16"/>
          <w:szCs w:val="16"/>
        </w:rPr>
        <w:footnoteRef/>
      </w:r>
      <w:r w:rsidRPr="005D59A3">
        <w:rPr>
          <w:rFonts w:ascii="Century Gothic" w:hAnsi="Century Gothic" w:cs="Arial"/>
          <w:i/>
          <w:sz w:val="16"/>
          <w:szCs w:val="16"/>
        </w:rPr>
        <w:t>Ley 1474 de 2011 “Por la cual se dictan normas orientadas a fortalecer los mecanismos de prevención, investigación y sanción de actos de corrupción y la efectividad del control de la gestión pública” Artículo 9°. “Reportes del responsable de control interno. …El jefe de la Unidad de la Oficina de Control Interno deberá publicar cada cuatro (4) meses en la página web de la entidad, un informe pormenorizado del estado del control interno de dicha entidad, so pena de incurrir en falta disciplinaria grave”</w:t>
      </w:r>
    </w:p>
    <w:p w:rsidR="00DD1CB7" w:rsidRPr="005D59A3" w:rsidRDefault="00DD1CB7" w:rsidP="00DD5FAE">
      <w:pPr>
        <w:pStyle w:val="Textonotapie"/>
        <w:spacing w:after="0" w:line="180" w:lineRule="exact"/>
        <w:ind w:right="-1701"/>
        <w:jc w:val="both"/>
        <w:rPr>
          <w:rFonts w:ascii="Century Gothic" w:hAnsi="Century Gothic" w:cs="Arial"/>
          <w:i/>
          <w:sz w:val="16"/>
          <w:szCs w:val="16"/>
        </w:rPr>
      </w:pPr>
      <w:r w:rsidRPr="005D59A3">
        <w:rPr>
          <w:rFonts w:ascii="Century Gothic" w:hAnsi="Century Gothic" w:cs="Arial"/>
          <w:i/>
          <w:sz w:val="16"/>
          <w:szCs w:val="16"/>
        </w:rPr>
        <w:t xml:space="preserve"> </w:t>
      </w:r>
    </w:p>
  </w:footnote>
  <w:footnote w:id="3">
    <w:p w:rsidR="00DD1CB7" w:rsidRPr="005D59A3" w:rsidRDefault="00DD1CB7" w:rsidP="00DD5FAE">
      <w:pPr>
        <w:pStyle w:val="Textonotapie"/>
        <w:spacing w:after="0" w:line="180" w:lineRule="exact"/>
        <w:ind w:left="720" w:right="-1701" w:hanging="720"/>
        <w:jc w:val="both"/>
        <w:rPr>
          <w:rFonts w:ascii="Century Gothic" w:hAnsi="Century Gothic" w:cs="Arial"/>
          <w:i/>
          <w:sz w:val="16"/>
          <w:szCs w:val="16"/>
        </w:rPr>
      </w:pPr>
      <w:r w:rsidRPr="005D59A3">
        <w:rPr>
          <w:rStyle w:val="Refdenotaalpie"/>
          <w:rFonts w:ascii="Century Gothic" w:hAnsi="Century Gothic" w:cs="Arial"/>
          <w:sz w:val="16"/>
          <w:szCs w:val="16"/>
        </w:rPr>
        <w:footnoteRef/>
      </w:r>
      <w:r w:rsidRPr="005D59A3">
        <w:rPr>
          <w:rFonts w:ascii="Century Gothic" w:hAnsi="Century Gothic" w:cs="Arial"/>
          <w:i/>
          <w:sz w:val="16"/>
          <w:szCs w:val="16"/>
        </w:rPr>
        <w:t xml:space="preserve"> Ley 1753 de 2015 “Por la cual se expide el Plan Nacional de Desarrollo 2014-2018 “Todos por un nuevo país”. </w:t>
      </w:r>
    </w:p>
  </w:footnote>
  <w:footnote w:id="4">
    <w:p w:rsidR="00DD1CB7" w:rsidRPr="005D59A3" w:rsidRDefault="00DD1CB7" w:rsidP="00DD5FAE">
      <w:pPr>
        <w:pStyle w:val="Textonotapie"/>
        <w:spacing w:after="0" w:line="180" w:lineRule="exact"/>
        <w:ind w:right="-1701"/>
        <w:jc w:val="both"/>
        <w:rPr>
          <w:rFonts w:ascii="Century Gothic" w:hAnsi="Century Gothic" w:cs="Arial"/>
          <w:i/>
          <w:sz w:val="16"/>
          <w:szCs w:val="16"/>
        </w:rPr>
      </w:pPr>
    </w:p>
    <w:p w:rsidR="00DD1CB7" w:rsidRPr="005D59A3" w:rsidRDefault="00DD1CB7" w:rsidP="00DD5FAE">
      <w:pPr>
        <w:pStyle w:val="Textonotapie"/>
        <w:spacing w:after="0" w:line="180" w:lineRule="exact"/>
        <w:ind w:right="-1701"/>
        <w:jc w:val="both"/>
        <w:rPr>
          <w:rFonts w:ascii="Century Gothic" w:hAnsi="Century Gothic" w:cs="Arial"/>
          <w:sz w:val="16"/>
          <w:szCs w:val="16"/>
        </w:rPr>
      </w:pPr>
      <w:r w:rsidRPr="005D59A3">
        <w:rPr>
          <w:rStyle w:val="Refdenotaalpie"/>
          <w:rFonts w:ascii="Century Gothic" w:hAnsi="Century Gothic" w:cs="Arial"/>
          <w:sz w:val="16"/>
          <w:szCs w:val="16"/>
        </w:rPr>
        <w:footnoteRef/>
      </w:r>
      <w:r w:rsidRPr="005D59A3">
        <w:rPr>
          <w:rFonts w:ascii="Century Gothic" w:hAnsi="Century Gothic" w:cs="Arial"/>
          <w:i/>
          <w:sz w:val="16"/>
          <w:szCs w:val="16"/>
        </w:rPr>
        <w:t xml:space="preserve"> Decreto 1499 de 2017  “Por medio del cual se modifica el Decreto </w:t>
      </w:r>
      <w:hyperlink r:id="rId1" w:history="1">
        <w:r w:rsidRPr="005D59A3">
          <w:rPr>
            <w:rFonts w:ascii="Century Gothic" w:hAnsi="Century Gothic"/>
            <w:sz w:val="16"/>
            <w:szCs w:val="16"/>
          </w:rPr>
          <w:t>1083</w:t>
        </w:r>
      </w:hyperlink>
      <w:r w:rsidRPr="005D59A3">
        <w:rPr>
          <w:rFonts w:ascii="Century Gothic" w:hAnsi="Century Gothic" w:cs="Arial"/>
          <w:i/>
          <w:sz w:val="16"/>
          <w:szCs w:val="16"/>
        </w:rPr>
        <w:t> de 2015, Decreto Único Reglamentario del Sector Función Pública, en lo relacionado con el Sistema de Gestión</w:t>
      </w:r>
      <w:r w:rsidRPr="005D59A3">
        <w:rPr>
          <w:rFonts w:ascii="Century Gothic" w:eastAsia="Arial Unicode MS" w:hAnsi="Century Gothic" w:cs="Arial"/>
          <w:bCs/>
          <w:i/>
          <w:iCs/>
          <w:color w:val="000000"/>
          <w:sz w:val="16"/>
          <w:szCs w:val="16"/>
          <w:shd w:val="clear" w:color="auto" w:fill="FFFFFF"/>
        </w:rPr>
        <w:t>”</w:t>
      </w:r>
    </w:p>
  </w:footnote>
  <w:footnote w:id="5">
    <w:p w:rsidR="00DD1CB7" w:rsidRPr="007C090A" w:rsidRDefault="00DD1CB7" w:rsidP="007C090A">
      <w:pPr>
        <w:pStyle w:val="Textonotapie"/>
        <w:spacing w:after="0" w:line="240" w:lineRule="auto"/>
        <w:jc w:val="both"/>
        <w:rPr>
          <w:rFonts w:ascii="Century Gothic" w:hAnsi="Century Gothic" w:cs="Arial"/>
          <w:i/>
          <w:sz w:val="14"/>
          <w:szCs w:val="16"/>
        </w:rPr>
      </w:pPr>
      <w:r>
        <w:rPr>
          <w:rStyle w:val="Refdenotaalpie"/>
        </w:rPr>
        <w:footnoteRef/>
      </w:r>
      <w:r>
        <w:t xml:space="preserve"> </w:t>
      </w:r>
      <w:r w:rsidRPr="007C090A">
        <w:rPr>
          <w:rFonts w:ascii="Century Gothic" w:hAnsi="Century Gothic" w:cs="Arial"/>
          <w:i/>
          <w:sz w:val="14"/>
          <w:szCs w:val="16"/>
        </w:rPr>
        <w:t>Ley 1072 de 2014 “Por medio de la cual se crea la Ley de Transparencia y del Derecho de Acceso a la Información Pública Nacional y se dictan otras disposicione</w:t>
      </w:r>
      <w:r>
        <w:rPr>
          <w:rFonts w:ascii="Century Gothic" w:hAnsi="Century Gothic" w:cs="Arial"/>
          <w:i/>
          <w:sz w:val="14"/>
          <w:szCs w:val="16"/>
        </w:rPr>
        <w:t>s”</w:t>
      </w:r>
    </w:p>
  </w:footnote>
  <w:footnote w:id="6">
    <w:p w:rsidR="00DD1CB7" w:rsidRPr="00384EC7" w:rsidRDefault="00DD1CB7" w:rsidP="00BC2C22">
      <w:pPr>
        <w:shd w:val="clear" w:color="auto" w:fill="FFFFFF"/>
        <w:spacing w:before="150" w:after="150"/>
        <w:rPr>
          <w:rFonts w:ascii="Century Gothic" w:hAnsi="Century Gothic"/>
          <w:sz w:val="16"/>
          <w:szCs w:val="16"/>
        </w:rPr>
      </w:pPr>
      <w:r w:rsidRPr="00384EC7">
        <w:rPr>
          <w:rStyle w:val="Refdenotaalpie"/>
          <w:rFonts w:ascii="Century Gothic" w:hAnsi="Century Gothic"/>
          <w:sz w:val="16"/>
          <w:szCs w:val="16"/>
        </w:rPr>
        <w:footnoteRef/>
      </w:r>
      <w:r w:rsidRPr="00384EC7">
        <w:rPr>
          <w:rFonts w:ascii="Century Gothic" w:hAnsi="Century Gothic"/>
          <w:sz w:val="16"/>
          <w:szCs w:val="16"/>
        </w:rPr>
        <w:t xml:space="preserve"> Decreto 648 de 2017 </w:t>
      </w:r>
      <w:r w:rsidRPr="00384EC7">
        <w:rPr>
          <w:rFonts w:ascii="Century Gothic" w:hAnsi="Century Gothic"/>
          <w:i/>
          <w:sz w:val="16"/>
          <w:szCs w:val="16"/>
        </w:rPr>
        <w:t>“Por el cual se modifica y adiciona el Decreto 1083 de 2015, Reglamentario Único del Sector de la Función Pública</w:t>
      </w:r>
    </w:p>
  </w:footnote>
  <w:footnote w:id="7">
    <w:p w:rsidR="00DD1CB7" w:rsidRPr="00384EC7" w:rsidRDefault="00DD1CB7" w:rsidP="00BC2C22">
      <w:pPr>
        <w:shd w:val="clear" w:color="auto" w:fill="FFFFFF"/>
        <w:spacing w:before="150" w:after="150"/>
        <w:rPr>
          <w:rFonts w:ascii="Century Gothic" w:hAnsi="Century Gothic"/>
          <w:sz w:val="16"/>
          <w:szCs w:val="16"/>
        </w:rPr>
      </w:pPr>
      <w:r w:rsidRPr="00384EC7">
        <w:rPr>
          <w:rStyle w:val="Refdenotaalpie"/>
          <w:rFonts w:ascii="Century Gothic" w:hAnsi="Century Gothic"/>
          <w:sz w:val="16"/>
          <w:szCs w:val="16"/>
        </w:rPr>
        <w:footnoteRef/>
      </w:r>
      <w:r w:rsidRPr="00384EC7">
        <w:rPr>
          <w:rFonts w:ascii="Century Gothic" w:hAnsi="Century Gothic"/>
          <w:sz w:val="16"/>
          <w:szCs w:val="16"/>
        </w:rPr>
        <w:t xml:space="preserve"> Decreto 648 de 2017 </w:t>
      </w:r>
      <w:r w:rsidRPr="00384EC7">
        <w:rPr>
          <w:rFonts w:ascii="Century Gothic" w:hAnsi="Century Gothic"/>
          <w:i/>
          <w:sz w:val="16"/>
          <w:szCs w:val="16"/>
        </w:rPr>
        <w:t>“Por el cual se modifica y adiciona el Decreto 1083 de 2015, Reglamentario Único del Sector de la Función Pública</w:t>
      </w:r>
    </w:p>
  </w:footnote>
  <w:footnote w:id="8">
    <w:p w:rsidR="00DD1CB7" w:rsidRPr="003A7900" w:rsidRDefault="00DD1CB7" w:rsidP="00BC2C22">
      <w:pPr>
        <w:shd w:val="clear" w:color="auto" w:fill="FFFFFF"/>
        <w:spacing w:before="150" w:after="150"/>
        <w:rPr>
          <w:rFonts w:ascii="Century Gothic" w:hAnsi="Century Gothic"/>
          <w:sz w:val="16"/>
          <w:szCs w:val="16"/>
        </w:rPr>
      </w:pPr>
      <w:r w:rsidRPr="003A7900">
        <w:rPr>
          <w:rStyle w:val="Refdenotaalpie"/>
          <w:rFonts w:ascii="Century Gothic" w:hAnsi="Century Gothic"/>
          <w:sz w:val="16"/>
          <w:szCs w:val="16"/>
        </w:rPr>
        <w:footnoteRef/>
      </w:r>
      <w:r w:rsidRPr="003A7900">
        <w:rPr>
          <w:rFonts w:ascii="Century Gothic" w:hAnsi="Century Gothic"/>
          <w:sz w:val="16"/>
          <w:szCs w:val="16"/>
        </w:rPr>
        <w:t xml:space="preserve"> Decreto 648 de 2017 </w:t>
      </w:r>
      <w:r w:rsidRPr="003A7900">
        <w:rPr>
          <w:rFonts w:ascii="Century Gothic" w:hAnsi="Century Gothic"/>
          <w:i/>
          <w:sz w:val="16"/>
          <w:szCs w:val="16"/>
        </w:rPr>
        <w:t>“Por el cual se modifica y adiciona el Decreto 1083 de 2015, Reglamentario Único del Sector de la Función Pública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1CB7" w:rsidRDefault="00DD1CB7">
    <w:pPr>
      <w:pStyle w:val="Textoindependiente"/>
      <w:spacing w:line="14" w:lineRule="auto"/>
      <w:rPr>
        <w:sz w:val="20"/>
      </w:rPr>
    </w:pPr>
    <w:r>
      <w:rPr>
        <w:noProof/>
        <w:lang w:val="es-ES" w:eastAsia="es-ES"/>
      </w:rPr>
      <w:drawing>
        <wp:anchor distT="0" distB="0" distL="0" distR="0" simplePos="0" relativeHeight="268421399" behindDoc="1" locked="0" layoutInCell="1" allowOverlap="1">
          <wp:simplePos x="0" y="0"/>
          <wp:positionH relativeFrom="page">
            <wp:posOffset>3530379</wp:posOffset>
          </wp:positionH>
          <wp:positionV relativeFrom="page">
            <wp:posOffset>413468</wp:posOffset>
          </wp:positionV>
          <wp:extent cx="826936" cy="742207"/>
          <wp:effectExtent l="0" t="0" r="0" b="1270"/>
          <wp:wrapNone/>
          <wp:docPr id="3995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jpeg"/>
                  <pic:cNvPicPr/>
                </pic:nvPicPr>
                <pic:blipFill>
                  <a:blip r:embed="rId1" cstate="print"/>
                  <a:stretch>
                    <a:fillRect/>
                  </a:stretch>
                </pic:blipFill>
                <pic:spPr>
                  <a:xfrm>
                    <a:off x="0" y="0"/>
                    <a:ext cx="830106" cy="74505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C260B"/>
    <w:multiLevelType w:val="hybridMultilevel"/>
    <w:tmpl w:val="ED0EE8BE"/>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 w15:restartNumberingAfterBreak="0">
    <w:nsid w:val="029B24E0"/>
    <w:multiLevelType w:val="hybridMultilevel"/>
    <w:tmpl w:val="278A3CBE"/>
    <w:lvl w:ilvl="0" w:tplc="240A0015">
      <w:start w:val="1"/>
      <w:numFmt w:val="upp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 w15:restartNumberingAfterBreak="0">
    <w:nsid w:val="03A73C31"/>
    <w:multiLevelType w:val="hybridMultilevel"/>
    <w:tmpl w:val="F7B6C184"/>
    <w:lvl w:ilvl="0" w:tplc="B6DCA5D0">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071B56EB"/>
    <w:multiLevelType w:val="multilevel"/>
    <w:tmpl w:val="6778D6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FB65B81"/>
    <w:multiLevelType w:val="hybridMultilevel"/>
    <w:tmpl w:val="34D8CB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2D77FE4"/>
    <w:multiLevelType w:val="hybridMultilevel"/>
    <w:tmpl w:val="4552EDEE"/>
    <w:lvl w:ilvl="0" w:tplc="943C4E5A">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18437536"/>
    <w:multiLevelType w:val="hybridMultilevel"/>
    <w:tmpl w:val="5B82F15E"/>
    <w:lvl w:ilvl="0" w:tplc="240A0011">
      <w:start w:val="1"/>
      <w:numFmt w:val="decimal"/>
      <w:lvlText w:val="%1)"/>
      <w:lvlJc w:val="left"/>
      <w:pPr>
        <w:ind w:left="720" w:hanging="360"/>
      </w:pPr>
      <w:rPr>
        <w:b w:val="0"/>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7" w15:restartNumberingAfterBreak="0">
    <w:nsid w:val="203076AD"/>
    <w:multiLevelType w:val="multilevel"/>
    <w:tmpl w:val="14C4F156"/>
    <w:lvl w:ilvl="0">
      <w:start w:val="1"/>
      <w:numFmt w:val="decimal"/>
      <w:lvlText w:val="%1."/>
      <w:lvlJc w:val="left"/>
      <w:pPr>
        <w:ind w:left="360" w:hanging="360"/>
      </w:pPr>
      <w:rPr>
        <w:rFonts w:hint="default"/>
        <w:b/>
        <w:sz w:val="20"/>
      </w:r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2193423B"/>
    <w:multiLevelType w:val="hybridMultilevel"/>
    <w:tmpl w:val="24C625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2BC4955"/>
    <w:multiLevelType w:val="hybridMultilevel"/>
    <w:tmpl w:val="C5A85212"/>
    <w:lvl w:ilvl="0" w:tplc="240A0011">
      <w:start w:val="1"/>
      <w:numFmt w:val="decimal"/>
      <w:lvlText w:val="%1)"/>
      <w:lvlJc w:val="left"/>
      <w:pPr>
        <w:tabs>
          <w:tab w:val="num" w:pos="360"/>
        </w:tabs>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0" w15:restartNumberingAfterBreak="0">
    <w:nsid w:val="24E21C0F"/>
    <w:multiLevelType w:val="hybridMultilevel"/>
    <w:tmpl w:val="3CF00D5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25254346"/>
    <w:multiLevelType w:val="hybridMultilevel"/>
    <w:tmpl w:val="525634C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2" w15:restartNumberingAfterBreak="0">
    <w:nsid w:val="27A655E9"/>
    <w:multiLevelType w:val="hybridMultilevel"/>
    <w:tmpl w:val="6DE0CA4E"/>
    <w:lvl w:ilvl="0" w:tplc="240A000F">
      <w:start w:val="5"/>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EA47F18"/>
    <w:multiLevelType w:val="hybridMultilevel"/>
    <w:tmpl w:val="33EE9DE4"/>
    <w:lvl w:ilvl="0" w:tplc="C12C3020">
      <w:start w:val="1"/>
      <w:numFmt w:val="upperRoman"/>
      <w:lvlText w:val="%1."/>
      <w:lvlJc w:val="right"/>
      <w:pPr>
        <w:tabs>
          <w:tab w:val="num" w:pos="720"/>
        </w:tabs>
        <w:ind w:left="720" w:hanging="360"/>
      </w:pPr>
    </w:lvl>
    <w:lvl w:ilvl="1" w:tplc="240A001B">
      <w:start w:val="1"/>
      <w:numFmt w:val="lowerRoman"/>
      <w:lvlText w:val="%2."/>
      <w:lvlJc w:val="right"/>
      <w:pPr>
        <w:tabs>
          <w:tab w:val="num" w:pos="1440"/>
        </w:tabs>
        <w:ind w:left="1440" w:hanging="360"/>
      </w:pPr>
    </w:lvl>
    <w:lvl w:ilvl="2" w:tplc="51B02566">
      <w:start w:val="2"/>
      <w:numFmt w:val="lowerLetter"/>
      <w:lvlText w:val="%3."/>
      <w:lvlJc w:val="left"/>
      <w:pPr>
        <w:ind w:left="2160" w:hanging="360"/>
      </w:pPr>
      <w:rPr>
        <w:rFonts w:hint="default"/>
      </w:rPr>
    </w:lvl>
    <w:lvl w:ilvl="3" w:tplc="9E54AE54">
      <w:start w:val="1"/>
      <w:numFmt w:val="upperLetter"/>
      <w:lvlText w:val="%4."/>
      <w:lvlJc w:val="left"/>
      <w:pPr>
        <w:ind w:left="2880" w:hanging="360"/>
      </w:pPr>
      <w:rPr>
        <w:rFonts w:hint="default"/>
      </w:rPr>
    </w:lvl>
    <w:lvl w:ilvl="4" w:tplc="1724225E" w:tentative="1">
      <w:start w:val="1"/>
      <w:numFmt w:val="upperRoman"/>
      <w:lvlText w:val="%5."/>
      <w:lvlJc w:val="right"/>
      <w:pPr>
        <w:tabs>
          <w:tab w:val="num" w:pos="3600"/>
        </w:tabs>
        <w:ind w:left="3600" w:hanging="360"/>
      </w:pPr>
    </w:lvl>
    <w:lvl w:ilvl="5" w:tplc="C5CCA010" w:tentative="1">
      <w:start w:val="1"/>
      <w:numFmt w:val="upperRoman"/>
      <w:lvlText w:val="%6."/>
      <w:lvlJc w:val="right"/>
      <w:pPr>
        <w:tabs>
          <w:tab w:val="num" w:pos="4320"/>
        </w:tabs>
        <w:ind w:left="4320" w:hanging="360"/>
      </w:pPr>
    </w:lvl>
    <w:lvl w:ilvl="6" w:tplc="218E8FC6" w:tentative="1">
      <w:start w:val="1"/>
      <w:numFmt w:val="upperRoman"/>
      <w:lvlText w:val="%7."/>
      <w:lvlJc w:val="right"/>
      <w:pPr>
        <w:tabs>
          <w:tab w:val="num" w:pos="5040"/>
        </w:tabs>
        <w:ind w:left="5040" w:hanging="360"/>
      </w:pPr>
    </w:lvl>
    <w:lvl w:ilvl="7" w:tplc="005413C4" w:tentative="1">
      <w:start w:val="1"/>
      <w:numFmt w:val="upperRoman"/>
      <w:lvlText w:val="%8."/>
      <w:lvlJc w:val="right"/>
      <w:pPr>
        <w:tabs>
          <w:tab w:val="num" w:pos="5760"/>
        </w:tabs>
        <w:ind w:left="5760" w:hanging="360"/>
      </w:pPr>
    </w:lvl>
    <w:lvl w:ilvl="8" w:tplc="C2FA6AB6" w:tentative="1">
      <w:start w:val="1"/>
      <w:numFmt w:val="upperRoman"/>
      <w:lvlText w:val="%9."/>
      <w:lvlJc w:val="right"/>
      <w:pPr>
        <w:tabs>
          <w:tab w:val="num" w:pos="6480"/>
        </w:tabs>
        <w:ind w:left="6480" w:hanging="360"/>
      </w:pPr>
    </w:lvl>
  </w:abstractNum>
  <w:abstractNum w:abstractNumId="14" w15:restartNumberingAfterBreak="0">
    <w:nsid w:val="2FCD1A7A"/>
    <w:multiLevelType w:val="multilevel"/>
    <w:tmpl w:val="2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19C6FFF"/>
    <w:multiLevelType w:val="hybridMultilevel"/>
    <w:tmpl w:val="B9A0ACA0"/>
    <w:lvl w:ilvl="0" w:tplc="240A0001">
      <w:start w:val="1"/>
      <w:numFmt w:val="bullet"/>
      <w:lvlText w:val=""/>
      <w:lvlJc w:val="left"/>
      <w:pPr>
        <w:ind w:left="862" w:hanging="360"/>
      </w:pPr>
      <w:rPr>
        <w:rFonts w:ascii="Symbol" w:hAnsi="Symbol" w:hint="default"/>
      </w:rPr>
    </w:lvl>
    <w:lvl w:ilvl="1" w:tplc="240A0003" w:tentative="1">
      <w:start w:val="1"/>
      <w:numFmt w:val="bullet"/>
      <w:lvlText w:val="o"/>
      <w:lvlJc w:val="left"/>
      <w:pPr>
        <w:ind w:left="1582" w:hanging="360"/>
      </w:pPr>
      <w:rPr>
        <w:rFonts w:ascii="Courier New" w:hAnsi="Courier New" w:cs="Courier New" w:hint="default"/>
      </w:rPr>
    </w:lvl>
    <w:lvl w:ilvl="2" w:tplc="240A0005" w:tentative="1">
      <w:start w:val="1"/>
      <w:numFmt w:val="bullet"/>
      <w:lvlText w:val=""/>
      <w:lvlJc w:val="left"/>
      <w:pPr>
        <w:ind w:left="2302" w:hanging="360"/>
      </w:pPr>
      <w:rPr>
        <w:rFonts w:ascii="Wingdings" w:hAnsi="Wingdings" w:hint="default"/>
      </w:rPr>
    </w:lvl>
    <w:lvl w:ilvl="3" w:tplc="240A0001" w:tentative="1">
      <w:start w:val="1"/>
      <w:numFmt w:val="bullet"/>
      <w:lvlText w:val=""/>
      <w:lvlJc w:val="left"/>
      <w:pPr>
        <w:ind w:left="3022" w:hanging="360"/>
      </w:pPr>
      <w:rPr>
        <w:rFonts w:ascii="Symbol" w:hAnsi="Symbol" w:hint="default"/>
      </w:rPr>
    </w:lvl>
    <w:lvl w:ilvl="4" w:tplc="240A0003" w:tentative="1">
      <w:start w:val="1"/>
      <w:numFmt w:val="bullet"/>
      <w:lvlText w:val="o"/>
      <w:lvlJc w:val="left"/>
      <w:pPr>
        <w:ind w:left="3742" w:hanging="360"/>
      </w:pPr>
      <w:rPr>
        <w:rFonts w:ascii="Courier New" w:hAnsi="Courier New" w:cs="Courier New" w:hint="default"/>
      </w:rPr>
    </w:lvl>
    <w:lvl w:ilvl="5" w:tplc="240A0005" w:tentative="1">
      <w:start w:val="1"/>
      <w:numFmt w:val="bullet"/>
      <w:lvlText w:val=""/>
      <w:lvlJc w:val="left"/>
      <w:pPr>
        <w:ind w:left="4462" w:hanging="360"/>
      </w:pPr>
      <w:rPr>
        <w:rFonts w:ascii="Wingdings" w:hAnsi="Wingdings" w:hint="default"/>
      </w:rPr>
    </w:lvl>
    <w:lvl w:ilvl="6" w:tplc="240A0001" w:tentative="1">
      <w:start w:val="1"/>
      <w:numFmt w:val="bullet"/>
      <w:lvlText w:val=""/>
      <w:lvlJc w:val="left"/>
      <w:pPr>
        <w:ind w:left="5182" w:hanging="360"/>
      </w:pPr>
      <w:rPr>
        <w:rFonts w:ascii="Symbol" w:hAnsi="Symbol" w:hint="default"/>
      </w:rPr>
    </w:lvl>
    <w:lvl w:ilvl="7" w:tplc="240A0003" w:tentative="1">
      <w:start w:val="1"/>
      <w:numFmt w:val="bullet"/>
      <w:lvlText w:val="o"/>
      <w:lvlJc w:val="left"/>
      <w:pPr>
        <w:ind w:left="5902" w:hanging="360"/>
      </w:pPr>
      <w:rPr>
        <w:rFonts w:ascii="Courier New" w:hAnsi="Courier New" w:cs="Courier New" w:hint="default"/>
      </w:rPr>
    </w:lvl>
    <w:lvl w:ilvl="8" w:tplc="240A0005" w:tentative="1">
      <w:start w:val="1"/>
      <w:numFmt w:val="bullet"/>
      <w:lvlText w:val=""/>
      <w:lvlJc w:val="left"/>
      <w:pPr>
        <w:ind w:left="6622" w:hanging="360"/>
      </w:pPr>
      <w:rPr>
        <w:rFonts w:ascii="Wingdings" w:hAnsi="Wingdings" w:hint="default"/>
      </w:rPr>
    </w:lvl>
  </w:abstractNum>
  <w:abstractNum w:abstractNumId="16" w15:restartNumberingAfterBreak="0">
    <w:nsid w:val="33410F7B"/>
    <w:multiLevelType w:val="hybridMultilevel"/>
    <w:tmpl w:val="0D56F3F8"/>
    <w:lvl w:ilvl="0" w:tplc="38FA2D2A">
      <w:start w:val="1"/>
      <w:numFmt w:val="bullet"/>
      <w:lvlText w:val="•"/>
      <w:lvlJc w:val="left"/>
      <w:pPr>
        <w:tabs>
          <w:tab w:val="num" w:pos="360"/>
        </w:tabs>
        <w:ind w:left="360" w:hanging="360"/>
      </w:pPr>
      <w:rPr>
        <w:rFonts w:ascii="Arial" w:hAnsi="Arial" w:hint="default"/>
      </w:rPr>
    </w:lvl>
    <w:lvl w:ilvl="1" w:tplc="0B18EDA0" w:tentative="1">
      <w:start w:val="1"/>
      <w:numFmt w:val="bullet"/>
      <w:lvlText w:val="•"/>
      <w:lvlJc w:val="left"/>
      <w:pPr>
        <w:tabs>
          <w:tab w:val="num" w:pos="1080"/>
        </w:tabs>
        <w:ind w:left="1080" w:hanging="360"/>
      </w:pPr>
      <w:rPr>
        <w:rFonts w:ascii="Arial" w:hAnsi="Arial" w:hint="default"/>
      </w:rPr>
    </w:lvl>
    <w:lvl w:ilvl="2" w:tplc="AA284F44" w:tentative="1">
      <w:start w:val="1"/>
      <w:numFmt w:val="bullet"/>
      <w:lvlText w:val="•"/>
      <w:lvlJc w:val="left"/>
      <w:pPr>
        <w:tabs>
          <w:tab w:val="num" w:pos="1800"/>
        </w:tabs>
        <w:ind w:left="1800" w:hanging="360"/>
      </w:pPr>
      <w:rPr>
        <w:rFonts w:ascii="Arial" w:hAnsi="Arial" w:hint="default"/>
      </w:rPr>
    </w:lvl>
    <w:lvl w:ilvl="3" w:tplc="6BE4A772" w:tentative="1">
      <w:start w:val="1"/>
      <w:numFmt w:val="bullet"/>
      <w:lvlText w:val="•"/>
      <w:lvlJc w:val="left"/>
      <w:pPr>
        <w:tabs>
          <w:tab w:val="num" w:pos="2520"/>
        </w:tabs>
        <w:ind w:left="2520" w:hanging="360"/>
      </w:pPr>
      <w:rPr>
        <w:rFonts w:ascii="Arial" w:hAnsi="Arial" w:hint="default"/>
      </w:rPr>
    </w:lvl>
    <w:lvl w:ilvl="4" w:tplc="39C0D07C" w:tentative="1">
      <w:start w:val="1"/>
      <w:numFmt w:val="bullet"/>
      <w:lvlText w:val="•"/>
      <w:lvlJc w:val="left"/>
      <w:pPr>
        <w:tabs>
          <w:tab w:val="num" w:pos="3240"/>
        </w:tabs>
        <w:ind w:left="3240" w:hanging="360"/>
      </w:pPr>
      <w:rPr>
        <w:rFonts w:ascii="Arial" w:hAnsi="Arial" w:hint="default"/>
      </w:rPr>
    </w:lvl>
    <w:lvl w:ilvl="5" w:tplc="C38431E0" w:tentative="1">
      <w:start w:val="1"/>
      <w:numFmt w:val="bullet"/>
      <w:lvlText w:val="•"/>
      <w:lvlJc w:val="left"/>
      <w:pPr>
        <w:tabs>
          <w:tab w:val="num" w:pos="3960"/>
        </w:tabs>
        <w:ind w:left="3960" w:hanging="360"/>
      </w:pPr>
      <w:rPr>
        <w:rFonts w:ascii="Arial" w:hAnsi="Arial" w:hint="default"/>
      </w:rPr>
    </w:lvl>
    <w:lvl w:ilvl="6" w:tplc="E7320EA2" w:tentative="1">
      <w:start w:val="1"/>
      <w:numFmt w:val="bullet"/>
      <w:lvlText w:val="•"/>
      <w:lvlJc w:val="left"/>
      <w:pPr>
        <w:tabs>
          <w:tab w:val="num" w:pos="4680"/>
        </w:tabs>
        <w:ind w:left="4680" w:hanging="360"/>
      </w:pPr>
      <w:rPr>
        <w:rFonts w:ascii="Arial" w:hAnsi="Arial" w:hint="default"/>
      </w:rPr>
    </w:lvl>
    <w:lvl w:ilvl="7" w:tplc="9E024CA6" w:tentative="1">
      <w:start w:val="1"/>
      <w:numFmt w:val="bullet"/>
      <w:lvlText w:val="•"/>
      <w:lvlJc w:val="left"/>
      <w:pPr>
        <w:tabs>
          <w:tab w:val="num" w:pos="5400"/>
        </w:tabs>
        <w:ind w:left="5400" w:hanging="360"/>
      </w:pPr>
      <w:rPr>
        <w:rFonts w:ascii="Arial" w:hAnsi="Arial" w:hint="default"/>
      </w:rPr>
    </w:lvl>
    <w:lvl w:ilvl="8" w:tplc="DF3238C4" w:tentative="1">
      <w:start w:val="1"/>
      <w:numFmt w:val="bullet"/>
      <w:lvlText w:val="•"/>
      <w:lvlJc w:val="left"/>
      <w:pPr>
        <w:tabs>
          <w:tab w:val="num" w:pos="6120"/>
        </w:tabs>
        <w:ind w:left="6120" w:hanging="360"/>
      </w:pPr>
      <w:rPr>
        <w:rFonts w:ascii="Arial" w:hAnsi="Arial" w:hint="default"/>
      </w:rPr>
    </w:lvl>
  </w:abstractNum>
  <w:abstractNum w:abstractNumId="17" w15:restartNumberingAfterBreak="0">
    <w:nsid w:val="34196F25"/>
    <w:multiLevelType w:val="multilevel"/>
    <w:tmpl w:val="FF8A1E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64F353C"/>
    <w:multiLevelType w:val="hybridMultilevel"/>
    <w:tmpl w:val="FFBEA88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97B75B5"/>
    <w:multiLevelType w:val="hybridMultilevel"/>
    <w:tmpl w:val="C90C8B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B097AC5"/>
    <w:multiLevelType w:val="hybridMultilevel"/>
    <w:tmpl w:val="4F18B46C"/>
    <w:lvl w:ilvl="0" w:tplc="240A000F">
      <w:start w:val="1"/>
      <w:numFmt w:val="decimal"/>
      <w:lvlText w:val="%1."/>
      <w:lvlJc w:val="left"/>
      <w:pPr>
        <w:ind w:left="2160" w:hanging="360"/>
      </w:pPr>
    </w:lvl>
    <w:lvl w:ilvl="1" w:tplc="240A0019">
      <w:start w:val="1"/>
      <w:numFmt w:val="lowerLetter"/>
      <w:lvlText w:val="%2."/>
      <w:lvlJc w:val="left"/>
      <w:pPr>
        <w:ind w:left="2880" w:hanging="360"/>
      </w:pPr>
    </w:lvl>
    <w:lvl w:ilvl="2" w:tplc="240A001B">
      <w:start w:val="1"/>
      <w:numFmt w:val="lowerRoman"/>
      <w:lvlText w:val="%3."/>
      <w:lvlJc w:val="right"/>
      <w:pPr>
        <w:ind w:left="3600" w:hanging="180"/>
      </w:pPr>
    </w:lvl>
    <w:lvl w:ilvl="3" w:tplc="240A000F">
      <w:start w:val="1"/>
      <w:numFmt w:val="decimal"/>
      <w:lvlText w:val="%4."/>
      <w:lvlJc w:val="left"/>
      <w:pPr>
        <w:ind w:left="4320" w:hanging="360"/>
      </w:pPr>
    </w:lvl>
    <w:lvl w:ilvl="4" w:tplc="240A0019">
      <w:start w:val="1"/>
      <w:numFmt w:val="lowerLetter"/>
      <w:lvlText w:val="%5."/>
      <w:lvlJc w:val="left"/>
      <w:pPr>
        <w:ind w:left="5040" w:hanging="360"/>
      </w:pPr>
    </w:lvl>
    <w:lvl w:ilvl="5" w:tplc="240A001B">
      <w:start w:val="1"/>
      <w:numFmt w:val="lowerRoman"/>
      <w:lvlText w:val="%6."/>
      <w:lvlJc w:val="right"/>
      <w:pPr>
        <w:ind w:left="5760" w:hanging="180"/>
      </w:pPr>
    </w:lvl>
    <w:lvl w:ilvl="6" w:tplc="240A000F">
      <w:start w:val="1"/>
      <w:numFmt w:val="decimal"/>
      <w:lvlText w:val="%7."/>
      <w:lvlJc w:val="left"/>
      <w:pPr>
        <w:ind w:left="6480" w:hanging="360"/>
      </w:pPr>
    </w:lvl>
    <w:lvl w:ilvl="7" w:tplc="240A0019">
      <w:start w:val="1"/>
      <w:numFmt w:val="lowerLetter"/>
      <w:lvlText w:val="%8."/>
      <w:lvlJc w:val="left"/>
      <w:pPr>
        <w:ind w:left="7200" w:hanging="360"/>
      </w:pPr>
    </w:lvl>
    <w:lvl w:ilvl="8" w:tplc="240A001B">
      <w:start w:val="1"/>
      <w:numFmt w:val="lowerRoman"/>
      <w:lvlText w:val="%9."/>
      <w:lvlJc w:val="right"/>
      <w:pPr>
        <w:ind w:left="7920" w:hanging="180"/>
      </w:pPr>
    </w:lvl>
  </w:abstractNum>
  <w:abstractNum w:abstractNumId="21" w15:restartNumberingAfterBreak="0">
    <w:nsid w:val="3B530E67"/>
    <w:multiLevelType w:val="hybridMultilevel"/>
    <w:tmpl w:val="691CEA4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40070A57"/>
    <w:multiLevelType w:val="hybridMultilevel"/>
    <w:tmpl w:val="B7B42808"/>
    <w:lvl w:ilvl="0" w:tplc="4CF84DEC">
      <w:start w:val="3"/>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416C1DB9"/>
    <w:multiLevelType w:val="hybridMultilevel"/>
    <w:tmpl w:val="86001078"/>
    <w:lvl w:ilvl="0" w:tplc="240A000F">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82A256A"/>
    <w:multiLevelType w:val="multilevel"/>
    <w:tmpl w:val="412A684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val="0"/>
        <w:color w:val="632423" w:themeColor="accent2" w:themeShade="80"/>
      </w:rPr>
    </w:lvl>
    <w:lvl w:ilvl="2">
      <w:start w:val="1"/>
      <w:numFmt w:val="decimal"/>
      <w:lvlText w:val="%1.%2.%3"/>
      <w:lvlJc w:val="left"/>
      <w:pPr>
        <w:ind w:left="720" w:hanging="720"/>
      </w:pPr>
      <w:rPr>
        <w:rFonts w:hint="default"/>
        <w:b/>
        <w:color w:val="632423" w:themeColor="accent2" w:themeShade="8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0A74EF6"/>
    <w:multiLevelType w:val="hybridMultilevel"/>
    <w:tmpl w:val="E1D8C476"/>
    <w:lvl w:ilvl="0" w:tplc="240A0011">
      <w:start w:val="1"/>
      <w:numFmt w:val="decimal"/>
      <w:lvlText w:val="%1)"/>
      <w:lvlJc w:val="left"/>
      <w:pPr>
        <w:tabs>
          <w:tab w:val="num" w:pos="720"/>
        </w:tabs>
        <w:ind w:left="720" w:hanging="360"/>
      </w:pPr>
    </w:lvl>
    <w:lvl w:ilvl="1" w:tplc="E1A05D74">
      <w:start w:val="1"/>
      <w:numFmt w:val="lowerLetter"/>
      <w:lvlText w:val="%2)"/>
      <w:lvlJc w:val="left"/>
      <w:pPr>
        <w:ind w:left="1455" w:hanging="375"/>
      </w:pPr>
      <w:rPr>
        <w:rFonts w:hint="default"/>
      </w:rPr>
    </w:lvl>
    <w:lvl w:ilvl="2" w:tplc="96FCEDE0">
      <w:start w:val="1"/>
      <w:numFmt w:val="decimal"/>
      <w:lvlText w:val="%3."/>
      <w:lvlJc w:val="left"/>
      <w:pPr>
        <w:ind w:left="2160" w:hanging="360"/>
      </w:pPr>
      <w:rPr>
        <w:rFonts w:hint="default"/>
      </w:rPr>
    </w:lvl>
    <w:lvl w:ilvl="3" w:tplc="AB402844" w:tentative="1">
      <w:start w:val="1"/>
      <w:numFmt w:val="decimal"/>
      <w:lvlText w:val="%4."/>
      <w:lvlJc w:val="left"/>
      <w:pPr>
        <w:tabs>
          <w:tab w:val="num" w:pos="2880"/>
        </w:tabs>
        <w:ind w:left="2880" w:hanging="360"/>
      </w:pPr>
    </w:lvl>
    <w:lvl w:ilvl="4" w:tplc="1258FBFA" w:tentative="1">
      <w:start w:val="1"/>
      <w:numFmt w:val="decimal"/>
      <w:lvlText w:val="%5."/>
      <w:lvlJc w:val="left"/>
      <w:pPr>
        <w:tabs>
          <w:tab w:val="num" w:pos="3600"/>
        </w:tabs>
        <w:ind w:left="3600" w:hanging="360"/>
      </w:pPr>
    </w:lvl>
    <w:lvl w:ilvl="5" w:tplc="48A664C6" w:tentative="1">
      <w:start w:val="1"/>
      <w:numFmt w:val="decimal"/>
      <w:lvlText w:val="%6."/>
      <w:lvlJc w:val="left"/>
      <w:pPr>
        <w:tabs>
          <w:tab w:val="num" w:pos="4320"/>
        </w:tabs>
        <w:ind w:left="4320" w:hanging="360"/>
      </w:pPr>
    </w:lvl>
    <w:lvl w:ilvl="6" w:tplc="5864755E" w:tentative="1">
      <w:start w:val="1"/>
      <w:numFmt w:val="decimal"/>
      <w:lvlText w:val="%7."/>
      <w:lvlJc w:val="left"/>
      <w:pPr>
        <w:tabs>
          <w:tab w:val="num" w:pos="5040"/>
        </w:tabs>
        <w:ind w:left="5040" w:hanging="360"/>
      </w:pPr>
    </w:lvl>
    <w:lvl w:ilvl="7" w:tplc="23885BEA" w:tentative="1">
      <w:start w:val="1"/>
      <w:numFmt w:val="decimal"/>
      <w:lvlText w:val="%8."/>
      <w:lvlJc w:val="left"/>
      <w:pPr>
        <w:tabs>
          <w:tab w:val="num" w:pos="5760"/>
        </w:tabs>
        <w:ind w:left="5760" w:hanging="360"/>
      </w:pPr>
    </w:lvl>
    <w:lvl w:ilvl="8" w:tplc="B95EF9D6" w:tentative="1">
      <w:start w:val="1"/>
      <w:numFmt w:val="decimal"/>
      <w:lvlText w:val="%9."/>
      <w:lvlJc w:val="left"/>
      <w:pPr>
        <w:tabs>
          <w:tab w:val="num" w:pos="6480"/>
        </w:tabs>
        <w:ind w:left="6480" w:hanging="360"/>
      </w:pPr>
    </w:lvl>
  </w:abstractNum>
  <w:abstractNum w:abstractNumId="26" w15:restartNumberingAfterBreak="0">
    <w:nsid w:val="55794A0E"/>
    <w:multiLevelType w:val="multilevel"/>
    <w:tmpl w:val="1FDE0C66"/>
    <w:lvl w:ilvl="0">
      <w:start w:val="1"/>
      <w:numFmt w:val="decimal"/>
      <w:lvlText w:val="%1."/>
      <w:lvlJc w:val="left"/>
      <w:pPr>
        <w:ind w:left="360" w:hanging="360"/>
      </w:pPr>
      <w:rPr>
        <w:rFonts w:hint="default"/>
        <w:b/>
        <w:sz w:val="24"/>
      </w:r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7" w15:restartNumberingAfterBreak="0">
    <w:nsid w:val="56FA6E1B"/>
    <w:multiLevelType w:val="hybridMultilevel"/>
    <w:tmpl w:val="794858B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96F310E"/>
    <w:multiLevelType w:val="hybridMultilevel"/>
    <w:tmpl w:val="5FBE8BB8"/>
    <w:lvl w:ilvl="0" w:tplc="BE08EB0E">
      <w:start w:val="1"/>
      <w:numFmt w:val="bullet"/>
      <w:lvlText w:val="•"/>
      <w:lvlJc w:val="left"/>
      <w:pPr>
        <w:tabs>
          <w:tab w:val="num" w:pos="360"/>
        </w:tabs>
        <w:ind w:left="360" w:hanging="360"/>
      </w:pPr>
      <w:rPr>
        <w:rFonts w:ascii="Arial" w:hAnsi="Arial" w:hint="default"/>
      </w:rPr>
    </w:lvl>
    <w:lvl w:ilvl="1" w:tplc="402EAF32" w:tentative="1">
      <w:start w:val="1"/>
      <w:numFmt w:val="bullet"/>
      <w:lvlText w:val="•"/>
      <w:lvlJc w:val="left"/>
      <w:pPr>
        <w:tabs>
          <w:tab w:val="num" w:pos="1080"/>
        </w:tabs>
        <w:ind w:left="1080" w:hanging="360"/>
      </w:pPr>
      <w:rPr>
        <w:rFonts w:ascii="Arial" w:hAnsi="Arial" w:hint="default"/>
      </w:rPr>
    </w:lvl>
    <w:lvl w:ilvl="2" w:tplc="AA400EC0" w:tentative="1">
      <w:start w:val="1"/>
      <w:numFmt w:val="bullet"/>
      <w:lvlText w:val="•"/>
      <w:lvlJc w:val="left"/>
      <w:pPr>
        <w:tabs>
          <w:tab w:val="num" w:pos="1800"/>
        </w:tabs>
        <w:ind w:left="1800" w:hanging="360"/>
      </w:pPr>
      <w:rPr>
        <w:rFonts w:ascii="Arial" w:hAnsi="Arial" w:hint="default"/>
      </w:rPr>
    </w:lvl>
    <w:lvl w:ilvl="3" w:tplc="4C40B590" w:tentative="1">
      <w:start w:val="1"/>
      <w:numFmt w:val="bullet"/>
      <w:lvlText w:val="•"/>
      <w:lvlJc w:val="left"/>
      <w:pPr>
        <w:tabs>
          <w:tab w:val="num" w:pos="2520"/>
        </w:tabs>
        <w:ind w:left="2520" w:hanging="360"/>
      </w:pPr>
      <w:rPr>
        <w:rFonts w:ascii="Arial" w:hAnsi="Arial" w:hint="default"/>
      </w:rPr>
    </w:lvl>
    <w:lvl w:ilvl="4" w:tplc="E81C322C" w:tentative="1">
      <w:start w:val="1"/>
      <w:numFmt w:val="bullet"/>
      <w:lvlText w:val="•"/>
      <w:lvlJc w:val="left"/>
      <w:pPr>
        <w:tabs>
          <w:tab w:val="num" w:pos="3240"/>
        </w:tabs>
        <w:ind w:left="3240" w:hanging="360"/>
      </w:pPr>
      <w:rPr>
        <w:rFonts w:ascii="Arial" w:hAnsi="Arial" w:hint="default"/>
      </w:rPr>
    </w:lvl>
    <w:lvl w:ilvl="5" w:tplc="2884A4B4" w:tentative="1">
      <w:start w:val="1"/>
      <w:numFmt w:val="bullet"/>
      <w:lvlText w:val="•"/>
      <w:lvlJc w:val="left"/>
      <w:pPr>
        <w:tabs>
          <w:tab w:val="num" w:pos="3960"/>
        </w:tabs>
        <w:ind w:left="3960" w:hanging="360"/>
      </w:pPr>
      <w:rPr>
        <w:rFonts w:ascii="Arial" w:hAnsi="Arial" w:hint="default"/>
      </w:rPr>
    </w:lvl>
    <w:lvl w:ilvl="6" w:tplc="0E8C915A" w:tentative="1">
      <w:start w:val="1"/>
      <w:numFmt w:val="bullet"/>
      <w:lvlText w:val="•"/>
      <w:lvlJc w:val="left"/>
      <w:pPr>
        <w:tabs>
          <w:tab w:val="num" w:pos="4680"/>
        </w:tabs>
        <w:ind w:left="4680" w:hanging="360"/>
      </w:pPr>
      <w:rPr>
        <w:rFonts w:ascii="Arial" w:hAnsi="Arial" w:hint="default"/>
      </w:rPr>
    </w:lvl>
    <w:lvl w:ilvl="7" w:tplc="D6E215D4" w:tentative="1">
      <w:start w:val="1"/>
      <w:numFmt w:val="bullet"/>
      <w:lvlText w:val="•"/>
      <w:lvlJc w:val="left"/>
      <w:pPr>
        <w:tabs>
          <w:tab w:val="num" w:pos="5400"/>
        </w:tabs>
        <w:ind w:left="5400" w:hanging="360"/>
      </w:pPr>
      <w:rPr>
        <w:rFonts w:ascii="Arial" w:hAnsi="Arial" w:hint="default"/>
      </w:rPr>
    </w:lvl>
    <w:lvl w:ilvl="8" w:tplc="D5420060" w:tentative="1">
      <w:start w:val="1"/>
      <w:numFmt w:val="bullet"/>
      <w:lvlText w:val="•"/>
      <w:lvlJc w:val="left"/>
      <w:pPr>
        <w:tabs>
          <w:tab w:val="num" w:pos="6120"/>
        </w:tabs>
        <w:ind w:left="6120" w:hanging="360"/>
      </w:pPr>
      <w:rPr>
        <w:rFonts w:ascii="Arial" w:hAnsi="Arial" w:hint="default"/>
      </w:rPr>
    </w:lvl>
  </w:abstractNum>
  <w:abstractNum w:abstractNumId="29" w15:restartNumberingAfterBreak="0">
    <w:nsid w:val="5BC73DDC"/>
    <w:multiLevelType w:val="hybridMultilevel"/>
    <w:tmpl w:val="A6D24294"/>
    <w:lvl w:ilvl="0" w:tplc="7F64A36E">
      <w:start w:val="1"/>
      <w:numFmt w:val="decimal"/>
      <w:lvlText w:val="%1."/>
      <w:lvlJc w:val="left"/>
      <w:pPr>
        <w:tabs>
          <w:tab w:val="num" w:pos="720"/>
        </w:tabs>
        <w:ind w:left="720" w:hanging="360"/>
      </w:pPr>
    </w:lvl>
    <w:lvl w:ilvl="1" w:tplc="21A040A6" w:tentative="1">
      <w:start w:val="1"/>
      <w:numFmt w:val="decimal"/>
      <w:lvlText w:val="%2."/>
      <w:lvlJc w:val="left"/>
      <w:pPr>
        <w:tabs>
          <w:tab w:val="num" w:pos="1440"/>
        </w:tabs>
        <w:ind w:left="1440" w:hanging="360"/>
      </w:pPr>
    </w:lvl>
    <w:lvl w:ilvl="2" w:tplc="97368ECC" w:tentative="1">
      <w:start w:val="1"/>
      <w:numFmt w:val="decimal"/>
      <w:lvlText w:val="%3."/>
      <w:lvlJc w:val="left"/>
      <w:pPr>
        <w:tabs>
          <w:tab w:val="num" w:pos="2160"/>
        </w:tabs>
        <w:ind w:left="2160" w:hanging="360"/>
      </w:pPr>
    </w:lvl>
    <w:lvl w:ilvl="3" w:tplc="9C609A18" w:tentative="1">
      <w:start w:val="1"/>
      <w:numFmt w:val="decimal"/>
      <w:lvlText w:val="%4."/>
      <w:lvlJc w:val="left"/>
      <w:pPr>
        <w:tabs>
          <w:tab w:val="num" w:pos="2880"/>
        </w:tabs>
        <w:ind w:left="2880" w:hanging="360"/>
      </w:pPr>
    </w:lvl>
    <w:lvl w:ilvl="4" w:tplc="26B8EB72" w:tentative="1">
      <w:start w:val="1"/>
      <w:numFmt w:val="decimal"/>
      <w:lvlText w:val="%5."/>
      <w:lvlJc w:val="left"/>
      <w:pPr>
        <w:tabs>
          <w:tab w:val="num" w:pos="3600"/>
        </w:tabs>
        <w:ind w:left="3600" w:hanging="360"/>
      </w:pPr>
    </w:lvl>
    <w:lvl w:ilvl="5" w:tplc="2B664C0C" w:tentative="1">
      <w:start w:val="1"/>
      <w:numFmt w:val="decimal"/>
      <w:lvlText w:val="%6."/>
      <w:lvlJc w:val="left"/>
      <w:pPr>
        <w:tabs>
          <w:tab w:val="num" w:pos="4320"/>
        </w:tabs>
        <w:ind w:left="4320" w:hanging="360"/>
      </w:pPr>
    </w:lvl>
    <w:lvl w:ilvl="6" w:tplc="D4FC41E8" w:tentative="1">
      <w:start w:val="1"/>
      <w:numFmt w:val="decimal"/>
      <w:lvlText w:val="%7."/>
      <w:lvlJc w:val="left"/>
      <w:pPr>
        <w:tabs>
          <w:tab w:val="num" w:pos="5040"/>
        </w:tabs>
        <w:ind w:left="5040" w:hanging="360"/>
      </w:pPr>
    </w:lvl>
    <w:lvl w:ilvl="7" w:tplc="E2A21574" w:tentative="1">
      <w:start w:val="1"/>
      <w:numFmt w:val="decimal"/>
      <w:lvlText w:val="%8."/>
      <w:lvlJc w:val="left"/>
      <w:pPr>
        <w:tabs>
          <w:tab w:val="num" w:pos="5760"/>
        </w:tabs>
        <w:ind w:left="5760" w:hanging="360"/>
      </w:pPr>
    </w:lvl>
    <w:lvl w:ilvl="8" w:tplc="547EF6B2" w:tentative="1">
      <w:start w:val="1"/>
      <w:numFmt w:val="decimal"/>
      <w:lvlText w:val="%9."/>
      <w:lvlJc w:val="left"/>
      <w:pPr>
        <w:tabs>
          <w:tab w:val="num" w:pos="6480"/>
        </w:tabs>
        <w:ind w:left="6480" w:hanging="360"/>
      </w:pPr>
    </w:lvl>
  </w:abstractNum>
  <w:abstractNum w:abstractNumId="30" w15:restartNumberingAfterBreak="0">
    <w:nsid w:val="5C7D5F2D"/>
    <w:multiLevelType w:val="hybridMultilevel"/>
    <w:tmpl w:val="345E6E1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60002F5B"/>
    <w:multiLevelType w:val="multilevel"/>
    <w:tmpl w:val="0B4A891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54B47AA"/>
    <w:multiLevelType w:val="hybridMultilevel"/>
    <w:tmpl w:val="2EEED836"/>
    <w:lvl w:ilvl="0" w:tplc="240A000F">
      <w:start w:val="1"/>
      <w:numFmt w:val="decimal"/>
      <w:lvlText w:val="%1."/>
      <w:lvlJc w:val="left"/>
      <w:pPr>
        <w:ind w:left="1800" w:hanging="360"/>
      </w:pPr>
    </w:lvl>
    <w:lvl w:ilvl="1" w:tplc="240A0019">
      <w:start w:val="1"/>
      <w:numFmt w:val="lowerLetter"/>
      <w:lvlText w:val="%2."/>
      <w:lvlJc w:val="left"/>
      <w:pPr>
        <w:ind w:left="2520" w:hanging="360"/>
      </w:pPr>
    </w:lvl>
    <w:lvl w:ilvl="2" w:tplc="240A001B">
      <w:start w:val="1"/>
      <w:numFmt w:val="lowerRoman"/>
      <w:lvlText w:val="%3."/>
      <w:lvlJc w:val="right"/>
      <w:pPr>
        <w:ind w:left="3240" w:hanging="180"/>
      </w:pPr>
    </w:lvl>
    <w:lvl w:ilvl="3" w:tplc="240A000F">
      <w:start w:val="1"/>
      <w:numFmt w:val="decimal"/>
      <w:lvlText w:val="%4."/>
      <w:lvlJc w:val="left"/>
      <w:pPr>
        <w:ind w:left="3960" w:hanging="360"/>
      </w:pPr>
    </w:lvl>
    <w:lvl w:ilvl="4" w:tplc="240A0019">
      <w:start w:val="1"/>
      <w:numFmt w:val="lowerLetter"/>
      <w:lvlText w:val="%5."/>
      <w:lvlJc w:val="left"/>
      <w:pPr>
        <w:ind w:left="4680" w:hanging="360"/>
      </w:pPr>
    </w:lvl>
    <w:lvl w:ilvl="5" w:tplc="240A001B">
      <w:start w:val="1"/>
      <w:numFmt w:val="lowerRoman"/>
      <w:lvlText w:val="%6."/>
      <w:lvlJc w:val="right"/>
      <w:pPr>
        <w:ind w:left="5400" w:hanging="180"/>
      </w:pPr>
    </w:lvl>
    <w:lvl w:ilvl="6" w:tplc="240A000F">
      <w:start w:val="1"/>
      <w:numFmt w:val="decimal"/>
      <w:lvlText w:val="%7."/>
      <w:lvlJc w:val="left"/>
      <w:pPr>
        <w:ind w:left="6120" w:hanging="360"/>
      </w:pPr>
    </w:lvl>
    <w:lvl w:ilvl="7" w:tplc="240A0019">
      <w:start w:val="1"/>
      <w:numFmt w:val="lowerLetter"/>
      <w:lvlText w:val="%8."/>
      <w:lvlJc w:val="left"/>
      <w:pPr>
        <w:ind w:left="6840" w:hanging="360"/>
      </w:pPr>
    </w:lvl>
    <w:lvl w:ilvl="8" w:tplc="240A001B">
      <w:start w:val="1"/>
      <w:numFmt w:val="lowerRoman"/>
      <w:lvlText w:val="%9."/>
      <w:lvlJc w:val="right"/>
      <w:pPr>
        <w:ind w:left="7560" w:hanging="180"/>
      </w:pPr>
    </w:lvl>
  </w:abstractNum>
  <w:abstractNum w:abstractNumId="33" w15:restartNumberingAfterBreak="0">
    <w:nsid w:val="65CC068F"/>
    <w:multiLevelType w:val="multilevel"/>
    <w:tmpl w:val="AEDE002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6342021"/>
    <w:multiLevelType w:val="multilevel"/>
    <w:tmpl w:val="BCE07448"/>
    <w:lvl w:ilvl="0">
      <w:start w:val="4"/>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5" w15:restartNumberingAfterBreak="0">
    <w:nsid w:val="6E015BE3"/>
    <w:multiLevelType w:val="hybridMultilevel"/>
    <w:tmpl w:val="A1C4816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6" w15:restartNumberingAfterBreak="0">
    <w:nsid w:val="6FD62AD1"/>
    <w:multiLevelType w:val="hybridMultilevel"/>
    <w:tmpl w:val="D1E0360E"/>
    <w:lvl w:ilvl="0" w:tplc="397A85CE">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7" w15:restartNumberingAfterBreak="0">
    <w:nsid w:val="76FE4E9D"/>
    <w:multiLevelType w:val="hybridMultilevel"/>
    <w:tmpl w:val="4536B5A0"/>
    <w:lvl w:ilvl="0" w:tplc="F3F6D52A">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8" w15:restartNumberingAfterBreak="0">
    <w:nsid w:val="77C9363B"/>
    <w:multiLevelType w:val="hybridMultilevel"/>
    <w:tmpl w:val="2070EACA"/>
    <w:lvl w:ilvl="0" w:tplc="240A001B">
      <w:start w:val="1"/>
      <w:numFmt w:val="lowerRoman"/>
      <w:lvlText w:val="%1."/>
      <w:lvlJc w:val="right"/>
      <w:pPr>
        <w:ind w:left="1222" w:hanging="360"/>
      </w:pPr>
      <w:rPr>
        <w:rFonts w:hint="default"/>
      </w:rPr>
    </w:lvl>
    <w:lvl w:ilvl="1" w:tplc="A3E646CA">
      <w:start w:val="1"/>
      <w:numFmt w:val="decimal"/>
      <w:lvlText w:val="%2)"/>
      <w:lvlJc w:val="left"/>
      <w:pPr>
        <w:ind w:left="2302" w:hanging="720"/>
      </w:pPr>
      <w:rPr>
        <w:rFonts w:hint="default"/>
      </w:rPr>
    </w:lvl>
    <w:lvl w:ilvl="2" w:tplc="240A0005" w:tentative="1">
      <w:start w:val="1"/>
      <w:numFmt w:val="bullet"/>
      <w:lvlText w:val=""/>
      <w:lvlJc w:val="left"/>
      <w:pPr>
        <w:ind w:left="2662" w:hanging="360"/>
      </w:pPr>
      <w:rPr>
        <w:rFonts w:ascii="Wingdings" w:hAnsi="Wingdings" w:hint="default"/>
      </w:rPr>
    </w:lvl>
    <w:lvl w:ilvl="3" w:tplc="240A0001" w:tentative="1">
      <w:start w:val="1"/>
      <w:numFmt w:val="bullet"/>
      <w:lvlText w:val=""/>
      <w:lvlJc w:val="left"/>
      <w:pPr>
        <w:ind w:left="3382" w:hanging="360"/>
      </w:pPr>
      <w:rPr>
        <w:rFonts w:ascii="Symbol" w:hAnsi="Symbol" w:hint="default"/>
      </w:rPr>
    </w:lvl>
    <w:lvl w:ilvl="4" w:tplc="240A0003" w:tentative="1">
      <w:start w:val="1"/>
      <w:numFmt w:val="bullet"/>
      <w:lvlText w:val="o"/>
      <w:lvlJc w:val="left"/>
      <w:pPr>
        <w:ind w:left="4102" w:hanging="360"/>
      </w:pPr>
      <w:rPr>
        <w:rFonts w:ascii="Courier New" w:hAnsi="Courier New" w:cs="Courier New" w:hint="default"/>
      </w:rPr>
    </w:lvl>
    <w:lvl w:ilvl="5" w:tplc="240A0005" w:tentative="1">
      <w:start w:val="1"/>
      <w:numFmt w:val="bullet"/>
      <w:lvlText w:val=""/>
      <w:lvlJc w:val="left"/>
      <w:pPr>
        <w:ind w:left="4822" w:hanging="360"/>
      </w:pPr>
      <w:rPr>
        <w:rFonts w:ascii="Wingdings" w:hAnsi="Wingdings" w:hint="default"/>
      </w:rPr>
    </w:lvl>
    <w:lvl w:ilvl="6" w:tplc="240A0001" w:tentative="1">
      <w:start w:val="1"/>
      <w:numFmt w:val="bullet"/>
      <w:lvlText w:val=""/>
      <w:lvlJc w:val="left"/>
      <w:pPr>
        <w:ind w:left="5542" w:hanging="360"/>
      </w:pPr>
      <w:rPr>
        <w:rFonts w:ascii="Symbol" w:hAnsi="Symbol" w:hint="default"/>
      </w:rPr>
    </w:lvl>
    <w:lvl w:ilvl="7" w:tplc="240A0003" w:tentative="1">
      <w:start w:val="1"/>
      <w:numFmt w:val="bullet"/>
      <w:lvlText w:val="o"/>
      <w:lvlJc w:val="left"/>
      <w:pPr>
        <w:ind w:left="6262" w:hanging="360"/>
      </w:pPr>
      <w:rPr>
        <w:rFonts w:ascii="Courier New" w:hAnsi="Courier New" w:cs="Courier New" w:hint="default"/>
      </w:rPr>
    </w:lvl>
    <w:lvl w:ilvl="8" w:tplc="240A0005" w:tentative="1">
      <w:start w:val="1"/>
      <w:numFmt w:val="bullet"/>
      <w:lvlText w:val=""/>
      <w:lvlJc w:val="left"/>
      <w:pPr>
        <w:ind w:left="6982" w:hanging="360"/>
      </w:pPr>
      <w:rPr>
        <w:rFonts w:ascii="Wingdings" w:hAnsi="Wingdings" w:hint="default"/>
      </w:rPr>
    </w:lvl>
  </w:abstractNum>
  <w:abstractNum w:abstractNumId="39" w15:restartNumberingAfterBreak="0">
    <w:nsid w:val="79A919A4"/>
    <w:multiLevelType w:val="multilevel"/>
    <w:tmpl w:val="A6AECCC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B0538B6"/>
    <w:multiLevelType w:val="hybridMultilevel"/>
    <w:tmpl w:val="96408208"/>
    <w:lvl w:ilvl="0" w:tplc="E940FAAC">
      <w:start w:val="1"/>
      <w:numFmt w:val="decimal"/>
      <w:lvlText w:val="%1."/>
      <w:lvlJc w:val="left"/>
      <w:pPr>
        <w:tabs>
          <w:tab w:val="num" w:pos="1080"/>
        </w:tabs>
        <w:ind w:left="1080" w:hanging="360"/>
      </w:pPr>
    </w:lvl>
    <w:lvl w:ilvl="1" w:tplc="E1A05D74">
      <w:start w:val="1"/>
      <w:numFmt w:val="lowerLetter"/>
      <w:lvlText w:val="%2)"/>
      <w:lvlJc w:val="left"/>
      <w:pPr>
        <w:ind w:left="1815" w:hanging="375"/>
      </w:pPr>
      <w:rPr>
        <w:rFonts w:hint="default"/>
      </w:rPr>
    </w:lvl>
    <w:lvl w:ilvl="2" w:tplc="0E7AA468" w:tentative="1">
      <w:start w:val="1"/>
      <w:numFmt w:val="decimal"/>
      <w:lvlText w:val="%3."/>
      <w:lvlJc w:val="left"/>
      <w:pPr>
        <w:tabs>
          <w:tab w:val="num" w:pos="2520"/>
        </w:tabs>
        <w:ind w:left="2520" w:hanging="360"/>
      </w:pPr>
    </w:lvl>
    <w:lvl w:ilvl="3" w:tplc="AB402844" w:tentative="1">
      <w:start w:val="1"/>
      <w:numFmt w:val="decimal"/>
      <w:lvlText w:val="%4."/>
      <w:lvlJc w:val="left"/>
      <w:pPr>
        <w:tabs>
          <w:tab w:val="num" w:pos="3240"/>
        </w:tabs>
        <w:ind w:left="3240" w:hanging="360"/>
      </w:pPr>
    </w:lvl>
    <w:lvl w:ilvl="4" w:tplc="1258FBFA" w:tentative="1">
      <w:start w:val="1"/>
      <w:numFmt w:val="decimal"/>
      <w:lvlText w:val="%5."/>
      <w:lvlJc w:val="left"/>
      <w:pPr>
        <w:tabs>
          <w:tab w:val="num" w:pos="3960"/>
        </w:tabs>
        <w:ind w:left="3960" w:hanging="360"/>
      </w:pPr>
    </w:lvl>
    <w:lvl w:ilvl="5" w:tplc="48A664C6" w:tentative="1">
      <w:start w:val="1"/>
      <w:numFmt w:val="decimal"/>
      <w:lvlText w:val="%6."/>
      <w:lvlJc w:val="left"/>
      <w:pPr>
        <w:tabs>
          <w:tab w:val="num" w:pos="4680"/>
        </w:tabs>
        <w:ind w:left="4680" w:hanging="360"/>
      </w:pPr>
    </w:lvl>
    <w:lvl w:ilvl="6" w:tplc="5864755E" w:tentative="1">
      <w:start w:val="1"/>
      <w:numFmt w:val="decimal"/>
      <w:lvlText w:val="%7."/>
      <w:lvlJc w:val="left"/>
      <w:pPr>
        <w:tabs>
          <w:tab w:val="num" w:pos="5400"/>
        </w:tabs>
        <w:ind w:left="5400" w:hanging="360"/>
      </w:pPr>
    </w:lvl>
    <w:lvl w:ilvl="7" w:tplc="23885BEA" w:tentative="1">
      <w:start w:val="1"/>
      <w:numFmt w:val="decimal"/>
      <w:lvlText w:val="%8."/>
      <w:lvlJc w:val="left"/>
      <w:pPr>
        <w:tabs>
          <w:tab w:val="num" w:pos="6120"/>
        </w:tabs>
        <w:ind w:left="6120" w:hanging="360"/>
      </w:pPr>
    </w:lvl>
    <w:lvl w:ilvl="8" w:tplc="B95EF9D6" w:tentative="1">
      <w:start w:val="1"/>
      <w:numFmt w:val="decimal"/>
      <w:lvlText w:val="%9."/>
      <w:lvlJc w:val="left"/>
      <w:pPr>
        <w:tabs>
          <w:tab w:val="num" w:pos="6840"/>
        </w:tabs>
        <w:ind w:left="6840" w:hanging="360"/>
      </w:pPr>
    </w:lvl>
  </w:abstractNum>
  <w:abstractNum w:abstractNumId="41" w15:restartNumberingAfterBreak="0">
    <w:nsid w:val="7C145831"/>
    <w:multiLevelType w:val="hybridMultilevel"/>
    <w:tmpl w:val="1A5EEC78"/>
    <w:lvl w:ilvl="0" w:tplc="240A000F">
      <w:start w:val="4"/>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7C494B5F"/>
    <w:multiLevelType w:val="hybridMultilevel"/>
    <w:tmpl w:val="8F5054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7"/>
  </w:num>
  <w:num w:numId="2">
    <w:abstractNumId w:val="31"/>
  </w:num>
  <w:num w:numId="3">
    <w:abstractNumId w:val="33"/>
  </w:num>
  <w:num w:numId="4">
    <w:abstractNumId w:val="34"/>
  </w:num>
  <w:num w:numId="5">
    <w:abstractNumId w:val="24"/>
  </w:num>
  <w:num w:numId="6">
    <w:abstractNumId w:val="27"/>
  </w:num>
  <w:num w:numId="7">
    <w:abstractNumId w:val="23"/>
  </w:num>
  <w:num w:numId="8">
    <w:abstractNumId w:val="22"/>
  </w:num>
  <w:num w:numId="9">
    <w:abstractNumId w:val="41"/>
  </w:num>
  <w:num w:numId="10">
    <w:abstractNumId w:val="12"/>
  </w:num>
  <w:num w:numId="11">
    <w:abstractNumId w:val="26"/>
  </w:num>
  <w:num w:numId="12">
    <w:abstractNumId w:val="30"/>
  </w:num>
  <w:num w:numId="13">
    <w:abstractNumId w:val="38"/>
  </w:num>
  <w:num w:numId="14">
    <w:abstractNumId w:val="16"/>
  </w:num>
  <w:num w:numId="15">
    <w:abstractNumId w:val="28"/>
  </w:num>
  <w:num w:numId="16">
    <w:abstractNumId w:val="29"/>
  </w:num>
  <w:num w:numId="17">
    <w:abstractNumId w:val="36"/>
  </w:num>
  <w:num w:numId="18">
    <w:abstractNumId w:val="37"/>
  </w:num>
  <w:num w:numId="19">
    <w:abstractNumId w:val="4"/>
  </w:num>
  <w:num w:numId="20">
    <w:abstractNumId w:val="8"/>
  </w:num>
  <w:num w:numId="21">
    <w:abstractNumId w:val="40"/>
  </w:num>
  <w:num w:numId="22">
    <w:abstractNumId w:val="25"/>
  </w:num>
  <w:num w:numId="23">
    <w:abstractNumId w:val="42"/>
  </w:num>
  <w:num w:numId="24">
    <w:abstractNumId w:val="5"/>
  </w:num>
  <w:num w:numId="2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num>
  <w:num w:numId="28">
    <w:abstractNumId w:val="13"/>
  </w:num>
  <w:num w:numId="29">
    <w:abstractNumId w:val="9"/>
  </w:num>
  <w:num w:numId="30">
    <w:abstractNumId w:val="2"/>
  </w:num>
  <w:num w:numId="31">
    <w:abstractNumId w:val="35"/>
    <w:lvlOverride w:ilvl="0"/>
    <w:lvlOverride w:ilvl="1"/>
    <w:lvlOverride w:ilvl="2"/>
    <w:lvlOverride w:ilvl="3"/>
    <w:lvlOverride w:ilvl="4"/>
    <w:lvlOverride w:ilvl="5"/>
    <w:lvlOverride w:ilvl="6"/>
    <w:lvlOverride w:ilvl="7"/>
    <w:lvlOverride w:ilvl="8"/>
  </w:num>
  <w:num w:numId="32">
    <w:abstractNumId w:val="11"/>
    <w:lvlOverride w:ilvl="0"/>
    <w:lvlOverride w:ilvl="1"/>
    <w:lvlOverride w:ilvl="2"/>
    <w:lvlOverride w:ilvl="3"/>
    <w:lvlOverride w:ilvl="4"/>
    <w:lvlOverride w:ilvl="5"/>
    <w:lvlOverride w:ilvl="6"/>
    <w:lvlOverride w:ilvl="7"/>
    <w:lvlOverride w:ilvl="8"/>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
  </w:num>
  <w:num w:numId="35">
    <w:abstractNumId w:val="19"/>
  </w:num>
  <w:num w:numId="36">
    <w:abstractNumId w:val="20"/>
  </w:num>
  <w:num w:numId="37">
    <w:abstractNumId w:val="1"/>
  </w:num>
  <w:num w:numId="38">
    <w:abstractNumId w:val="18"/>
  </w:num>
  <w:num w:numId="39">
    <w:abstractNumId w:val="15"/>
  </w:num>
  <w:num w:numId="40">
    <w:abstractNumId w:val="0"/>
  </w:num>
  <w:num w:numId="41">
    <w:abstractNumId w:val="10"/>
  </w:num>
  <w:num w:numId="42">
    <w:abstractNumId w:val="39"/>
  </w:num>
  <w:num w:numId="43">
    <w:abstractNumId w:val="3"/>
  </w:num>
  <w:num w:numId="44">
    <w:abstractNumId w:val="21"/>
  </w:num>
  <w:num w:numId="45">
    <w:abstractNumId w:val="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24E2"/>
    <w:rsid w:val="00002259"/>
    <w:rsid w:val="00006138"/>
    <w:rsid w:val="00011962"/>
    <w:rsid w:val="00012837"/>
    <w:rsid w:val="00012A67"/>
    <w:rsid w:val="00014F39"/>
    <w:rsid w:val="00020F9C"/>
    <w:rsid w:val="0002146C"/>
    <w:rsid w:val="0002284C"/>
    <w:rsid w:val="00022D10"/>
    <w:rsid w:val="00023776"/>
    <w:rsid w:val="00023ECE"/>
    <w:rsid w:val="00024EEE"/>
    <w:rsid w:val="000255C3"/>
    <w:rsid w:val="00027365"/>
    <w:rsid w:val="00037ED9"/>
    <w:rsid w:val="00040901"/>
    <w:rsid w:val="000419B1"/>
    <w:rsid w:val="00065C41"/>
    <w:rsid w:val="0006633B"/>
    <w:rsid w:val="00071BA6"/>
    <w:rsid w:val="0007414C"/>
    <w:rsid w:val="00080C06"/>
    <w:rsid w:val="00082906"/>
    <w:rsid w:val="00082C5C"/>
    <w:rsid w:val="00085337"/>
    <w:rsid w:val="00092F8E"/>
    <w:rsid w:val="00093ABC"/>
    <w:rsid w:val="000953C7"/>
    <w:rsid w:val="00097374"/>
    <w:rsid w:val="00097400"/>
    <w:rsid w:val="000A30A9"/>
    <w:rsid w:val="000A34EF"/>
    <w:rsid w:val="000B206E"/>
    <w:rsid w:val="000B43B2"/>
    <w:rsid w:val="000B5E4A"/>
    <w:rsid w:val="000D0909"/>
    <w:rsid w:val="000D097B"/>
    <w:rsid w:val="000D0E19"/>
    <w:rsid w:val="000D7402"/>
    <w:rsid w:val="000E5FE2"/>
    <w:rsid w:val="000E635A"/>
    <w:rsid w:val="000F369E"/>
    <w:rsid w:val="0010100F"/>
    <w:rsid w:val="001052B0"/>
    <w:rsid w:val="00106667"/>
    <w:rsid w:val="0010718C"/>
    <w:rsid w:val="001137E4"/>
    <w:rsid w:val="00113BEE"/>
    <w:rsid w:val="00116007"/>
    <w:rsid w:val="00116D53"/>
    <w:rsid w:val="0012144A"/>
    <w:rsid w:val="00130FF3"/>
    <w:rsid w:val="001353AC"/>
    <w:rsid w:val="00140E7D"/>
    <w:rsid w:val="00147DAB"/>
    <w:rsid w:val="001562FE"/>
    <w:rsid w:val="00160549"/>
    <w:rsid w:val="00161229"/>
    <w:rsid w:val="0016458C"/>
    <w:rsid w:val="00174416"/>
    <w:rsid w:val="00182C39"/>
    <w:rsid w:val="0019157D"/>
    <w:rsid w:val="001A4515"/>
    <w:rsid w:val="001A5587"/>
    <w:rsid w:val="001A7238"/>
    <w:rsid w:val="001B71EA"/>
    <w:rsid w:val="001C1E8D"/>
    <w:rsid w:val="001C6F76"/>
    <w:rsid w:val="001D1AE0"/>
    <w:rsid w:val="001D2C75"/>
    <w:rsid w:val="001D4B6B"/>
    <w:rsid w:val="001D54F6"/>
    <w:rsid w:val="001D63E9"/>
    <w:rsid w:val="001D76A5"/>
    <w:rsid w:val="001E0112"/>
    <w:rsid w:val="001F448C"/>
    <w:rsid w:val="001F626D"/>
    <w:rsid w:val="0020401D"/>
    <w:rsid w:val="002041CF"/>
    <w:rsid w:val="002147C5"/>
    <w:rsid w:val="0022719A"/>
    <w:rsid w:val="00240561"/>
    <w:rsid w:val="00240A05"/>
    <w:rsid w:val="00244C66"/>
    <w:rsid w:val="002455C5"/>
    <w:rsid w:val="00247196"/>
    <w:rsid w:val="002537CE"/>
    <w:rsid w:val="00255739"/>
    <w:rsid w:val="00257DD6"/>
    <w:rsid w:val="002606BB"/>
    <w:rsid w:val="0026322C"/>
    <w:rsid w:val="00273E5A"/>
    <w:rsid w:val="0027574A"/>
    <w:rsid w:val="00294570"/>
    <w:rsid w:val="00297FBE"/>
    <w:rsid w:val="002A19F6"/>
    <w:rsid w:val="002A4BBD"/>
    <w:rsid w:val="002A7DCC"/>
    <w:rsid w:val="002B25AA"/>
    <w:rsid w:val="002B342D"/>
    <w:rsid w:val="002C20C3"/>
    <w:rsid w:val="002C228D"/>
    <w:rsid w:val="002C2F62"/>
    <w:rsid w:val="002C40C8"/>
    <w:rsid w:val="002C58EE"/>
    <w:rsid w:val="002D24E2"/>
    <w:rsid w:val="002D46DA"/>
    <w:rsid w:val="002D6CFF"/>
    <w:rsid w:val="002D7544"/>
    <w:rsid w:val="002E027E"/>
    <w:rsid w:val="002E6CF4"/>
    <w:rsid w:val="002F60E0"/>
    <w:rsid w:val="002F6E78"/>
    <w:rsid w:val="0030082A"/>
    <w:rsid w:val="00313F5D"/>
    <w:rsid w:val="003224FD"/>
    <w:rsid w:val="00330383"/>
    <w:rsid w:val="00330A0B"/>
    <w:rsid w:val="00340DC3"/>
    <w:rsid w:val="00343B59"/>
    <w:rsid w:val="0035643C"/>
    <w:rsid w:val="00356D98"/>
    <w:rsid w:val="00365CC2"/>
    <w:rsid w:val="00374E50"/>
    <w:rsid w:val="003763D7"/>
    <w:rsid w:val="0038225E"/>
    <w:rsid w:val="00384EC7"/>
    <w:rsid w:val="00390AA9"/>
    <w:rsid w:val="003912DB"/>
    <w:rsid w:val="00391E51"/>
    <w:rsid w:val="003927EA"/>
    <w:rsid w:val="003967DE"/>
    <w:rsid w:val="003A7900"/>
    <w:rsid w:val="003B17FF"/>
    <w:rsid w:val="003B42E9"/>
    <w:rsid w:val="003B6966"/>
    <w:rsid w:val="003B7071"/>
    <w:rsid w:val="003C15EC"/>
    <w:rsid w:val="003C2DF3"/>
    <w:rsid w:val="003E5178"/>
    <w:rsid w:val="003F69DD"/>
    <w:rsid w:val="003F711F"/>
    <w:rsid w:val="00402088"/>
    <w:rsid w:val="0040414A"/>
    <w:rsid w:val="0040451E"/>
    <w:rsid w:val="00404B96"/>
    <w:rsid w:val="00410930"/>
    <w:rsid w:val="00412E53"/>
    <w:rsid w:val="004173A5"/>
    <w:rsid w:val="004349E8"/>
    <w:rsid w:val="00435053"/>
    <w:rsid w:val="00436356"/>
    <w:rsid w:val="004460FD"/>
    <w:rsid w:val="0046056C"/>
    <w:rsid w:val="00463356"/>
    <w:rsid w:val="00464920"/>
    <w:rsid w:val="004649C7"/>
    <w:rsid w:val="00473D55"/>
    <w:rsid w:val="00480A47"/>
    <w:rsid w:val="00484509"/>
    <w:rsid w:val="004967D7"/>
    <w:rsid w:val="004B4861"/>
    <w:rsid w:val="004B6296"/>
    <w:rsid w:val="004C0D93"/>
    <w:rsid w:val="004C4EA5"/>
    <w:rsid w:val="004C64C6"/>
    <w:rsid w:val="004E43DB"/>
    <w:rsid w:val="00503B51"/>
    <w:rsid w:val="0050483C"/>
    <w:rsid w:val="0051077E"/>
    <w:rsid w:val="005128D3"/>
    <w:rsid w:val="00523A09"/>
    <w:rsid w:val="00524738"/>
    <w:rsid w:val="00525250"/>
    <w:rsid w:val="0052603E"/>
    <w:rsid w:val="00526521"/>
    <w:rsid w:val="00536A93"/>
    <w:rsid w:val="00543FE2"/>
    <w:rsid w:val="00546613"/>
    <w:rsid w:val="005473AF"/>
    <w:rsid w:val="00554403"/>
    <w:rsid w:val="00563B8A"/>
    <w:rsid w:val="00566D0E"/>
    <w:rsid w:val="00567430"/>
    <w:rsid w:val="0057155D"/>
    <w:rsid w:val="0057238E"/>
    <w:rsid w:val="005740DD"/>
    <w:rsid w:val="00575C59"/>
    <w:rsid w:val="00577A7B"/>
    <w:rsid w:val="00583984"/>
    <w:rsid w:val="00590DE4"/>
    <w:rsid w:val="005950BF"/>
    <w:rsid w:val="005A0516"/>
    <w:rsid w:val="005A299C"/>
    <w:rsid w:val="005A37FB"/>
    <w:rsid w:val="005A5195"/>
    <w:rsid w:val="005B25E9"/>
    <w:rsid w:val="005C2148"/>
    <w:rsid w:val="005C37DE"/>
    <w:rsid w:val="005C579A"/>
    <w:rsid w:val="005C7E8E"/>
    <w:rsid w:val="005D26D9"/>
    <w:rsid w:val="005D59A3"/>
    <w:rsid w:val="005E0524"/>
    <w:rsid w:val="005E194C"/>
    <w:rsid w:val="005E5D2D"/>
    <w:rsid w:val="005F2B66"/>
    <w:rsid w:val="005F2C0F"/>
    <w:rsid w:val="005F4593"/>
    <w:rsid w:val="005F56A4"/>
    <w:rsid w:val="005F6863"/>
    <w:rsid w:val="00601EB4"/>
    <w:rsid w:val="00607661"/>
    <w:rsid w:val="00613596"/>
    <w:rsid w:val="00617FD7"/>
    <w:rsid w:val="00620C63"/>
    <w:rsid w:val="00623BC5"/>
    <w:rsid w:val="00624008"/>
    <w:rsid w:val="00624E2F"/>
    <w:rsid w:val="006254D9"/>
    <w:rsid w:val="006268E1"/>
    <w:rsid w:val="0062697E"/>
    <w:rsid w:val="00631CA7"/>
    <w:rsid w:val="00637D1F"/>
    <w:rsid w:val="00642274"/>
    <w:rsid w:val="00644A5E"/>
    <w:rsid w:val="00660E81"/>
    <w:rsid w:val="00661287"/>
    <w:rsid w:val="006760D5"/>
    <w:rsid w:val="00680987"/>
    <w:rsid w:val="00680B70"/>
    <w:rsid w:val="00680BC9"/>
    <w:rsid w:val="006830F9"/>
    <w:rsid w:val="00692788"/>
    <w:rsid w:val="006931D7"/>
    <w:rsid w:val="00694655"/>
    <w:rsid w:val="00696672"/>
    <w:rsid w:val="00697EF8"/>
    <w:rsid w:val="006A1B07"/>
    <w:rsid w:val="006A1B9F"/>
    <w:rsid w:val="006A3FAE"/>
    <w:rsid w:val="006A6FD9"/>
    <w:rsid w:val="006B02CB"/>
    <w:rsid w:val="006B1A55"/>
    <w:rsid w:val="006B3719"/>
    <w:rsid w:val="006B45CF"/>
    <w:rsid w:val="006B57E3"/>
    <w:rsid w:val="006B704C"/>
    <w:rsid w:val="006C2797"/>
    <w:rsid w:val="006C5BF3"/>
    <w:rsid w:val="006D1021"/>
    <w:rsid w:val="006D1A7E"/>
    <w:rsid w:val="006D265F"/>
    <w:rsid w:val="006D578E"/>
    <w:rsid w:val="006D67FD"/>
    <w:rsid w:val="006E46A5"/>
    <w:rsid w:val="006E4C69"/>
    <w:rsid w:val="006E59B5"/>
    <w:rsid w:val="006F2658"/>
    <w:rsid w:val="006F37F8"/>
    <w:rsid w:val="006F5485"/>
    <w:rsid w:val="00723B9A"/>
    <w:rsid w:val="007323AB"/>
    <w:rsid w:val="00734D01"/>
    <w:rsid w:val="007360CD"/>
    <w:rsid w:val="00736113"/>
    <w:rsid w:val="00740B50"/>
    <w:rsid w:val="007444AA"/>
    <w:rsid w:val="00744849"/>
    <w:rsid w:val="00752216"/>
    <w:rsid w:val="007524F4"/>
    <w:rsid w:val="0075288C"/>
    <w:rsid w:val="00754366"/>
    <w:rsid w:val="007658D2"/>
    <w:rsid w:val="0077003D"/>
    <w:rsid w:val="0077432D"/>
    <w:rsid w:val="0077685F"/>
    <w:rsid w:val="00776EB0"/>
    <w:rsid w:val="00783FD1"/>
    <w:rsid w:val="0078478A"/>
    <w:rsid w:val="00784A64"/>
    <w:rsid w:val="00784ECB"/>
    <w:rsid w:val="007872FE"/>
    <w:rsid w:val="007940AE"/>
    <w:rsid w:val="007940F3"/>
    <w:rsid w:val="007956F2"/>
    <w:rsid w:val="007A3A81"/>
    <w:rsid w:val="007C090A"/>
    <w:rsid w:val="007C3EAC"/>
    <w:rsid w:val="007E34FE"/>
    <w:rsid w:val="007E6CDC"/>
    <w:rsid w:val="007F40EC"/>
    <w:rsid w:val="007F4B06"/>
    <w:rsid w:val="007F5B02"/>
    <w:rsid w:val="00804CD7"/>
    <w:rsid w:val="0080577F"/>
    <w:rsid w:val="008129FA"/>
    <w:rsid w:val="00812D40"/>
    <w:rsid w:val="00822518"/>
    <w:rsid w:val="008230D8"/>
    <w:rsid w:val="00825408"/>
    <w:rsid w:val="008277C7"/>
    <w:rsid w:val="008341A2"/>
    <w:rsid w:val="00835EC8"/>
    <w:rsid w:val="00836157"/>
    <w:rsid w:val="00841190"/>
    <w:rsid w:val="0084272E"/>
    <w:rsid w:val="008450CE"/>
    <w:rsid w:val="00845A54"/>
    <w:rsid w:val="00846803"/>
    <w:rsid w:val="008470C7"/>
    <w:rsid w:val="00851CB5"/>
    <w:rsid w:val="00854BA4"/>
    <w:rsid w:val="008579F3"/>
    <w:rsid w:val="0086222D"/>
    <w:rsid w:val="008622EA"/>
    <w:rsid w:val="00863428"/>
    <w:rsid w:val="00866D56"/>
    <w:rsid w:val="008710C5"/>
    <w:rsid w:val="0087428B"/>
    <w:rsid w:val="00881887"/>
    <w:rsid w:val="00884A0B"/>
    <w:rsid w:val="0088529D"/>
    <w:rsid w:val="00887832"/>
    <w:rsid w:val="00887AB4"/>
    <w:rsid w:val="00887AFE"/>
    <w:rsid w:val="00890B1D"/>
    <w:rsid w:val="00893B0D"/>
    <w:rsid w:val="00894012"/>
    <w:rsid w:val="00895D9F"/>
    <w:rsid w:val="008963AA"/>
    <w:rsid w:val="00896EC5"/>
    <w:rsid w:val="008A054F"/>
    <w:rsid w:val="008A1517"/>
    <w:rsid w:val="008B1356"/>
    <w:rsid w:val="008B45E7"/>
    <w:rsid w:val="008B5793"/>
    <w:rsid w:val="008B6970"/>
    <w:rsid w:val="008B6A7C"/>
    <w:rsid w:val="008C1CD2"/>
    <w:rsid w:val="008D236F"/>
    <w:rsid w:val="008D6B3D"/>
    <w:rsid w:val="008E1970"/>
    <w:rsid w:val="008E7EFF"/>
    <w:rsid w:val="008F021B"/>
    <w:rsid w:val="00905118"/>
    <w:rsid w:val="009057DC"/>
    <w:rsid w:val="0091676C"/>
    <w:rsid w:val="009207B5"/>
    <w:rsid w:val="00925138"/>
    <w:rsid w:val="009261B8"/>
    <w:rsid w:val="00935D14"/>
    <w:rsid w:val="009412CB"/>
    <w:rsid w:val="0094181F"/>
    <w:rsid w:val="00962886"/>
    <w:rsid w:val="0096433A"/>
    <w:rsid w:val="00965254"/>
    <w:rsid w:val="00965C92"/>
    <w:rsid w:val="00970A21"/>
    <w:rsid w:val="00971704"/>
    <w:rsid w:val="00977B1B"/>
    <w:rsid w:val="00986176"/>
    <w:rsid w:val="00990651"/>
    <w:rsid w:val="009926DC"/>
    <w:rsid w:val="009936D4"/>
    <w:rsid w:val="00993C72"/>
    <w:rsid w:val="009960AF"/>
    <w:rsid w:val="0099704C"/>
    <w:rsid w:val="009A7AFE"/>
    <w:rsid w:val="009B029C"/>
    <w:rsid w:val="009B2C6A"/>
    <w:rsid w:val="009B36B3"/>
    <w:rsid w:val="009B5E0B"/>
    <w:rsid w:val="009C218A"/>
    <w:rsid w:val="009C4723"/>
    <w:rsid w:val="009C5A5D"/>
    <w:rsid w:val="009C5CC0"/>
    <w:rsid w:val="009C5E3D"/>
    <w:rsid w:val="009C6262"/>
    <w:rsid w:val="009C7D8D"/>
    <w:rsid w:val="009D2859"/>
    <w:rsid w:val="009D5966"/>
    <w:rsid w:val="009D73E5"/>
    <w:rsid w:val="009E0CF8"/>
    <w:rsid w:val="009E15A4"/>
    <w:rsid w:val="009E1DCB"/>
    <w:rsid w:val="009E463E"/>
    <w:rsid w:val="009E4BE4"/>
    <w:rsid w:val="009F50E0"/>
    <w:rsid w:val="009F537F"/>
    <w:rsid w:val="009F550A"/>
    <w:rsid w:val="009F7DDA"/>
    <w:rsid w:val="00A05400"/>
    <w:rsid w:val="00A2492F"/>
    <w:rsid w:val="00A25455"/>
    <w:rsid w:val="00A25A7C"/>
    <w:rsid w:val="00A25E3B"/>
    <w:rsid w:val="00A276A3"/>
    <w:rsid w:val="00A304AC"/>
    <w:rsid w:val="00A30580"/>
    <w:rsid w:val="00A32474"/>
    <w:rsid w:val="00A331E6"/>
    <w:rsid w:val="00A401CA"/>
    <w:rsid w:val="00A45306"/>
    <w:rsid w:val="00A45D56"/>
    <w:rsid w:val="00A47398"/>
    <w:rsid w:val="00A5031B"/>
    <w:rsid w:val="00A5063C"/>
    <w:rsid w:val="00A50CDE"/>
    <w:rsid w:val="00A52335"/>
    <w:rsid w:val="00A565FA"/>
    <w:rsid w:val="00A61A71"/>
    <w:rsid w:val="00A630E8"/>
    <w:rsid w:val="00A650AD"/>
    <w:rsid w:val="00A65EC2"/>
    <w:rsid w:val="00A70D71"/>
    <w:rsid w:val="00A741E3"/>
    <w:rsid w:val="00A84E77"/>
    <w:rsid w:val="00A927E8"/>
    <w:rsid w:val="00A934C2"/>
    <w:rsid w:val="00A972A7"/>
    <w:rsid w:val="00AA0078"/>
    <w:rsid w:val="00AA0B3F"/>
    <w:rsid w:val="00AA3DCF"/>
    <w:rsid w:val="00AC14CF"/>
    <w:rsid w:val="00AC6794"/>
    <w:rsid w:val="00AC6DC0"/>
    <w:rsid w:val="00AD5007"/>
    <w:rsid w:val="00AD788A"/>
    <w:rsid w:val="00AE03CC"/>
    <w:rsid w:val="00AE04B8"/>
    <w:rsid w:val="00AE41E5"/>
    <w:rsid w:val="00AE5040"/>
    <w:rsid w:val="00AE79BD"/>
    <w:rsid w:val="00AF73DD"/>
    <w:rsid w:val="00B000B2"/>
    <w:rsid w:val="00B01708"/>
    <w:rsid w:val="00B0354A"/>
    <w:rsid w:val="00B04023"/>
    <w:rsid w:val="00B17600"/>
    <w:rsid w:val="00B24656"/>
    <w:rsid w:val="00B25489"/>
    <w:rsid w:val="00B2695F"/>
    <w:rsid w:val="00B27501"/>
    <w:rsid w:val="00B30CB1"/>
    <w:rsid w:val="00B32300"/>
    <w:rsid w:val="00B40BE3"/>
    <w:rsid w:val="00B455CA"/>
    <w:rsid w:val="00B46B89"/>
    <w:rsid w:val="00B47EE2"/>
    <w:rsid w:val="00B54246"/>
    <w:rsid w:val="00B547D6"/>
    <w:rsid w:val="00B64699"/>
    <w:rsid w:val="00B7281B"/>
    <w:rsid w:val="00B820EA"/>
    <w:rsid w:val="00BA0591"/>
    <w:rsid w:val="00BA41B0"/>
    <w:rsid w:val="00BA65C2"/>
    <w:rsid w:val="00BB5AD3"/>
    <w:rsid w:val="00BB5B79"/>
    <w:rsid w:val="00BC18C1"/>
    <w:rsid w:val="00BC264F"/>
    <w:rsid w:val="00BC2C22"/>
    <w:rsid w:val="00BC4686"/>
    <w:rsid w:val="00BD6222"/>
    <w:rsid w:val="00BD7F55"/>
    <w:rsid w:val="00BE000C"/>
    <w:rsid w:val="00BE0192"/>
    <w:rsid w:val="00BE335B"/>
    <w:rsid w:val="00BE53B0"/>
    <w:rsid w:val="00BE5E25"/>
    <w:rsid w:val="00BF5641"/>
    <w:rsid w:val="00BF5AF1"/>
    <w:rsid w:val="00C001BC"/>
    <w:rsid w:val="00C02B68"/>
    <w:rsid w:val="00C067F3"/>
    <w:rsid w:val="00C078F9"/>
    <w:rsid w:val="00C12B78"/>
    <w:rsid w:val="00C223F8"/>
    <w:rsid w:val="00C23CD2"/>
    <w:rsid w:val="00C2401F"/>
    <w:rsid w:val="00C264F2"/>
    <w:rsid w:val="00C3000E"/>
    <w:rsid w:val="00C304B7"/>
    <w:rsid w:val="00C3171F"/>
    <w:rsid w:val="00C31A5B"/>
    <w:rsid w:val="00C34D70"/>
    <w:rsid w:val="00C37E05"/>
    <w:rsid w:val="00C41001"/>
    <w:rsid w:val="00C4145F"/>
    <w:rsid w:val="00C435CD"/>
    <w:rsid w:val="00C46556"/>
    <w:rsid w:val="00C53410"/>
    <w:rsid w:val="00C57B3F"/>
    <w:rsid w:val="00C62094"/>
    <w:rsid w:val="00C6766B"/>
    <w:rsid w:val="00C9660A"/>
    <w:rsid w:val="00C96B82"/>
    <w:rsid w:val="00CA1BFA"/>
    <w:rsid w:val="00CA3DD3"/>
    <w:rsid w:val="00CA65F5"/>
    <w:rsid w:val="00CB7014"/>
    <w:rsid w:val="00CC0869"/>
    <w:rsid w:val="00CC1EFC"/>
    <w:rsid w:val="00CC2B61"/>
    <w:rsid w:val="00CC707A"/>
    <w:rsid w:val="00CD6343"/>
    <w:rsid w:val="00CE4757"/>
    <w:rsid w:val="00CE47E2"/>
    <w:rsid w:val="00CE549E"/>
    <w:rsid w:val="00CE74D3"/>
    <w:rsid w:val="00CF11CE"/>
    <w:rsid w:val="00CF1E7A"/>
    <w:rsid w:val="00CF7954"/>
    <w:rsid w:val="00D02898"/>
    <w:rsid w:val="00D140B3"/>
    <w:rsid w:val="00D148E2"/>
    <w:rsid w:val="00D21B1E"/>
    <w:rsid w:val="00D22BF7"/>
    <w:rsid w:val="00D27D06"/>
    <w:rsid w:val="00D33D16"/>
    <w:rsid w:val="00D36473"/>
    <w:rsid w:val="00D4404A"/>
    <w:rsid w:val="00D50B11"/>
    <w:rsid w:val="00D52204"/>
    <w:rsid w:val="00D5355B"/>
    <w:rsid w:val="00D53E22"/>
    <w:rsid w:val="00D57715"/>
    <w:rsid w:val="00D57911"/>
    <w:rsid w:val="00D7436A"/>
    <w:rsid w:val="00D744C2"/>
    <w:rsid w:val="00D75B45"/>
    <w:rsid w:val="00D814F5"/>
    <w:rsid w:val="00D818A0"/>
    <w:rsid w:val="00D878CD"/>
    <w:rsid w:val="00DA2769"/>
    <w:rsid w:val="00DA3F0E"/>
    <w:rsid w:val="00DA504D"/>
    <w:rsid w:val="00DB1EFE"/>
    <w:rsid w:val="00DB4992"/>
    <w:rsid w:val="00DC27B5"/>
    <w:rsid w:val="00DC328F"/>
    <w:rsid w:val="00DC7D48"/>
    <w:rsid w:val="00DD0BFE"/>
    <w:rsid w:val="00DD1CB7"/>
    <w:rsid w:val="00DD3E7F"/>
    <w:rsid w:val="00DD5FAE"/>
    <w:rsid w:val="00DD6359"/>
    <w:rsid w:val="00DE0114"/>
    <w:rsid w:val="00DE1068"/>
    <w:rsid w:val="00DE21C5"/>
    <w:rsid w:val="00DE3A74"/>
    <w:rsid w:val="00DE78D9"/>
    <w:rsid w:val="00DF109B"/>
    <w:rsid w:val="00DF547D"/>
    <w:rsid w:val="00DF58B2"/>
    <w:rsid w:val="00DF71F1"/>
    <w:rsid w:val="00E0366D"/>
    <w:rsid w:val="00E04C73"/>
    <w:rsid w:val="00E05448"/>
    <w:rsid w:val="00E07CE6"/>
    <w:rsid w:val="00E102F5"/>
    <w:rsid w:val="00E17DF4"/>
    <w:rsid w:val="00E234EE"/>
    <w:rsid w:val="00E25B3B"/>
    <w:rsid w:val="00E27554"/>
    <w:rsid w:val="00E30537"/>
    <w:rsid w:val="00E30A76"/>
    <w:rsid w:val="00E3326B"/>
    <w:rsid w:val="00E33A65"/>
    <w:rsid w:val="00E36324"/>
    <w:rsid w:val="00E372B6"/>
    <w:rsid w:val="00E47EA3"/>
    <w:rsid w:val="00E52F88"/>
    <w:rsid w:val="00E703E3"/>
    <w:rsid w:val="00E76BF5"/>
    <w:rsid w:val="00E77975"/>
    <w:rsid w:val="00E82F0D"/>
    <w:rsid w:val="00E90886"/>
    <w:rsid w:val="00E9452B"/>
    <w:rsid w:val="00E956E6"/>
    <w:rsid w:val="00EB3830"/>
    <w:rsid w:val="00EB3BD9"/>
    <w:rsid w:val="00EB4D34"/>
    <w:rsid w:val="00EC0268"/>
    <w:rsid w:val="00EC0991"/>
    <w:rsid w:val="00EC1940"/>
    <w:rsid w:val="00EC34ED"/>
    <w:rsid w:val="00EC48BA"/>
    <w:rsid w:val="00ED2B36"/>
    <w:rsid w:val="00ED5415"/>
    <w:rsid w:val="00EE33A2"/>
    <w:rsid w:val="00EF73C3"/>
    <w:rsid w:val="00EF7B88"/>
    <w:rsid w:val="00F023A7"/>
    <w:rsid w:val="00F03937"/>
    <w:rsid w:val="00F056CD"/>
    <w:rsid w:val="00F10562"/>
    <w:rsid w:val="00F11509"/>
    <w:rsid w:val="00F16EE5"/>
    <w:rsid w:val="00F2035D"/>
    <w:rsid w:val="00F23A4F"/>
    <w:rsid w:val="00F26BE2"/>
    <w:rsid w:val="00F37610"/>
    <w:rsid w:val="00F4294B"/>
    <w:rsid w:val="00F435BB"/>
    <w:rsid w:val="00F44920"/>
    <w:rsid w:val="00F527D6"/>
    <w:rsid w:val="00F537DD"/>
    <w:rsid w:val="00F54C11"/>
    <w:rsid w:val="00F608F8"/>
    <w:rsid w:val="00F60A8A"/>
    <w:rsid w:val="00F63789"/>
    <w:rsid w:val="00F7149A"/>
    <w:rsid w:val="00F75881"/>
    <w:rsid w:val="00F82621"/>
    <w:rsid w:val="00F83B46"/>
    <w:rsid w:val="00F84B73"/>
    <w:rsid w:val="00F85E03"/>
    <w:rsid w:val="00F93ABF"/>
    <w:rsid w:val="00F93C8D"/>
    <w:rsid w:val="00FA4F00"/>
    <w:rsid w:val="00FB27BB"/>
    <w:rsid w:val="00FC50C4"/>
    <w:rsid w:val="00FD2AB7"/>
    <w:rsid w:val="00FD6FA9"/>
    <w:rsid w:val="00FE1B76"/>
    <w:rsid w:val="00FF2B82"/>
    <w:rsid w:val="00FF4B36"/>
    <w:rsid w:val="00FF6D40"/>
    <w:rsid w:val="00FF7B1B"/>
    <w:rsid w:val="00FF7B5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4CAA0E"/>
  <w15:docId w15:val="{52CDA2F3-0693-480F-B4AB-B8898BD780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Arial" w:eastAsia="Arial" w:hAnsi="Arial" w:cs="Arial"/>
      <w:lang w:val="es-419"/>
    </w:rPr>
  </w:style>
  <w:style w:type="paragraph" w:styleId="Ttulo1">
    <w:name w:val="heading 1"/>
    <w:basedOn w:val="Normal"/>
    <w:uiPriority w:val="1"/>
    <w:qFormat/>
    <w:pPr>
      <w:ind w:left="1250"/>
      <w:outlineLvl w:val="0"/>
    </w:pPr>
    <w:rPr>
      <w:b/>
      <w:bCs/>
      <w:sz w:val="24"/>
      <w:szCs w:val="24"/>
    </w:rPr>
  </w:style>
  <w:style w:type="paragraph" w:styleId="Ttulo2">
    <w:name w:val="heading 2"/>
    <w:basedOn w:val="Normal"/>
    <w:next w:val="Normal"/>
    <w:link w:val="Ttulo2Car"/>
    <w:uiPriority w:val="9"/>
    <w:unhideWhenUsed/>
    <w:qFormat/>
    <w:rsid w:val="0098617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C34D70"/>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aliases w:val="Chulito,Bolita,List Paragraph,BOLA,Párrafo de lista21,BOLADEF,HOJA"/>
    <w:basedOn w:val="Normal"/>
    <w:link w:val="PrrafodelistaCar"/>
    <w:uiPriority w:val="34"/>
    <w:qFormat/>
    <w:pPr>
      <w:ind w:left="542"/>
    </w:pPr>
  </w:style>
  <w:style w:type="paragraph" w:customStyle="1" w:styleId="TableParagraph">
    <w:name w:val="Table Paragraph"/>
    <w:basedOn w:val="Normal"/>
    <w:uiPriority w:val="1"/>
    <w:qFormat/>
    <w:rPr>
      <w:rFonts w:ascii="Calibri" w:eastAsia="Calibri" w:hAnsi="Calibri" w:cs="Calibri"/>
    </w:rPr>
  </w:style>
  <w:style w:type="paragraph" w:styleId="Encabezado">
    <w:name w:val="header"/>
    <w:aliases w:val="Encabezado 1,h,h8,h9,h10,h18 Car,h18"/>
    <w:basedOn w:val="Normal"/>
    <w:link w:val="EncabezadoCar"/>
    <w:unhideWhenUsed/>
    <w:rsid w:val="008D236F"/>
    <w:pPr>
      <w:tabs>
        <w:tab w:val="center" w:pos="4252"/>
        <w:tab w:val="right" w:pos="8504"/>
      </w:tabs>
    </w:pPr>
  </w:style>
  <w:style w:type="character" w:customStyle="1" w:styleId="EncabezadoCar">
    <w:name w:val="Encabezado Car"/>
    <w:aliases w:val="Encabezado 1 Car,h Car,h8 Car,h9 Car,h10 Car,h18 Car Car,h18 Car1"/>
    <w:basedOn w:val="Fuentedeprrafopredeter"/>
    <w:link w:val="Encabezado"/>
    <w:rsid w:val="008D236F"/>
    <w:rPr>
      <w:rFonts w:ascii="Arial" w:eastAsia="Arial" w:hAnsi="Arial" w:cs="Arial"/>
    </w:rPr>
  </w:style>
  <w:style w:type="paragraph" w:styleId="Piedepgina">
    <w:name w:val="footer"/>
    <w:basedOn w:val="Normal"/>
    <w:link w:val="PiedepginaCar"/>
    <w:uiPriority w:val="99"/>
    <w:unhideWhenUsed/>
    <w:rsid w:val="008D236F"/>
    <w:pPr>
      <w:tabs>
        <w:tab w:val="center" w:pos="4252"/>
        <w:tab w:val="right" w:pos="8504"/>
      </w:tabs>
    </w:pPr>
  </w:style>
  <w:style w:type="character" w:customStyle="1" w:styleId="PiedepginaCar">
    <w:name w:val="Pie de página Car"/>
    <w:basedOn w:val="Fuentedeprrafopredeter"/>
    <w:link w:val="Piedepgina"/>
    <w:uiPriority w:val="99"/>
    <w:rsid w:val="008D236F"/>
    <w:rPr>
      <w:rFonts w:ascii="Arial" w:eastAsia="Arial" w:hAnsi="Arial" w:cs="Arial"/>
    </w:rPr>
  </w:style>
  <w:style w:type="character" w:styleId="Hipervnculo">
    <w:name w:val="Hyperlink"/>
    <w:uiPriority w:val="99"/>
    <w:unhideWhenUsed/>
    <w:rsid w:val="008D236F"/>
    <w:rPr>
      <w:color w:val="0000FF"/>
      <w:u w:val="single"/>
    </w:rPr>
  </w:style>
  <w:style w:type="character" w:styleId="Textoennegrita">
    <w:name w:val="Strong"/>
    <w:uiPriority w:val="22"/>
    <w:qFormat/>
    <w:rsid w:val="002041CF"/>
    <w:rPr>
      <w:b/>
      <w:bCs/>
    </w:rPr>
  </w:style>
  <w:style w:type="paragraph" w:styleId="Textonotapie">
    <w:name w:val="footnote text"/>
    <w:basedOn w:val="Normal"/>
    <w:link w:val="TextonotapieCar"/>
    <w:unhideWhenUsed/>
    <w:rsid w:val="002041CF"/>
    <w:pPr>
      <w:widowControl/>
      <w:autoSpaceDE/>
      <w:autoSpaceDN/>
      <w:spacing w:after="200" w:line="276" w:lineRule="auto"/>
    </w:pPr>
    <w:rPr>
      <w:rFonts w:ascii="Calibri" w:eastAsia="MS Mincho" w:hAnsi="Calibri" w:cs="Times New Roman"/>
      <w:sz w:val="20"/>
      <w:szCs w:val="20"/>
      <w:lang w:val="es-CO"/>
    </w:rPr>
  </w:style>
  <w:style w:type="character" w:customStyle="1" w:styleId="TextonotapieCar">
    <w:name w:val="Texto nota pie Car"/>
    <w:basedOn w:val="Fuentedeprrafopredeter"/>
    <w:link w:val="Textonotapie"/>
    <w:uiPriority w:val="99"/>
    <w:rsid w:val="002041CF"/>
    <w:rPr>
      <w:rFonts w:ascii="Calibri" w:eastAsia="MS Mincho" w:hAnsi="Calibri" w:cs="Times New Roman"/>
      <w:sz w:val="20"/>
      <w:szCs w:val="20"/>
      <w:lang w:val="es-CO"/>
    </w:rPr>
  </w:style>
  <w:style w:type="character" w:styleId="Refdenotaalpie">
    <w:name w:val="footnote reference"/>
    <w:uiPriority w:val="99"/>
    <w:unhideWhenUsed/>
    <w:rsid w:val="002041CF"/>
    <w:rPr>
      <w:vertAlign w:val="superscript"/>
    </w:rPr>
  </w:style>
  <w:style w:type="character" w:customStyle="1" w:styleId="PrrafodelistaCar">
    <w:name w:val="Párrafo de lista Car"/>
    <w:aliases w:val="Chulito Car,Bolita Car,List Paragraph Car,BOLA Car,Párrafo de lista21 Car,BOLADEF Car,HOJA Car"/>
    <w:link w:val="Prrafodelista"/>
    <w:uiPriority w:val="34"/>
    <w:rsid w:val="009D73E5"/>
    <w:rPr>
      <w:rFonts w:ascii="Arial" w:eastAsia="Arial" w:hAnsi="Arial" w:cs="Arial"/>
    </w:rPr>
  </w:style>
  <w:style w:type="paragraph" w:styleId="NormalWeb">
    <w:name w:val="Normal (Web)"/>
    <w:basedOn w:val="Normal"/>
    <w:uiPriority w:val="99"/>
    <w:unhideWhenUsed/>
    <w:rsid w:val="009D73E5"/>
    <w:pPr>
      <w:widowControl/>
      <w:autoSpaceDE/>
      <w:autoSpaceDN/>
      <w:spacing w:before="100" w:beforeAutospacing="1" w:after="100" w:afterAutospacing="1"/>
    </w:pPr>
    <w:rPr>
      <w:rFonts w:ascii="Times New Roman" w:eastAsia="Times New Roman" w:hAnsi="Times New Roman" w:cs="Times New Roman"/>
      <w:sz w:val="24"/>
      <w:szCs w:val="24"/>
      <w:lang w:val="es-ES" w:eastAsia="es-ES"/>
    </w:rPr>
  </w:style>
  <w:style w:type="paragraph" w:customStyle="1" w:styleId="Subttulo1">
    <w:name w:val="Subtítulo1"/>
    <w:basedOn w:val="Normal"/>
    <w:rsid w:val="009D73E5"/>
    <w:pPr>
      <w:widowControl/>
      <w:autoSpaceDE/>
      <w:autoSpaceDN/>
      <w:spacing w:before="100" w:beforeAutospacing="1" w:after="100" w:afterAutospacing="1"/>
    </w:pPr>
    <w:rPr>
      <w:rFonts w:ascii="Times New Roman" w:eastAsia="Times New Roman" w:hAnsi="Times New Roman" w:cs="Times New Roman"/>
      <w:sz w:val="24"/>
      <w:szCs w:val="24"/>
      <w:lang w:val="es-ES" w:eastAsia="es-ES"/>
    </w:rPr>
  </w:style>
  <w:style w:type="paragraph" w:customStyle="1" w:styleId="Default">
    <w:name w:val="Default"/>
    <w:link w:val="DefaultCar"/>
    <w:rsid w:val="009C5CC0"/>
    <w:pPr>
      <w:widowControl/>
      <w:adjustRightInd w:val="0"/>
    </w:pPr>
    <w:rPr>
      <w:rFonts w:ascii="Arial" w:hAnsi="Arial" w:cs="Arial"/>
      <w:color w:val="000000"/>
      <w:sz w:val="24"/>
      <w:szCs w:val="24"/>
      <w:lang w:val="es-ES"/>
    </w:rPr>
  </w:style>
  <w:style w:type="table" w:styleId="Tablaconcuadrcula4-nfasis2">
    <w:name w:val="Grid Table 4 Accent 2"/>
    <w:basedOn w:val="Tablanormal"/>
    <w:uiPriority w:val="49"/>
    <w:rsid w:val="009C5CC0"/>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
    <w:name w:val="Table Grid"/>
    <w:basedOn w:val="Tablanormal"/>
    <w:uiPriority w:val="39"/>
    <w:rsid w:val="005723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2-nfasis2">
    <w:name w:val="Grid Table 2 Accent 2"/>
    <w:basedOn w:val="Tablanormal"/>
    <w:uiPriority w:val="47"/>
    <w:rsid w:val="00736113"/>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6concolores-nfasis2">
    <w:name w:val="Grid Table 6 Colorful Accent 2"/>
    <w:basedOn w:val="Tablanormal"/>
    <w:uiPriority w:val="51"/>
    <w:rsid w:val="008450CE"/>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7concolores-nfasis2">
    <w:name w:val="Grid Table 7 Colorful Accent 2"/>
    <w:basedOn w:val="Tablanormal"/>
    <w:uiPriority w:val="52"/>
    <w:rsid w:val="008450CE"/>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paragraph" w:styleId="Sinespaciado">
    <w:name w:val="No Spacing"/>
    <w:uiPriority w:val="1"/>
    <w:qFormat/>
    <w:rsid w:val="006D1A7E"/>
    <w:pPr>
      <w:widowControl/>
      <w:autoSpaceDE/>
      <w:autoSpaceDN/>
    </w:pPr>
    <w:rPr>
      <w:rFonts w:ascii="Calibri" w:eastAsia="Calibri" w:hAnsi="Calibri" w:cs="Times New Roman"/>
      <w:lang w:val="es-CO"/>
    </w:rPr>
  </w:style>
  <w:style w:type="character" w:styleId="Refdecomentario">
    <w:name w:val="annotation reference"/>
    <w:basedOn w:val="Fuentedeprrafopredeter"/>
    <w:unhideWhenUsed/>
    <w:rsid w:val="00356D98"/>
    <w:rPr>
      <w:sz w:val="16"/>
      <w:szCs w:val="16"/>
    </w:rPr>
  </w:style>
  <w:style w:type="paragraph" w:styleId="Textocomentario">
    <w:name w:val="annotation text"/>
    <w:basedOn w:val="Normal"/>
    <w:link w:val="TextocomentarioCar"/>
    <w:uiPriority w:val="99"/>
    <w:semiHidden/>
    <w:unhideWhenUsed/>
    <w:rsid w:val="00356D98"/>
    <w:rPr>
      <w:sz w:val="20"/>
      <w:szCs w:val="20"/>
    </w:rPr>
  </w:style>
  <w:style w:type="character" w:customStyle="1" w:styleId="TextocomentarioCar">
    <w:name w:val="Texto comentario Car"/>
    <w:basedOn w:val="Fuentedeprrafopredeter"/>
    <w:link w:val="Textocomentario"/>
    <w:uiPriority w:val="99"/>
    <w:semiHidden/>
    <w:rsid w:val="00356D98"/>
    <w:rPr>
      <w:rFonts w:ascii="Arial" w:eastAsia="Arial" w:hAnsi="Arial" w:cs="Arial"/>
      <w:sz w:val="20"/>
      <w:szCs w:val="20"/>
    </w:rPr>
  </w:style>
  <w:style w:type="paragraph" w:styleId="Asuntodelcomentario">
    <w:name w:val="annotation subject"/>
    <w:basedOn w:val="Textocomentario"/>
    <w:next w:val="Textocomentario"/>
    <w:link w:val="AsuntodelcomentarioCar"/>
    <w:uiPriority w:val="99"/>
    <w:semiHidden/>
    <w:unhideWhenUsed/>
    <w:rsid w:val="00356D98"/>
    <w:rPr>
      <w:b/>
      <w:bCs/>
    </w:rPr>
  </w:style>
  <w:style w:type="character" w:customStyle="1" w:styleId="AsuntodelcomentarioCar">
    <w:name w:val="Asunto del comentario Car"/>
    <w:basedOn w:val="TextocomentarioCar"/>
    <w:link w:val="Asuntodelcomentario"/>
    <w:uiPriority w:val="99"/>
    <w:semiHidden/>
    <w:rsid w:val="00356D98"/>
    <w:rPr>
      <w:rFonts w:ascii="Arial" w:eastAsia="Arial" w:hAnsi="Arial" w:cs="Arial"/>
      <w:b/>
      <w:bCs/>
      <w:sz w:val="20"/>
      <w:szCs w:val="20"/>
    </w:rPr>
  </w:style>
  <w:style w:type="paragraph" w:styleId="Textodeglobo">
    <w:name w:val="Balloon Text"/>
    <w:basedOn w:val="Normal"/>
    <w:link w:val="TextodegloboCar"/>
    <w:uiPriority w:val="99"/>
    <w:semiHidden/>
    <w:unhideWhenUsed/>
    <w:rsid w:val="00356D9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56D98"/>
    <w:rPr>
      <w:rFonts w:ascii="Segoe UI" w:eastAsia="Arial" w:hAnsi="Segoe UI" w:cs="Segoe UI"/>
      <w:sz w:val="18"/>
      <w:szCs w:val="18"/>
    </w:rPr>
  </w:style>
  <w:style w:type="character" w:customStyle="1" w:styleId="Ttulo2Car">
    <w:name w:val="Título 2 Car"/>
    <w:basedOn w:val="Fuentedeprrafopredeter"/>
    <w:link w:val="Ttulo2"/>
    <w:uiPriority w:val="9"/>
    <w:rsid w:val="00986176"/>
    <w:rPr>
      <w:rFonts w:asciiTheme="majorHAnsi" w:eastAsiaTheme="majorEastAsia" w:hAnsiTheme="majorHAnsi" w:cstheme="majorBidi"/>
      <w:color w:val="365F91" w:themeColor="accent1" w:themeShade="BF"/>
      <w:sz w:val="26"/>
      <w:szCs w:val="26"/>
    </w:rPr>
  </w:style>
  <w:style w:type="paragraph" w:customStyle="1" w:styleId="Sangradetextonormal1">
    <w:name w:val="Sangría de texto normal1"/>
    <w:basedOn w:val="Normal"/>
    <w:uiPriority w:val="99"/>
    <w:rsid w:val="00986176"/>
    <w:pPr>
      <w:widowControl/>
      <w:suppressAutoHyphens/>
      <w:autoSpaceDE/>
      <w:autoSpaceDN/>
      <w:spacing w:after="120" w:line="100" w:lineRule="atLeast"/>
      <w:ind w:left="283"/>
      <w:jc w:val="both"/>
    </w:pPr>
    <w:rPr>
      <w:rFonts w:eastAsia="Times New Roman" w:cs="Times New Roman"/>
      <w:sz w:val="24"/>
      <w:szCs w:val="20"/>
      <w:lang w:val="es-ES" w:eastAsia="ar-SA"/>
    </w:rPr>
  </w:style>
  <w:style w:type="table" w:styleId="Tablaconcuadrcula3-nfasis2">
    <w:name w:val="Grid Table 3 Accent 2"/>
    <w:basedOn w:val="Tablanormal"/>
    <w:uiPriority w:val="48"/>
    <w:rsid w:val="005F6863"/>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paragraph" w:customStyle="1" w:styleId="Standard">
    <w:name w:val="Standard"/>
    <w:rsid w:val="0007414C"/>
    <w:pPr>
      <w:suppressAutoHyphens/>
      <w:autoSpaceDE/>
      <w:textAlignment w:val="baseline"/>
    </w:pPr>
    <w:rPr>
      <w:rFonts w:ascii="Times New Roman" w:eastAsia="Arial Unicode MS" w:hAnsi="Times New Roman" w:cs="Tahoma"/>
      <w:kern w:val="3"/>
      <w:sz w:val="24"/>
      <w:szCs w:val="24"/>
      <w:lang w:val="es-ES" w:eastAsia="es-US"/>
    </w:rPr>
  </w:style>
  <w:style w:type="paragraph" w:customStyle="1" w:styleId="Ttulodeldocumento">
    <w:name w:val="Título del documento"/>
    <w:basedOn w:val="Normal"/>
    <w:uiPriority w:val="99"/>
    <w:rsid w:val="00CA3DD3"/>
    <w:pPr>
      <w:widowControl/>
      <w:autoSpaceDE/>
      <w:autoSpaceDN/>
    </w:pPr>
    <w:rPr>
      <w:rFonts w:eastAsia="MS Mincho" w:cs="Times New Roman"/>
      <w:sz w:val="24"/>
      <w:szCs w:val="20"/>
      <w:lang w:val="es-ES_tradnl" w:eastAsia="es-ES"/>
    </w:rPr>
  </w:style>
  <w:style w:type="character" w:customStyle="1" w:styleId="DefaultCar">
    <w:name w:val="Default Car"/>
    <w:link w:val="Default"/>
    <w:rsid w:val="00C41001"/>
    <w:rPr>
      <w:rFonts w:ascii="Arial" w:hAnsi="Arial" w:cs="Arial"/>
      <w:color w:val="000000"/>
      <w:sz w:val="24"/>
      <w:szCs w:val="24"/>
      <w:lang w:val="es-ES"/>
    </w:rPr>
  </w:style>
  <w:style w:type="paragraph" w:customStyle="1" w:styleId="xmsonormal">
    <w:name w:val="x_msonormal"/>
    <w:basedOn w:val="Normal"/>
    <w:rsid w:val="007658D2"/>
    <w:pPr>
      <w:widowControl/>
      <w:autoSpaceDE/>
      <w:autoSpaceDN/>
      <w:spacing w:before="100" w:beforeAutospacing="1" w:after="100" w:afterAutospacing="1"/>
    </w:pPr>
    <w:rPr>
      <w:rFonts w:ascii="Times New Roman" w:eastAsia="Times New Roman" w:hAnsi="Times New Roman" w:cs="Times New Roman"/>
      <w:sz w:val="24"/>
      <w:szCs w:val="24"/>
      <w:lang w:val="es-ES" w:eastAsia="es-ES"/>
    </w:rPr>
  </w:style>
  <w:style w:type="character" w:styleId="Nmerodepgina">
    <w:name w:val="page number"/>
    <w:basedOn w:val="Fuentedeprrafopredeter"/>
    <w:uiPriority w:val="99"/>
    <w:unhideWhenUsed/>
    <w:rsid w:val="00993C72"/>
  </w:style>
  <w:style w:type="paragraph" w:styleId="TtuloTDC">
    <w:name w:val="TOC Heading"/>
    <w:basedOn w:val="Ttulo1"/>
    <w:next w:val="Normal"/>
    <w:uiPriority w:val="39"/>
    <w:unhideWhenUsed/>
    <w:qFormat/>
    <w:rsid w:val="00F435BB"/>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s-ES" w:eastAsia="es-ES"/>
    </w:rPr>
  </w:style>
  <w:style w:type="table" w:styleId="Tablanormal5">
    <w:name w:val="Plain Table 5"/>
    <w:basedOn w:val="Tablanormal"/>
    <w:uiPriority w:val="45"/>
    <w:rsid w:val="005A299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6concolores-nfasis1">
    <w:name w:val="Grid Table 6 Colorful Accent 1"/>
    <w:basedOn w:val="Tablanormal"/>
    <w:uiPriority w:val="51"/>
    <w:rsid w:val="005A299C"/>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7concolores-nfasis1">
    <w:name w:val="Grid Table 7 Colorful Accent 1"/>
    <w:basedOn w:val="Tablanormal"/>
    <w:uiPriority w:val="52"/>
    <w:rsid w:val="00DE1068"/>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Tablaconcuadrcula4-nfasis1">
    <w:name w:val="Grid Table 4 Accent 1"/>
    <w:basedOn w:val="Tablanormal"/>
    <w:uiPriority w:val="49"/>
    <w:rsid w:val="003B17F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a">
    <w:basedOn w:val="Normal"/>
    <w:next w:val="Normal"/>
    <w:uiPriority w:val="35"/>
    <w:unhideWhenUsed/>
    <w:qFormat/>
    <w:rsid w:val="00E36324"/>
    <w:pPr>
      <w:widowControl/>
      <w:autoSpaceDE/>
      <w:autoSpaceDN/>
      <w:spacing w:after="200" w:line="276" w:lineRule="auto"/>
    </w:pPr>
    <w:rPr>
      <w:rFonts w:ascii="Calibri" w:eastAsia="Calibri" w:hAnsi="Calibri" w:cs="Times New Roman"/>
      <w:b/>
      <w:bCs/>
      <w:sz w:val="20"/>
      <w:szCs w:val="20"/>
      <w:lang w:val="es-CO"/>
    </w:rPr>
  </w:style>
  <w:style w:type="table" w:styleId="Tablaconcuadrcula2-nfasis1">
    <w:name w:val="Grid Table 2 Accent 1"/>
    <w:basedOn w:val="Tablanormal"/>
    <w:uiPriority w:val="47"/>
    <w:rsid w:val="00404B96"/>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Mencinsinresolver">
    <w:name w:val="Unresolved Mention"/>
    <w:basedOn w:val="Fuentedeprrafopredeter"/>
    <w:uiPriority w:val="99"/>
    <w:semiHidden/>
    <w:unhideWhenUsed/>
    <w:rsid w:val="00851CB5"/>
    <w:rPr>
      <w:color w:val="808080"/>
      <w:shd w:val="clear" w:color="auto" w:fill="E6E6E6"/>
    </w:rPr>
  </w:style>
  <w:style w:type="table" w:styleId="Tablaconcuadrcula1clara-nfasis1">
    <w:name w:val="Grid Table 1 Light Accent 1"/>
    <w:basedOn w:val="Tablanormal"/>
    <w:uiPriority w:val="46"/>
    <w:rsid w:val="00BC18C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3-nfasis1">
    <w:name w:val="Grid Table 3 Accent 1"/>
    <w:basedOn w:val="Tablanormal"/>
    <w:uiPriority w:val="48"/>
    <w:rsid w:val="00DC27B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Tablaconcuadrcula6concolores-nfasis3">
    <w:name w:val="Grid Table 6 Colorful Accent 3"/>
    <w:basedOn w:val="Tablanormal"/>
    <w:uiPriority w:val="51"/>
    <w:rsid w:val="0040414A"/>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4-nfasis3">
    <w:name w:val="Grid Table 4 Accent 3"/>
    <w:basedOn w:val="Tablanormal"/>
    <w:uiPriority w:val="49"/>
    <w:rsid w:val="00A32474"/>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ormaltextrun">
    <w:name w:val="normaltextrun"/>
    <w:rsid w:val="00503B51"/>
  </w:style>
  <w:style w:type="paragraph" w:customStyle="1" w:styleId="paragraph">
    <w:name w:val="paragraph"/>
    <w:basedOn w:val="Normal"/>
    <w:rsid w:val="00503B51"/>
    <w:pPr>
      <w:widowControl/>
      <w:autoSpaceDE/>
      <w:autoSpaceDN/>
      <w:spacing w:before="100" w:beforeAutospacing="1" w:after="100" w:afterAutospacing="1"/>
    </w:pPr>
    <w:rPr>
      <w:rFonts w:ascii="Times New Roman" w:eastAsia="Times New Roman" w:hAnsi="Times New Roman"/>
      <w:sz w:val="24"/>
      <w:szCs w:val="24"/>
      <w:lang w:val="es-CO" w:eastAsia="es-CO"/>
    </w:rPr>
  </w:style>
  <w:style w:type="character" w:customStyle="1" w:styleId="eop">
    <w:name w:val="eop"/>
    <w:rsid w:val="00503B51"/>
  </w:style>
  <w:style w:type="table" w:styleId="Tablaconcuadrcula3-nfasis3">
    <w:name w:val="Grid Table 3 Accent 3"/>
    <w:basedOn w:val="Tablanormal"/>
    <w:uiPriority w:val="48"/>
    <w:rsid w:val="001D4B6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paragraph" w:customStyle="1" w:styleId="a0">
    <w:basedOn w:val="Normal"/>
    <w:next w:val="Normal"/>
    <w:uiPriority w:val="35"/>
    <w:unhideWhenUsed/>
    <w:qFormat/>
    <w:rsid w:val="006B57E3"/>
    <w:pPr>
      <w:widowControl/>
      <w:autoSpaceDE/>
      <w:autoSpaceDN/>
      <w:spacing w:after="200" w:line="276" w:lineRule="auto"/>
    </w:pPr>
    <w:rPr>
      <w:rFonts w:ascii="Calibri" w:eastAsia="Calibri" w:hAnsi="Calibri" w:cs="Times New Roman"/>
      <w:b/>
      <w:bCs/>
      <w:sz w:val="20"/>
      <w:szCs w:val="20"/>
      <w:lang w:val="es-CO"/>
    </w:rPr>
  </w:style>
  <w:style w:type="paragraph" w:styleId="Descripcin">
    <w:name w:val="caption"/>
    <w:basedOn w:val="Normal"/>
    <w:next w:val="Normal"/>
    <w:uiPriority w:val="35"/>
    <w:unhideWhenUsed/>
    <w:qFormat/>
    <w:rsid w:val="002606BB"/>
    <w:pPr>
      <w:widowControl/>
      <w:autoSpaceDE/>
      <w:autoSpaceDN/>
      <w:spacing w:after="200" w:line="276" w:lineRule="auto"/>
    </w:pPr>
    <w:rPr>
      <w:rFonts w:ascii="Calibri" w:eastAsia="Calibri" w:hAnsi="Calibri" w:cs="Times New Roman"/>
      <w:b/>
      <w:bCs/>
      <w:sz w:val="20"/>
      <w:szCs w:val="20"/>
      <w:lang w:val="es-CO"/>
    </w:rPr>
  </w:style>
  <w:style w:type="character" w:styleId="nfasis">
    <w:name w:val="Emphasis"/>
    <w:basedOn w:val="Fuentedeprrafopredeter"/>
    <w:uiPriority w:val="20"/>
    <w:qFormat/>
    <w:rsid w:val="0094181F"/>
    <w:rPr>
      <w:i/>
      <w:iCs/>
    </w:rPr>
  </w:style>
  <w:style w:type="character" w:customStyle="1" w:styleId="Ttulo3Car">
    <w:name w:val="Título 3 Car"/>
    <w:basedOn w:val="Fuentedeprrafopredeter"/>
    <w:link w:val="Ttulo3"/>
    <w:uiPriority w:val="9"/>
    <w:semiHidden/>
    <w:rsid w:val="00C34D70"/>
    <w:rPr>
      <w:rFonts w:asciiTheme="majorHAnsi" w:eastAsiaTheme="majorEastAsia" w:hAnsiTheme="majorHAnsi" w:cstheme="majorBidi"/>
      <w:color w:val="243F60" w:themeColor="accent1" w:themeShade="7F"/>
      <w:sz w:val="24"/>
      <w:szCs w:val="24"/>
      <w:lang w:val="es-4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68886">
      <w:bodyDiv w:val="1"/>
      <w:marLeft w:val="0"/>
      <w:marRight w:val="0"/>
      <w:marTop w:val="0"/>
      <w:marBottom w:val="0"/>
      <w:divBdr>
        <w:top w:val="none" w:sz="0" w:space="0" w:color="auto"/>
        <w:left w:val="none" w:sz="0" w:space="0" w:color="auto"/>
        <w:bottom w:val="none" w:sz="0" w:space="0" w:color="auto"/>
        <w:right w:val="none" w:sz="0" w:space="0" w:color="auto"/>
      </w:divBdr>
      <w:divsChild>
        <w:div w:id="1021128067">
          <w:marLeft w:val="547"/>
          <w:marRight w:val="0"/>
          <w:marTop w:val="0"/>
          <w:marBottom w:val="0"/>
          <w:divBdr>
            <w:top w:val="none" w:sz="0" w:space="0" w:color="auto"/>
            <w:left w:val="none" w:sz="0" w:space="0" w:color="auto"/>
            <w:bottom w:val="none" w:sz="0" w:space="0" w:color="auto"/>
            <w:right w:val="none" w:sz="0" w:space="0" w:color="auto"/>
          </w:divBdr>
        </w:div>
        <w:div w:id="770508283">
          <w:marLeft w:val="547"/>
          <w:marRight w:val="0"/>
          <w:marTop w:val="0"/>
          <w:marBottom w:val="0"/>
          <w:divBdr>
            <w:top w:val="none" w:sz="0" w:space="0" w:color="auto"/>
            <w:left w:val="none" w:sz="0" w:space="0" w:color="auto"/>
            <w:bottom w:val="none" w:sz="0" w:space="0" w:color="auto"/>
            <w:right w:val="none" w:sz="0" w:space="0" w:color="auto"/>
          </w:divBdr>
        </w:div>
      </w:divsChild>
    </w:div>
    <w:div w:id="15158545">
      <w:bodyDiv w:val="1"/>
      <w:marLeft w:val="0"/>
      <w:marRight w:val="0"/>
      <w:marTop w:val="0"/>
      <w:marBottom w:val="0"/>
      <w:divBdr>
        <w:top w:val="none" w:sz="0" w:space="0" w:color="auto"/>
        <w:left w:val="none" w:sz="0" w:space="0" w:color="auto"/>
        <w:bottom w:val="none" w:sz="0" w:space="0" w:color="auto"/>
        <w:right w:val="none" w:sz="0" w:space="0" w:color="auto"/>
      </w:divBdr>
    </w:div>
    <w:div w:id="23873741">
      <w:bodyDiv w:val="1"/>
      <w:marLeft w:val="0"/>
      <w:marRight w:val="0"/>
      <w:marTop w:val="0"/>
      <w:marBottom w:val="0"/>
      <w:divBdr>
        <w:top w:val="none" w:sz="0" w:space="0" w:color="auto"/>
        <w:left w:val="none" w:sz="0" w:space="0" w:color="auto"/>
        <w:bottom w:val="none" w:sz="0" w:space="0" w:color="auto"/>
        <w:right w:val="none" w:sz="0" w:space="0" w:color="auto"/>
      </w:divBdr>
    </w:div>
    <w:div w:id="47455382">
      <w:bodyDiv w:val="1"/>
      <w:marLeft w:val="0"/>
      <w:marRight w:val="0"/>
      <w:marTop w:val="0"/>
      <w:marBottom w:val="0"/>
      <w:divBdr>
        <w:top w:val="none" w:sz="0" w:space="0" w:color="auto"/>
        <w:left w:val="none" w:sz="0" w:space="0" w:color="auto"/>
        <w:bottom w:val="none" w:sz="0" w:space="0" w:color="auto"/>
        <w:right w:val="none" w:sz="0" w:space="0" w:color="auto"/>
      </w:divBdr>
      <w:divsChild>
        <w:div w:id="2107387814">
          <w:marLeft w:val="547"/>
          <w:marRight w:val="0"/>
          <w:marTop w:val="0"/>
          <w:marBottom w:val="0"/>
          <w:divBdr>
            <w:top w:val="none" w:sz="0" w:space="0" w:color="auto"/>
            <w:left w:val="none" w:sz="0" w:space="0" w:color="auto"/>
            <w:bottom w:val="none" w:sz="0" w:space="0" w:color="auto"/>
            <w:right w:val="none" w:sz="0" w:space="0" w:color="auto"/>
          </w:divBdr>
        </w:div>
      </w:divsChild>
    </w:div>
    <w:div w:id="62677040">
      <w:bodyDiv w:val="1"/>
      <w:marLeft w:val="0"/>
      <w:marRight w:val="0"/>
      <w:marTop w:val="0"/>
      <w:marBottom w:val="0"/>
      <w:divBdr>
        <w:top w:val="none" w:sz="0" w:space="0" w:color="auto"/>
        <w:left w:val="none" w:sz="0" w:space="0" w:color="auto"/>
        <w:bottom w:val="none" w:sz="0" w:space="0" w:color="auto"/>
        <w:right w:val="none" w:sz="0" w:space="0" w:color="auto"/>
      </w:divBdr>
    </w:div>
    <w:div w:id="113837038">
      <w:bodyDiv w:val="1"/>
      <w:marLeft w:val="0"/>
      <w:marRight w:val="0"/>
      <w:marTop w:val="0"/>
      <w:marBottom w:val="0"/>
      <w:divBdr>
        <w:top w:val="none" w:sz="0" w:space="0" w:color="auto"/>
        <w:left w:val="none" w:sz="0" w:space="0" w:color="auto"/>
        <w:bottom w:val="none" w:sz="0" w:space="0" w:color="auto"/>
        <w:right w:val="none" w:sz="0" w:space="0" w:color="auto"/>
      </w:divBdr>
    </w:div>
    <w:div w:id="116489758">
      <w:bodyDiv w:val="1"/>
      <w:marLeft w:val="0"/>
      <w:marRight w:val="0"/>
      <w:marTop w:val="0"/>
      <w:marBottom w:val="0"/>
      <w:divBdr>
        <w:top w:val="none" w:sz="0" w:space="0" w:color="auto"/>
        <w:left w:val="none" w:sz="0" w:space="0" w:color="auto"/>
        <w:bottom w:val="none" w:sz="0" w:space="0" w:color="auto"/>
        <w:right w:val="none" w:sz="0" w:space="0" w:color="auto"/>
      </w:divBdr>
    </w:div>
    <w:div w:id="127666860">
      <w:bodyDiv w:val="1"/>
      <w:marLeft w:val="0"/>
      <w:marRight w:val="0"/>
      <w:marTop w:val="0"/>
      <w:marBottom w:val="0"/>
      <w:divBdr>
        <w:top w:val="none" w:sz="0" w:space="0" w:color="auto"/>
        <w:left w:val="none" w:sz="0" w:space="0" w:color="auto"/>
        <w:bottom w:val="none" w:sz="0" w:space="0" w:color="auto"/>
        <w:right w:val="none" w:sz="0" w:space="0" w:color="auto"/>
      </w:divBdr>
    </w:div>
    <w:div w:id="165437361">
      <w:bodyDiv w:val="1"/>
      <w:marLeft w:val="0"/>
      <w:marRight w:val="0"/>
      <w:marTop w:val="0"/>
      <w:marBottom w:val="0"/>
      <w:divBdr>
        <w:top w:val="none" w:sz="0" w:space="0" w:color="auto"/>
        <w:left w:val="none" w:sz="0" w:space="0" w:color="auto"/>
        <w:bottom w:val="none" w:sz="0" w:space="0" w:color="auto"/>
        <w:right w:val="none" w:sz="0" w:space="0" w:color="auto"/>
      </w:divBdr>
    </w:div>
    <w:div w:id="186254204">
      <w:bodyDiv w:val="1"/>
      <w:marLeft w:val="0"/>
      <w:marRight w:val="0"/>
      <w:marTop w:val="0"/>
      <w:marBottom w:val="0"/>
      <w:divBdr>
        <w:top w:val="none" w:sz="0" w:space="0" w:color="auto"/>
        <w:left w:val="none" w:sz="0" w:space="0" w:color="auto"/>
        <w:bottom w:val="none" w:sz="0" w:space="0" w:color="auto"/>
        <w:right w:val="none" w:sz="0" w:space="0" w:color="auto"/>
      </w:divBdr>
    </w:div>
    <w:div w:id="188566596">
      <w:bodyDiv w:val="1"/>
      <w:marLeft w:val="0"/>
      <w:marRight w:val="0"/>
      <w:marTop w:val="0"/>
      <w:marBottom w:val="0"/>
      <w:divBdr>
        <w:top w:val="none" w:sz="0" w:space="0" w:color="auto"/>
        <w:left w:val="none" w:sz="0" w:space="0" w:color="auto"/>
        <w:bottom w:val="none" w:sz="0" w:space="0" w:color="auto"/>
        <w:right w:val="none" w:sz="0" w:space="0" w:color="auto"/>
      </w:divBdr>
    </w:div>
    <w:div w:id="221328784">
      <w:bodyDiv w:val="1"/>
      <w:marLeft w:val="0"/>
      <w:marRight w:val="0"/>
      <w:marTop w:val="0"/>
      <w:marBottom w:val="0"/>
      <w:divBdr>
        <w:top w:val="none" w:sz="0" w:space="0" w:color="auto"/>
        <w:left w:val="none" w:sz="0" w:space="0" w:color="auto"/>
        <w:bottom w:val="none" w:sz="0" w:space="0" w:color="auto"/>
        <w:right w:val="none" w:sz="0" w:space="0" w:color="auto"/>
      </w:divBdr>
      <w:divsChild>
        <w:div w:id="1082331868">
          <w:marLeft w:val="0"/>
          <w:marRight w:val="0"/>
          <w:marTop w:val="0"/>
          <w:marBottom w:val="0"/>
          <w:divBdr>
            <w:top w:val="none" w:sz="0" w:space="0" w:color="auto"/>
            <w:left w:val="none" w:sz="0" w:space="0" w:color="auto"/>
            <w:bottom w:val="none" w:sz="0" w:space="0" w:color="auto"/>
            <w:right w:val="none" w:sz="0" w:space="0" w:color="auto"/>
          </w:divBdr>
        </w:div>
        <w:div w:id="2129927405">
          <w:marLeft w:val="0"/>
          <w:marRight w:val="0"/>
          <w:marTop w:val="0"/>
          <w:marBottom w:val="0"/>
          <w:divBdr>
            <w:top w:val="none" w:sz="0" w:space="0" w:color="auto"/>
            <w:left w:val="none" w:sz="0" w:space="0" w:color="auto"/>
            <w:bottom w:val="none" w:sz="0" w:space="0" w:color="auto"/>
            <w:right w:val="none" w:sz="0" w:space="0" w:color="auto"/>
          </w:divBdr>
        </w:div>
        <w:div w:id="1062368772">
          <w:marLeft w:val="0"/>
          <w:marRight w:val="0"/>
          <w:marTop w:val="0"/>
          <w:marBottom w:val="0"/>
          <w:divBdr>
            <w:top w:val="none" w:sz="0" w:space="0" w:color="auto"/>
            <w:left w:val="none" w:sz="0" w:space="0" w:color="auto"/>
            <w:bottom w:val="none" w:sz="0" w:space="0" w:color="auto"/>
            <w:right w:val="none" w:sz="0" w:space="0" w:color="auto"/>
          </w:divBdr>
        </w:div>
        <w:div w:id="535124775">
          <w:marLeft w:val="0"/>
          <w:marRight w:val="0"/>
          <w:marTop w:val="0"/>
          <w:marBottom w:val="0"/>
          <w:divBdr>
            <w:top w:val="none" w:sz="0" w:space="0" w:color="auto"/>
            <w:left w:val="none" w:sz="0" w:space="0" w:color="auto"/>
            <w:bottom w:val="none" w:sz="0" w:space="0" w:color="auto"/>
            <w:right w:val="none" w:sz="0" w:space="0" w:color="auto"/>
          </w:divBdr>
        </w:div>
        <w:div w:id="150290347">
          <w:marLeft w:val="0"/>
          <w:marRight w:val="0"/>
          <w:marTop w:val="0"/>
          <w:marBottom w:val="0"/>
          <w:divBdr>
            <w:top w:val="none" w:sz="0" w:space="0" w:color="auto"/>
            <w:left w:val="none" w:sz="0" w:space="0" w:color="auto"/>
            <w:bottom w:val="none" w:sz="0" w:space="0" w:color="auto"/>
            <w:right w:val="none" w:sz="0" w:space="0" w:color="auto"/>
          </w:divBdr>
        </w:div>
        <w:div w:id="759301439">
          <w:marLeft w:val="0"/>
          <w:marRight w:val="0"/>
          <w:marTop w:val="0"/>
          <w:marBottom w:val="0"/>
          <w:divBdr>
            <w:top w:val="none" w:sz="0" w:space="0" w:color="auto"/>
            <w:left w:val="none" w:sz="0" w:space="0" w:color="auto"/>
            <w:bottom w:val="none" w:sz="0" w:space="0" w:color="auto"/>
            <w:right w:val="none" w:sz="0" w:space="0" w:color="auto"/>
          </w:divBdr>
        </w:div>
        <w:div w:id="1500997555">
          <w:marLeft w:val="0"/>
          <w:marRight w:val="0"/>
          <w:marTop w:val="0"/>
          <w:marBottom w:val="0"/>
          <w:divBdr>
            <w:top w:val="none" w:sz="0" w:space="0" w:color="auto"/>
            <w:left w:val="none" w:sz="0" w:space="0" w:color="auto"/>
            <w:bottom w:val="none" w:sz="0" w:space="0" w:color="auto"/>
            <w:right w:val="none" w:sz="0" w:space="0" w:color="auto"/>
          </w:divBdr>
        </w:div>
        <w:div w:id="1719162161">
          <w:marLeft w:val="171"/>
          <w:marRight w:val="0"/>
          <w:marTop w:val="0"/>
          <w:marBottom w:val="0"/>
          <w:divBdr>
            <w:top w:val="none" w:sz="0" w:space="0" w:color="auto"/>
            <w:left w:val="none" w:sz="0" w:space="0" w:color="auto"/>
            <w:bottom w:val="none" w:sz="0" w:space="0" w:color="auto"/>
            <w:right w:val="none" w:sz="0" w:space="0" w:color="auto"/>
          </w:divBdr>
        </w:div>
        <w:div w:id="1626692705">
          <w:marLeft w:val="0"/>
          <w:marRight w:val="0"/>
          <w:marTop w:val="0"/>
          <w:marBottom w:val="0"/>
          <w:divBdr>
            <w:top w:val="none" w:sz="0" w:space="0" w:color="auto"/>
            <w:left w:val="none" w:sz="0" w:space="0" w:color="auto"/>
            <w:bottom w:val="none" w:sz="0" w:space="0" w:color="auto"/>
            <w:right w:val="none" w:sz="0" w:space="0" w:color="auto"/>
          </w:divBdr>
        </w:div>
        <w:div w:id="510989743">
          <w:marLeft w:val="171"/>
          <w:marRight w:val="0"/>
          <w:marTop w:val="0"/>
          <w:marBottom w:val="0"/>
          <w:divBdr>
            <w:top w:val="none" w:sz="0" w:space="0" w:color="auto"/>
            <w:left w:val="none" w:sz="0" w:space="0" w:color="auto"/>
            <w:bottom w:val="none" w:sz="0" w:space="0" w:color="auto"/>
            <w:right w:val="none" w:sz="0" w:space="0" w:color="auto"/>
          </w:divBdr>
        </w:div>
        <w:div w:id="1977953272">
          <w:marLeft w:val="0"/>
          <w:marRight w:val="0"/>
          <w:marTop w:val="0"/>
          <w:marBottom w:val="0"/>
          <w:divBdr>
            <w:top w:val="none" w:sz="0" w:space="0" w:color="auto"/>
            <w:left w:val="none" w:sz="0" w:space="0" w:color="auto"/>
            <w:bottom w:val="none" w:sz="0" w:space="0" w:color="auto"/>
            <w:right w:val="none" w:sz="0" w:space="0" w:color="auto"/>
          </w:divBdr>
        </w:div>
        <w:div w:id="1404720183">
          <w:marLeft w:val="0"/>
          <w:marRight w:val="0"/>
          <w:marTop w:val="0"/>
          <w:marBottom w:val="0"/>
          <w:divBdr>
            <w:top w:val="none" w:sz="0" w:space="0" w:color="auto"/>
            <w:left w:val="none" w:sz="0" w:space="0" w:color="auto"/>
            <w:bottom w:val="none" w:sz="0" w:space="0" w:color="auto"/>
            <w:right w:val="none" w:sz="0" w:space="0" w:color="auto"/>
          </w:divBdr>
        </w:div>
        <w:div w:id="1686205996">
          <w:marLeft w:val="171"/>
          <w:marRight w:val="0"/>
          <w:marTop w:val="0"/>
          <w:marBottom w:val="0"/>
          <w:divBdr>
            <w:top w:val="none" w:sz="0" w:space="0" w:color="auto"/>
            <w:left w:val="none" w:sz="0" w:space="0" w:color="auto"/>
            <w:bottom w:val="none" w:sz="0" w:space="0" w:color="auto"/>
            <w:right w:val="none" w:sz="0" w:space="0" w:color="auto"/>
          </w:divBdr>
        </w:div>
        <w:div w:id="783035051">
          <w:marLeft w:val="0"/>
          <w:marRight w:val="0"/>
          <w:marTop w:val="0"/>
          <w:marBottom w:val="0"/>
          <w:divBdr>
            <w:top w:val="none" w:sz="0" w:space="0" w:color="auto"/>
            <w:left w:val="none" w:sz="0" w:space="0" w:color="auto"/>
            <w:bottom w:val="none" w:sz="0" w:space="0" w:color="auto"/>
            <w:right w:val="none" w:sz="0" w:space="0" w:color="auto"/>
          </w:divBdr>
        </w:div>
        <w:div w:id="1859201360">
          <w:marLeft w:val="0"/>
          <w:marRight w:val="0"/>
          <w:marTop w:val="0"/>
          <w:marBottom w:val="0"/>
          <w:divBdr>
            <w:top w:val="none" w:sz="0" w:space="0" w:color="auto"/>
            <w:left w:val="none" w:sz="0" w:space="0" w:color="auto"/>
            <w:bottom w:val="none" w:sz="0" w:space="0" w:color="auto"/>
            <w:right w:val="none" w:sz="0" w:space="0" w:color="auto"/>
          </w:divBdr>
        </w:div>
        <w:div w:id="1845585965">
          <w:marLeft w:val="0"/>
          <w:marRight w:val="0"/>
          <w:marTop w:val="0"/>
          <w:marBottom w:val="0"/>
          <w:divBdr>
            <w:top w:val="none" w:sz="0" w:space="0" w:color="auto"/>
            <w:left w:val="none" w:sz="0" w:space="0" w:color="auto"/>
            <w:bottom w:val="none" w:sz="0" w:space="0" w:color="auto"/>
            <w:right w:val="none" w:sz="0" w:space="0" w:color="auto"/>
          </w:divBdr>
        </w:div>
        <w:div w:id="1854807009">
          <w:marLeft w:val="0"/>
          <w:marRight w:val="0"/>
          <w:marTop w:val="0"/>
          <w:marBottom w:val="0"/>
          <w:divBdr>
            <w:top w:val="none" w:sz="0" w:space="0" w:color="auto"/>
            <w:left w:val="none" w:sz="0" w:space="0" w:color="auto"/>
            <w:bottom w:val="none" w:sz="0" w:space="0" w:color="auto"/>
            <w:right w:val="none" w:sz="0" w:space="0" w:color="auto"/>
          </w:divBdr>
        </w:div>
        <w:div w:id="646399318">
          <w:marLeft w:val="171"/>
          <w:marRight w:val="0"/>
          <w:marTop w:val="0"/>
          <w:marBottom w:val="0"/>
          <w:divBdr>
            <w:top w:val="none" w:sz="0" w:space="0" w:color="auto"/>
            <w:left w:val="none" w:sz="0" w:space="0" w:color="auto"/>
            <w:bottom w:val="none" w:sz="0" w:space="0" w:color="auto"/>
            <w:right w:val="none" w:sz="0" w:space="0" w:color="auto"/>
          </w:divBdr>
        </w:div>
        <w:div w:id="86004606">
          <w:marLeft w:val="0"/>
          <w:marRight w:val="0"/>
          <w:marTop w:val="0"/>
          <w:marBottom w:val="0"/>
          <w:divBdr>
            <w:top w:val="none" w:sz="0" w:space="0" w:color="auto"/>
            <w:left w:val="none" w:sz="0" w:space="0" w:color="auto"/>
            <w:bottom w:val="none" w:sz="0" w:space="0" w:color="auto"/>
            <w:right w:val="none" w:sz="0" w:space="0" w:color="auto"/>
          </w:divBdr>
        </w:div>
        <w:div w:id="682828885">
          <w:marLeft w:val="0"/>
          <w:marRight w:val="0"/>
          <w:marTop w:val="0"/>
          <w:marBottom w:val="0"/>
          <w:divBdr>
            <w:top w:val="none" w:sz="0" w:space="0" w:color="auto"/>
            <w:left w:val="none" w:sz="0" w:space="0" w:color="auto"/>
            <w:bottom w:val="none" w:sz="0" w:space="0" w:color="auto"/>
            <w:right w:val="none" w:sz="0" w:space="0" w:color="auto"/>
          </w:divBdr>
        </w:div>
        <w:div w:id="1964993054">
          <w:marLeft w:val="0"/>
          <w:marRight w:val="0"/>
          <w:marTop w:val="0"/>
          <w:marBottom w:val="0"/>
          <w:divBdr>
            <w:top w:val="none" w:sz="0" w:space="0" w:color="auto"/>
            <w:left w:val="none" w:sz="0" w:space="0" w:color="auto"/>
            <w:bottom w:val="none" w:sz="0" w:space="0" w:color="auto"/>
            <w:right w:val="none" w:sz="0" w:space="0" w:color="auto"/>
          </w:divBdr>
        </w:div>
        <w:div w:id="475343180">
          <w:marLeft w:val="0"/>
          <w:marRight w:val="0"/>
          <w:marTop w:val="0"/>
          <w:marBottom w:val="0"/>
          <w:divBdr>
            <w:top w:val="none" w:sz="0" w:space="0" w:color="auto"/>
            <w:left w:val="none" w:sz="0" w:space="0" w:color="auto"/>
            <w:bottom w:val="none" w:sz="0" w:space="0" w:color="auto"/>
            <w:right w:val="none" w:sz="0" w:space="0" w:color="auto"/>
          </w:divBdr>
        </w:div>
        <w:div w:id="1533104037">
          <w:marLeft w:val="0"/>
          <w:marRight w:val="0"/>
          <w:marTop w:val="0"/>
          <w:marBottom w:val="0"/>
          <w:divBdr>
            <w:top w:val="none" w:sz="0" w:space="0" w:color="auto"/>
            <w:left w:val="none" w:sz="0" w:space="0" w:color="auto"/>
            <w:bottom w:val="none" w:sz="0" w:space="0" w:color="auto"/>
            <w:right w:val="none" w:sz="0" w:space="0" w:color="auto"/>
          </w:divBdr>
        </w:div>
        <w:div w:id="260992634">
          <w:marLeft w:val="171"/>
          <w:marRight w:val="0"/>
          <w:marTop w:val="0"/>
          <w:marBottom w:val="0"/>
          <w:divBdr>
            <w:top w:val="none" w:sz="0" w:space="0" w:color="auto"/>
            <w:left w:val="none" w:sz="0" w:space="0" w:color="auto"/>
            <w:bottom w:val="none" w:sz="0" w:space="0" w:color="auto"/>
            <w:right w:val="none" w:sz="0" w:space="0" w:color="auto"/>
          </w:divBdr>
        </w:div>
        <w:div w:id="1800759750">
          <w:marLeft w:val="0"/>
          <w:marRight w:val="0"/>
          <w:marTop w:val="0"/>
          <w:marBottom w:val="0"/>
          <w:divBdr>
            <w:top w:val="none" w:sz="0" w:space="0" w:color="auto"/>
            <w:left w:val="none" w:sz="0" w:space="0" w:color="auto"/>
            <w:bottom w:val="none" w:sz="0" w:space="0" w:color="auto"/>
            <w:right w:val="none" w:sz="0" w:space="0" w:color="auto"/>
          </w:divBdr>
        </w:div>
        <w:div w:id="2100632815">
          <w:marLeft w:val="0"/>
          <w:marRight w:val="0"/>
          <w:marTop w:val="0"/>
          <w:marBottom w:val="0"/>
          <w:divBdr>
            <w:top w:val="none" w:sz="0" w:space="0" w:color="auto"/>
            <w:left w:val="none" w:sz="0" w:space="0" w:color="auto"/>
            <w:bottom w:val="none" w:sz="0" w:space="0" w:color="auto"/>
            <w:right w:val="none" w:sz="0" w:space="0" w:color="auto"/>
          </w:divBdr>
        </w:div>
        <w:div w:id="40593094">
          <w:marLeft w:val="171"/>
          <w:marRight w:val="0"/>
          <w:marTop w:val="0"/>
          <w:marBottom w:val="0"/>
          <w:divBdr>
            <w:top w:val="none" w:sz="0" w:space="0" w:color="auto"/>
            <w:left w:val="none" w:sz="0" w:space="0" w:color="auto"/>
            <w:bottom w:val="none" w:sz="0" w:space="0" w:color="auto"/>
            <w:right w:val="none" w:sz="0" w:space="0" w:color="auto"/>
          </w:divBdr>
        </w:div>
        <w:div w:id="1494487984">
          <w:marLeft w:val="0"/>
          <w:marRight w:val="0"/>
          <w:marTop w:val="0"/>
          <w:marBottom w:val="0"/>
          <w:divBdr>
            <w:top w:val="none" w:sz="0" w:space="0" w:color="auto"/>
            <w:left w:val="none" w:sz="0" w:space="0" w:color="auto"/>
            <w:bottom w:val="none" w:sz="0" w:space="0" w:color="auto"/>
            <w:right w:val="none" w:sz="0" w:space="0" w:color="auto"/>
          </w:divBdr>
        </w:div>
        <w:div w:id="605618596">
          <w:marLeft w:val="0"/>
          <w:marRight w:val="0"/>
          <w:marTop w:val="0"/>
          <w:marBottom w:val="0"/>
          <w:divBdr>
            <w:top w:val="none" w:sz="0" w:space="0" w:color="auto"/>
            <w:left w:val="none" w:sz="0" w:space="0" w:color="auto"/>
            <w:bottom w:val="none" w:sz="0" w:space="0" w:color="auto"/>
            <w:right w:val="none" w:sz="0" w:space="0" w:color="auto"/>
          </w:divBdr>
        </w:div>
        <w:div w:id="124128790">
          <w:marLeft w:val="171"/>
          <w:marRight w:val="0"/>
          <w:marTop w:val="0"/>
          <w:marBottom w:val="0"/>
          <w:divBdr>
            <w:top w:val="none" w:sz="0" w:space="0" w:color="auto"/>
            <w:left w:val="none" w:sz="0" w:space="0" w:color="auto"/>
            <w:bottom w:val="none" w:sz="0" w:space="0" w:color="auto"/>
            <w:right w:val="none" w:sz="0" w:space="0" w:color="auto"/>
          </w:divBdr>
        </w:div>
        <w:div w:id="1597134339">
          <w:marLeft w:val="0"/>
          <w:marRight w:val="0"/>
          <w:marTop w:val="0"/>
          <w:marBottom w:val="0"/>
          <w:divBdr>
            <w:top w:val="none" w:sz="0" w:space="0" w:color="auto"/>
            <w:left w:val="none" w:sz="0" w:space="0" w:color="auto"/>
            <w:bottom w:val="none" w:sz="0" w:space="0" w:color="auto"/>
            <w:right w:val="none" w:sz="0" w:space="0" w:color="auto"/>
          </w:divBdr>
        </w:div>
        <w:div w:id="1377310935">
          <w:marLeft w:val="0"/>
          <w:marRight w:val="0"/>
          <w:marTop w:val="0"/>
          <w:marBottom w:val="0"/>
          <w:divBdr>
            <w:top w:val="none" w:sz="0" w:space="0" w:color="auto"/>
            <w:left w:val="none" w:sz="0" w:space="0" w:color="auto"/>
            <w:bottom w:val="none" w:sz="0" w:space="0" w:color="auto"/>
            <w:right w:val="none" w:sz="0" w:space="0" w:color="auto"/>
          </w:divBdr>
        </w:div>
        <w:div w:id="2079135501">
          <w:marLeft w:val="0"/>
          <w:marRight w:val="0"/>
          <w:marTop w:val="0"/>
          <w:marBottom w:val="0"/>
          <w:divBdr>
            <w:top w:val="none" w:sz="0" w:space="0" w:color="auto"/>
            <w:left w:val="none" w:sz="0" w:space="0" w:color="auto"/>
            <w:bottom w:val="none" w:sz="0" w:space="0" w:color="auto"/>
            <w:right w:val="none" w:sz="0" w:space="0" w:color="auto"/>
          </w:divBdr>
        </w:div>
        <w:div w:id="1348288433">
          <w:marLeft w:val="0"/>
          <w:marRight w:val="0"/>
          <w:marTop w:val="0"/>
          <w:marBottom w:val="0"/>
          <w:divBdr>
            <w:top w:val="none" w:sz="0" w:space="0" w:color="auto"/>
            <w:left w:val="none" w:sz="0" w:space="0" w:color="auto"/>
            <w:bottom w:val="none" w:sz="0" w:space="0" w:color="auto"/>
            <w:right w:val="none" w:sz="0" w:space="0" w:color="auto"/>
          </w:divBdr>
        </w:div>
        <w:div w:id="2027049305">
          <w:marLeft w:val="0"/>
          <w:marRight w:val="0"/>
          <w:marTop w:val="0"/>
          <w:marBottom w:val="0"/>
          <w:divBdr>
            <w:top w:val="none" w:sz="0" w:space="0" w:color="auto"/>
            <w:left w:val="none" w:sz="0" w:space="0" w:color="auto"/>
            <w:bottom w:val="none" w:sz="0" w:space="0" w:color="auto"/>
            <w:right w:val="none" w:sz="0" w:space="0" w:color="auto"/>
          </w:divBdr>
        </w:div>
        <w:div w:id="1448967957">
          <w:marLeft w:val="171"/>
          <w:marRight w:val="0"/>
          <w:marTop w:val="0"/>
          <w:marBottom w:val="0"/>
          <w:divBdr>
            <w:top w:val="none" w:sz="0" w:space="0" w:color="auto"/>
            <w:left w:val="none" w:sz="0" w:space="0" w:color="auto"/>
            <w:bottom w:val="none" w:sz="0" w:space="0" w:color="auto"/>
            <w:right w:val="none" w:sz="0" w:space="0" w:color="auto"/>
          </w:divBdr>
        </w:div>
        <w:div w:id="1762799590">
          <w:marLeft w:val="0"/>
          <w:marRight w:val="0"/>
          <w:marTop w:val="0"/>
          <w:marBottom w:val="0"/>
          <w:divBdr>
            <w:top w:val="none" w:sz="0" w:space="0" w:color="auto"/>
            <w:left w:val="none" w:sz="0" w:space="0" w:color="auto"/>
            <w:bottom w:val="none" w:sz="0" w:space="0" w:color="auto"/>
            <w:right w:val="none" w:sz="0" w:space="0" w:color="auto"/>
          </w:divBdr>
        </w:div>
        <w:div w:id="779758412">
          <w:marLeft w:val="0"/>
          <w:marRight w:val="0"/>
          <w:marTop w:val="0"/>
          <w:marBottom w:val="0"/>
          <w:divBdr>
            <w:top w:val="none" w:sz="0" w:space="0" w:color="auto"/>
            <w:left w:val="none" w:sz="0" w:space="0" w:color="auto"/>
            <w:bottom w:val="none" w:sz="0" w:space="0" w:color="auto"/>
            <w:right w:val="none" w:sz="0" w:space="0" w:color="auto"/>
          </w:divBdr>
        </w:div>
        <w:div w:id="141119864">
          <w:marLeft w:val="171"/>
          <w:marRight w:val="0"/>
          <w:marTop w:val="0"/>
          <w:marBottom w:val="0"/>
          <w:divBdr>
            <w:top w:val="none" w:sz="0" w:space="0" w:color="auto"/>
            <w:left w:val="none" w:sz="0" w:space="0" w:color="auto"/>
            <w:bottom w:val="none" w:sz="0" w:space="0" w:color="auto"/>
            <w:right w:val="none" w:sz="0" w:space="0" w:color="auto"/>
          </w:divBdr>
        </w:div>
        <w:div w:id="273640306">
          <w:marLeft w:val="0"/>
          <w:marRight w:val="0"/>
          <w:marTop w:val="0"/>
          <w:marBottom w:val="0"/>
          <w:divBdr>
            <w:top w:val="none" w:sz="0" w:space="0" w:color="auto"/>
            <w:left w:val="none" w:sz="0" w:space="0" w:color="auto"/>
            <w:bottom w:val="none" w:sz="0" w:space="0" w:color="auto"/>
            <w:right w:val="none" w:sz="0" w:space="0" w:color="auto"/>
          </w:divBdr>
        </w:div>
        <w:div w:id="1338918164">
          <w:marLeft w:val="0"/>
          <w:marRight w:val="0"/>
          <w:marTop w:val="0"/>
          <w:marBottom w:val="0"/>
          <w:divBdr>
            <w:top w:val="none" w:sz="0" w:space="0" w:color="auto"/>
            <w:left w:val="none" w:sz="0" w:space="0" w:color="auto"/>
            <w:bottom w:val="none" w:sz="0" w:space="0" w:color="auto"/>
            <w:right w:val="none" w:sz="0" w:space="0" w:color="auto"/>
          </w:divBdr>
        </w:div>
        <w:div w:id="768082264">
          <w:marLeft w:val="171"/>
          <w:marRight w:val="0"/>
          <w:marTop w:val="0"/>
          <w:marBottom w:val="0"/>
          <w:divBdr>
            <w:top w:val="none" w:sz="0" w:space="0" w:color="auto"/>
            <w:left w:val="none" w:sz="0" w:space="0" w:color="auto"/>
            <w:bottom w:val="none" w:sz="0" w:space="0" w:color="auto"/>
            <w:right w:val="none" w:sz="0" w:space="0" w:color="auto"/>
          </w:divBdr>
        </w:div>
        <w:div w:id="562906760">
          <w:marLeft w:val="0"/>
          <w:marRight w:val="0"/>
          <w:marTop w:val="0"/>
          <w:marBottom w:val="0"/>
          <w:divBdr>
            <w:top w:val="none" w:sz="0" w:space="0" w:color="auto"/>
            <w:left w:val="none" w:sz="0" w:space="0" w:color="auto"/>
            <w:bottom w:val="none" w:sz="0" w:space="0" w:color="auto"/>
            <w:right w:val="none" w:sz="0" w:space="0" w:color="auto"/>
          </w:divBdr>
        </w:div>
        <w:div w:id="1956255737">
          <w:marLeft w:val="0"/>
          <w:marRight w:val="0"/>
          <w:marTop w:val="0"/>
          <w:marBottom w:val="0"/>
          <w:divBdr>
            <w:top w:val="none" w:sz="0" w:space="0" w:color="auto"/>
            <w:left w:val="none" w:sz="0" w:space="0" w:color="auto"/>
            <w:bottom w:val="none" w:sz="0" w:space="0" w:color="auto"/>
            <w:right w:val="none" w:sz="0" w:space="0" w:color="auto"/>
          </w:divBdr>
        </w:div>
        <w:div w:id="1287354800">
          <w:marLeft w:val="0"/>
          <w:marRight w:val="0"/>
          <w:marTop w:val="0"/>
          <w:marBottom w:val="0"/>
          <w:divBdr>
            <w:top w:val="none" w:sz="0" w:space="0" w:color="auto"/>
            <w:left w:val="none" w:sz="0" w:space="0" w:color="auto"/>
            <w:bottom w:val="none" w:sz="0" w:space="0" w:color="auto"/>
            <w:right w:val="none" w:sz="0" w:space="0" w:color="auto"/>
          </w:divBdr>
        </w:div>
        <w:div w:id="2117675594">
          <w:marLeft w:val="0"/>
          <w:marRight w:val="0"/>
          <w:marTop w:val="0"/>
          <w:marBottom w:val="0"/>
          <w:divBdr>
            <w:top w:val="none" w:sz="0" w:space="0" w:color="auto"/>
            <w:left w:val="none" w:sz="0" w:space="0" w:color="auto"/>
            <w:bottom w:val="none" w:sz="0" w:space="0" w:color="auto"/>
            <w:right w:val="none" w:sz="0" w:space="0" w:color="auto"/>
          </w:divBdr>
        </w:div>
        <w:div w:id="1959751190">
          <w:marLeft w:val="0"/>
          <w:marRight w:val="0"/>
          <w:marTop w:val="0"/>
          <w:marBottom w:val="0"/>
          <w:divBdr>
            <w:top w:val="none" w:sz="0" w:space="0" w:color="auto"/>
            <w:left w:val="none" w:sz="0" w:space="0" w:color="auto"/>
            <w:bottom w:val="none" w:sz="0" w:space="0" w:color="auto"/>
            <w:right w:val="none" w:sz="0" w:space="0" w:color="auto"/>
          </w:divBdr>
        </w:div>
        <w:div w:id="2112890204">
          <w:marLeft w:val="171"/>
          <w:marRight w:val="0"/>
          <w:marTop w:val="0"/>
          <w:marBottom w:val="0"/>
          <w:divBdr>
            <w:top w:val="none" w:sz="0" w:space="0" w:color="auto"/>
            <w:left w:val="none" w:sz="0" w:space="0" w:color="auto"/>
            <w:bottom w:val="none" w:sz="0" w:space="0" w:color="auto"/>
            <w:right w:val="none" w:sz="0" w:space="0" w:color="auto"/>
          </w:divBdr>
        </w:div>
        <w:div w:id="1183976371">
          <w:marLeft w:val="0"/>
          <w:marRight w:val="0"/>
          <w:marTop w:val="0"/>
          <w:marBottom w:val="0"/>
          <w:divBdr>
            <w:top w:val="none" w:sz="0" w:space="0" w:color="auto"/>
            <w:left w:val="none" w:sz="0" w:space="0" w:color="auto"/>
            <w:bottom w:val="none" w:sz="0" w:space="0" w:color="auto"/>
            <w:right w:val="none" w:sz="0" w:space="0" w:color="auto"/>
          </w:divBdr>
        </w:div>
        <w:div w:id="1362054599">
          <w:marLeft w:val="0"/>
          <w:marRight w:val="0"/>
          <w:marTop w:val="0"/>
          <w:marBottom w:val="0"/>
          <w:divBdr>
            <w:top w:val="none" w:sz="0" w:space="0" w:color="auto"/>
            <w:left w:val="none" w:sz="0" w:space="0" w:color="auto"/>
            <w:bottom w:val="none" w:sz="0" w:space="0" w:color="auto"/>
            <w:right w:val="none" w:sz="0" w:space="0" w:color="auto"/>
          </w:divBdr>
        </w:div>
        <w:div w:id="2075159423">
          <w:marLeft w:val="171"/>
          <w:marRight w:val="0"/>
          <w:marTop w:val="0"/>
          <w:marBottom w:val="0"/>
          <w:divBdr>
            <w:top w:val="none" w:sz="0" w:space="0" w:color="auto"/>
            <w:left w:val="none" w:sz="0" w:space="0" w:color="auto"/>
            <w:bottom w:val="none" w:sz="0" w:space="0" w:color="auto"/>
            <w:right w:val="none" w:sz="0" w:space="0" w:color="auto"/>
          </w:divBdr>
        </w:div>
        <w:div w:id="569002602">
          <w:marLeft w:val="0"/>
          <w:marRight w:val="0"/>
          <w:marTop w:val="0"/>
          <w:marBottom w:val="0"/>
          <w:divBdr>
            <w:top w:val="none" w:sz="0" w:space="0" w:color="auto"/>
            <w:left w:val="none" w:sz="0" w:space="0" w:color="auto"/>
            <w:bottom w:val="none" w:sz="0" w:space="0" w:color="auto"/>
            <w:right w:val="none" w:sz="0" w:space="0" w:color="auto"/>
          </w:divBdr>
        </w:div>
        <w:div w:id="894045762">
          <w:marLeft w:val="0"/>
          <w:marRight w:val="0"/>
          <w:marTop w:val="0"/>
          <w:marBottom w:val="0"/>
          <w:divBdr>
            <w:top w:val="none" w:sz="0" w:space="0" w:color="auto"/>
            <w:left w:val="none" w:sz="0" w:space="0" w:color="auto"/>
            <w:bottom w:val="none" w:sz="0" w:space="0" w:color="auto"/>
            <w:right w:val="none" w:sz="0" w:space="0" w:color="auto"/>
          </w:divBdr>
        </w:div>
      </w:divsChild>
    </w:div>
    <w:div w:id="237206845">
      <w:bodyDiv w:val="1"/>
      <w:marLeft w:val="0"/>
      <w:marRight w:val="0"/>
      <w:marTop w:val="0"/>
      <w:marBottom w:val="0"/>
      <w:divBdr>
        <w:top w:val="none" w:sz="0" w:space="0" w:color="auto"/>
        <w:left w:val="none" w:sz="0" w:space="0" w:color="auto"/>
        <w:bottom w:val="none" w:sz="0" w:space="0" w:color="auto"/>
        <w:right w:val="none" w:sz="0" w:space="0" w:color="auto"/>
      </w:divBdr>
    </w:div>
    <w:div w:id="237906242">
      <w:bodyDiv w:val="1"/>
      <w:marLeft w:val="0"/>
      <w:marRight w:val="0"/>
      <w:marTop w:val="0"/>
      <w:marBottom w:val="0"/>
      <w:divBdr>
        <w:top w:val="none" w:sz="0" w:space="0" w:color="auto"/>
        <w:left w:val="none" w:sz="0" w:space="0" w:color="auto"/>
        <w:bottom w:val="none" w:sz="0" w:space="0" w:color="auto"/>
        <w:right w:val="none" w:sz="0" w:space="0" w:color="auto"/>
      </w:divBdr>
    </w:div>
    <w:div w:id="241261446">
      <w:bodyDiv w:val="1"/>
      <w:marLeft w:val="0"/>
      <w:marRight w:val="0"/>
      <w:marTop w:val="0"/>
      <w:marBottom w:val="0"/>
      <w:divBdr>
        <w:top w:val="none" w:sz="0" w:space="0" w:color="auto"/>
        <w:left w:val="none" w:sz="0" w:space="0" w:color="auto"/>
        <w:bottom w:val="none" w:sz="0" w:space="0" w:color="auto"/>
        <w:right w:val="none" w:sz="0" w:space="0" w:color="auto"/>
      </w:divBdr>
    </w:div>
    <w:div w:id="250285456">
      <w:bodyDiv w:val="1"/>
      <w:marLeft w:val="0"/>
      <w:marRight w:val="0"/>
      <w:marTop w:val="0"/>
      <w:marBottom w:val="0"/>
      <w:divBdr>
        <w:top w:val="none" w:sz="0" w:space="0" w:color="auto"/>
        <w:left w:val="none" w:sz="0" w:space="0" w:color="auto"/>
        <w:bottom w:val="none" w:sz="0" w:space="0" w:color="auto"/>
        <w:right w:val="none" w:sz="0" w:space="0" w:color="auto"/>
      </w:divBdr>
    </w:div>
    <w:div w:id="283855368">
      <w:bodyDiv w:val="1"/>
      <w:marLeft w:val="0"/>
      <w:marRight w:val="0"/>
      <w:marTop w:val="0"/>
      <w:marBottom w:val="0"/>
      <w:divBdr>
        <w:top w:val="none" w:sz="0" w:space="0" w:color="auto"/>
        <w:left w:val="none" w:sz="0" w:space="0" w:color="auto"/>
        <w:bottom w:val="none" w:sz="0" w:space="0" w:color="auto"/>
        <w:right w:val="none" w:sz="0" w:space="0" w:color="auto"/>
      </w:divBdr>
    </w:div>
    <w:div w:id="293995681">
      <w:bodyDiv w:val="1"/>
      <w:marLeft w:val="0"/>
      <w:marRight w:val="0"/>
      <w:marTop w:val="0"/>
      <w:marBottom w:val="0"/>
      <w:divBdr>
        <w:top w:val="none" w:sz="0" w:space="0" w:color="auto"/>
        <w:left w:val="none" w:sz="0" w:space="0" w:color="auto"/>
        <w:bottom w:val="none" w:sz="0" w:space="0" w:color="auto"/>
        <w:right w:val="none" w:sz="0" w:space="0" w:color="auto"/>
      </w:divBdr>
      <w:divsChild>
        <w:div w:id="1738360817">
          <w:marLeft w:val="720"/>
          <w:marRight w:val="0"/>
          <w:marTop w:val="0"/>
          <w:marBottom w:val="0"/>
          <w:divBdr>
            <w:top w:val="none" w:sz="0" w:space="0" w:color="auto"/>
            <w:left w:val="none" w:sz="0" w:space="0" w:color="auto"/>
            <w:bottom w:val="none" w:sz="0" w:space="0" w:color="auto"/>
            <w:right w:val="none" w:sz="0" w:space="0" w:color="auto"/>
          </w:divBdr>
        </w:div>
      </w:divsChild>
    </w:div>
    <w:div w:id="295912426">
      <w:bodyDiv w:val="1"/>
      <w:marLeft w:val="0"/>
      <w:marRight w:val="0"/>
      <w:marTop w:val="0"/>
      <w:marBottom w:val="0"/>
      <w:divBdr>
        <w:top w:val="none" w:sz="0" w:space="0" w:color="auto"/>
        <w:left w:val="none" w:sz="0" w:space="0" w:color="auto"/>
        <w:bottom w:val="none" w:sz="0" w:space="0" w:color="auto"/>
        <w:right w:val="none" w:sz="0" w:space="0" w:color="auto"/>
      </w:divBdr>
    </w:div>
    <w:div w:id="296567873">
      <w:bodyDiv w:val="1"/>
      <w:marLeft w:val="0"/>
      <w:marRight w:val="0"/>
      <w:marTop w:val="0"/>
      <w:marBottom w:val="0"/>
      <w:divBdr>
        <w:top w:val="none" w:sz="0" w:space="0" w:color="auto"/>
        <w:left w:val="none" w:sz="0" w:space="0" w:color="auto"/>
        <w:bottom w:val="none" w:sz="0" w:space="0" w:color="auto"/>
        <w:right w:val="none" w:sz="0" w:space="0" w:color="auto"/>
      </w:divBdr>
    </w:div>
    <w:div w:id="314801409">
      <w:bodyDiv w:val="1"/>
      <w:marLeft w:val="0"/>
      <w:marRight w:val="0"/>
      <w:marTop w:val="0"/>
      <w:marBottom w:val="0"/>
      <w:divBdr>
        <w:top w:val="none" w:sz="0" w:space="0" w:color="auto"/>
        <w:left w:val="none" w:sz="0" w:space="0" w:color="auto"/>
        <w:bottom w:val="none" w:sz="0" w:space="0" w:color="auto"/>
        <w:right w:val="none" w:sz="0" w:space="0" w:color="auto"/>
      </w:divBdr>
    </w:div>
    <w:div w:id="341515120">
      <w:bodyDiv w:val="1"/>
      <w:marLeft w:val="0"/>
      <w:marRight w:val="0"/>
      <w:marTop w:val="0"/>
      <w:marBottom w:val="0"/>
      <w:divBdr>
        <w:top w:val="none" w:sz="0" w:space="0" w:color="auto"/>
        <w:left w:val="none" w:sz="0" w:space="0" w:color="auto"/>
        <w:bottom w:val="none" w:sz="0" w:space="0" w:color="auto"/>
        <w:right w:val="none" w:sz="0" w:space="0" w:color="auto"/>
      </w:divBdr>
    </w:div>
    <w:div w:id="343017375">
      <w:bodyDiv w:val="1"/>
      <w:marLeft w:val="0"/>
      <w:marRight w:val="0"/>
      <w:marTop w:val="0"/>
      <w:marBottom w:val="0"/>
      <w:divBdr>
        <w:top w:val="none" w:sz="0" w:space="0" w:color="auto"/>
        <w:left w:val="none" w:sz="0" w:space="0" w:color="auto"/>
        <w:bottom w:val="none" w:sz="0" w:space="0" w:color="auto"/>
        <w:right w:val="none" w:sz="0" w:space="0" w:color="auto"/>
      </w:divBdr>
    </w:div>
    <w:div w:id="370887433">
      <w:bodyDiv w:val="1"/>
      <w:marLeft w:val="0"/>
      <w:marRight w:val="0"/>
      <w:marTop w:val="0"/>
      <w:marBottom w:val="0"/>
      <w:divBdr>
        <w:top w:val="none" w:sz="0" w:space="0" w:color="auto"/>
        <w:left w:val="none" w:sz="0" w:space="0" w:color="auto"/>
        <w:bottom w:val="none" w:sz="0" w:space="0" w:color="auto"/>
        <w:right w:val="none" w:sz="0" w:space="0" w:color="auto"/>
      </w:divBdr>
    </w:div>
    <w:div w:id="377432862">
      <w:bodyDiv w:val="1"/>
      <w:marLeft w:val="0"/>
      <w:marRight w:val="0"/>
      <w:marTop w:val="0"/>
      <w:marBottom w:val="0"/>
      <w:divBdr>
        <w:top w:val="none" w:sz="0" w:space="0" w:color="auto"/>
        <w:left w:val="none" w:sz="0" w:space="0" w:color="auto"/>
        <w:bottom w:val="none" w:sz="0" w:space="0" w:color="auto"/>
        <w:right w:val="none" w:sz="0" w:space="0" w:color="auto"/>
      </w:divBdr>
    </w:div>
    <w:div w:id="380205814">
      <w:bodyDiv w:val="1"/>
      <w:marLeft w:val="0"/>
      <w:marRight w:val="0"/>
      <w:marTop w:val="0"/>
      <w:marBottom w:val="0"/>
      <w:divBdr>
        <w:top w:val="none" w:sz="0" w:space="0" w:color="auto"/>
        <w:left w:val="none" w:sz="0" w:space="0" w:color="auto"/>
        <w:bottom w:val="none" w:sz="0" w:space="0" w:color="auto"/>
        <w:right w:val="none" w:sz="0" w:space="0" w:color="auto"/>
      </w:divBdr>
    </w:div>
    <w:div w:id="391271960">
      <w:bodyDiv w:val="1"/>
      <w:marLeft w:val="0"/>
      <w:marRight w:val="0"/>
      <w:marTop w:val="0"/>
      <w:marBottom w:val="0"/>
      <w:divBdr>
        <w:top w:val="none" w:sz="0" w:space="0" w:color="auto"/>
        <w:left w:val="none" w:sz="0" w:space="0" w:color="auto"/>
        <w:bottom w:val="none" w:sz="0" w:space="0" w:color="auto"/>
        <w:right w:val="none" w:sz="0" w:space="0" w:color="auto"/>
      </w:divBdr>
      <w:divsChild>
        <w:div w:id="406998426">
          <w:marLeft w:val="547"/>
          <w:marRight w:val="0"/>
          <w:marTop w:val="0"/>
          <w:marBottom w:val="0"/>
          <w:divBdr>
            <w:top w:val="none" w:sz="0" w:space="0" w:color="auto"/>
            <w:left w:val="none" w:sz="0" w:space="0" w:color="auto"/>
            <w:bottom w:val="none" w:sz="0" w:space="0" w:color="auto"/>
            <w:right w:val="none" w:sz="0" w:space="0" w:color="auto"/>
          </w:divBdr>
        </w:div>
        <w:div w:id="1598445134">
          <w:marLeft w:val="547"/>
          <w:marRight w:val="0"/>
          <w:marTop w:val="0"/>
          <w:marBottom w:val="0"/>
          <w:divBdr>
            <w:top w:val="none" w:sz="0" w:space="0" w:color="auto"/>
            <w:left w:val="none" w:sz="0" w:space="0" w:color="auto"/>
            <w:bottom w:val="none" w:sz="0" w:space="0" w:color="auto"/>
            <w:right w:val="none" w:sz="0" w:space="0" w:color="auto"/>
          </w:divBdr>
        </w:div>
        <w:div w:id="141580738">
          <w:marLeft w:val="547"/>
          <w:marRight w:val="0"/>
          <w:marTop w:val="0"/>
          <w:marBottom w:val="0"/>
          <w:divBdr>
            <w:top w:val="none" w:sz="0" w:space="0" w:color="auto"/>
            <w:left w:val="none" w:sz="0" w:space="0" w:color="auto"/>
            <w:bottom w:val="none" w:sz="0" w:space="0" w:color="auto"/>
            <w:right w:val="none" w:sz="0" w:space="0" w:color="auto"/>
          </w:divBdr>
        </w:div>
      </w:divsChild>
    </w:div>
    <w:div w:id="404300604">
      <w:bodyDiv w:val="1"/>
      <w:marLeft w:val="0"/>
      <w:marRight w:val="0"/>
      <w:marTop w:val="0"/>
      <w:marBottom w:val="0"/>
      <w:divBdr>
        <w:top w:val="none" w:sz="0" w:space="0" w:color="auto"/>
        <w:left w:val="none" w:sz="0" w:space="0" w:color="auto"/>
        <w:bottom w:val="none" w:sz="0" w:space="0" w:color="auto"/>
        <w:right w:val="none" w:sz="0" w:space="0" w:color="auto"/>
      </w:divBdr>
    </w:div>
    <w:div w:id="410199414">
      <w:bodyDiv w:val="1"/>
      <w:marLeft w:val="0"/>
      <w:marRight w:val="0"/>
      <w:marTop w:val="0"/>
      <w:marBottom w:val="0"/>
      <w:divBdr>
        <w:top w:val="none" w:sz="0" w:space="0" w:color="auto"/>
        <w:left w:val="none" w:sz="0" w:space="0" w:color="auto"/>
        <w:bottom w:val="none" w:sz="0" w:space="0" w:color="auto"/>
        <w:right w:val="none" w:sz="0" w:space="0" w:color="auto"/>
      </w:divBdr>
      <w:divsChild>
        <w:div w:id="1454058529">
          <w:marLeft w:val="547"/>
          <w:marRight w:val="0"/>
          <w:marTop w:val="0"/>
          <w:marBottom w:val="0"/>
          <w:divBdr>
            <w:top w:val="none" w:sz="0" w:space="0" w:color="auto"/>
            <w:left w:val="none" w:sz="0" w:space="0" w:color="auto"/>
            <w:bottom w:val="none" w:sz="0" w:space="0" w:color="auto"/>
            <w:right w:val="none" w:sz="0" w:space="0" w:color="auto"/>
          </w:divBdr>
        </w:div>
        <w:div w:id="713384978">
          <w:marLeft w:val="547"/>
          <w:marRight w:val="0"/>
          <w:marTop w:val="0"/>
          <w:marBottom w:val="0"/>
          <w:divBdr>
            <w:top w:val="none" w:sz="0" w:space="0" w:color="auto"/>
            <w:left w:val="none" w:sz="0" w:space="0" w:color="auto"/>
            <w:bottom w:val="none" w:sz="0" w:space="0" w:color="auto"/>
            <w:right w:val="none" w:sz="0" w:space="0" w:color="auto"/>
          </w:divBdr>
        </w:div>
        <w:div w:id="1903709795">
          <w:marLeft w:val="547"/>
          <w:marRight w:val="0"/>
          <w:marTop w:val="0"/>
          <w:marBottom w:val="0"/>
          <w:divBdr>
            <w:top w:val="none" w:sz="0" w:space="0" w:color="auto"/>
            <w:left w:val="none" w:sz="0" w:space="0" w:color="auto"/>
            <w:bottom w:val="none" w:sz="0" w:space="0" w:color="auto"/>
            <w:right w:val="none" w:sz="0" w:space="0" w:color="auto"/>
          </w:divBdr>
        </w:div>
        <w:div w:id="1949459931">
          <w:marLeft w:val="547"/>
          <w:marRight w:val="0"/>
          <w:marTop w:val="0"/>
          <w:marBottom w:val="0"/>
          <w:divBdr>
            <w:top w:val="none" w:sz="0" w:space="0" w:color="auto"/>
            <w:left w:val="none" w:sz="0" w:space="0" w:color="auto"/>
            <w:bottom w:val="none" w:sz="0" w:space="0" w:color="auto"/>
            <w:right w:val="none" w:sz="0" w:space="0" w:color="auto"/>
          </w:divBdr>
        </w:div>
      </w:divsChild>
    </w:div>
    <w:div w:id="412507342">
      <w:bodyDiv w:val="1"/>
      <w:marLeft w:val="0"/>
      <w:marRight w:val="0"/>
      <w:marTop w:val="0"/>
      <w:marBottom w:val="0"/>
      <w:divBdr>
        <w:top w:val="none" w:sz="0" w:space="0" w:color="auto"/>
        <w:left w:val="none" w:sz="0" w:space="0" w:color="auto"/>
        <w:bottom w:val="none" w:sz="0" w:space="0" w:color="auto"/>
        <w:right w:val="none" w:sz="0" w:space="0" w:color="auto"/>
      </w:divBdr>
    </w:div>
    <w:div w:id="424502718">
      <w:bodyDiv w:val="1"/>
      <w:marLeft w:val="0"/>
      <w:marRight w:val="0"/>
      <w:marTop w:val="0"/>
      <w:marBottom w:val="0"/>
      <w:divBdr>
        <w:top w:val="none" w:sz="0" w:space="0" w:color="auto"/>
        <w:left w:val="none" w:sz="0" w:space="0" w:color="auto"/>
        <w:bottom w:val="none" w:sz="0" w:space="0" w:color="auto"/>
        <w:right w:val="none" w:sz="0" w:space="0" w:color="auto"/>
      </w:divBdr>
    </w:div>
    <w:div w:id="425804534">
      <w:bodyDiv w:val="1"/>
      <w:marLeft w:val="0"/>
      <w:marRight w:val="0"/>
      <w:marTop w:val="0"/>
      <w:marBottom w:val="0"/>
      <w:divBdr>
        <w:top w:val="none" w:sz="0" w:space="0" w:color="auto"/>
        <w:left w:val="none" w:sz="0" w:space="0" w:color="auto"/>
        <w:bottom w:val="none" w:sz="0" w:space="0" w:color="auto"/>
        <w:right w:val="none" w:sz="0" w:space="0" w:color="auto"/>
      </w:divBdr>
    </w:div>
    <w:div w:id="460660169">
      <w:bodyDiv w:val="1"/>
      <w:marLeft w:val="0"/>
      <w:marRight w:val="0"/>
      <w:marTop w:val="0"/>
      <w:marBottom w:val="0"/>
      <w:divBdr>
        <w:top w:val="none" w:sz="0" w:space="0" w:color="auto"/>
        <w:left w:val="none" w:sz="0" w:space="0" w:color="auto"/>
        <w:bottom w:val="none" w:sz="0" w:space="0" w:color="auto"/>
        <w:right w:val="none" w:sz="0" w:space="0" w:color="auto"/>
      </w:divBdr>
    </w:div>
    <w:div w:id="475070609">
      <w:bodyDiv w:val="1"/>
      <w:marLeft w:val="0"/>
      <w:marRight w:val="0"/>
      <w:marTop w:val="0"/>
      <w:marBottom w:val="0"/>
      <w:divBdr>
        <w:top w:val="none" w:sz="0" w:space="0" w:color="auto"/>
        <w:left w:val="none" w:sz="0" w:space="0" w:color="auto"/>
        <w:bottom w:val="none" w:sz="0" w:space="0" w:color="auto"/>
        <w:right w:val="none" w:sz="0" w:space="0" w:color="auto"/>
      </w:divBdr>
    </w:div>
    <w:div w:id="495462033">
      <w:bodyDiv w:val="1"/>
      <w:marLeft w:val="0"/>
      <w:marRight w:val="0"/>
      <w:marTop w:val="0"/>
      <w:marBottom w:val="0"/>
      <w:divBdr>
        <w:top w:val="none" w:sz="0" w:space="0" w:color="auto"/>
        <w:left w:val="none" w:sz="0" w:space="0" w:color="auto"/>
        <w:bottom w:val="none" w:sz="0" w:space="0" w:color="auto"/>
        <w:right w:val="none" w:sz="0" w:space="0" w:color="auto"/>
      </w:divBdr>
    </w:div>
    <w:div w:id="511846148">
      <w:bodyDiv w:val="1"/>
      <w:marLeft w:val="0"/>
      <w:marRight w:val="0"/>
      <w:marTop w:val="0"/>
      <w:marBottom w:val="0"/>
      <w:divBdr>
        <w:top w:val="none" w:sz="0" w:space="0" w:color="auto"/>
        <w:left w:val="none" w:sz="0" w:space="0" w:color="auto"/>
        <w:bottom w:val="none" w:sz="0" w:space="0" w:color="auto"/>
        <w:right w:val="none" w:sz="0" w:space="0" w:color="auto"/>
      </w:divBdr>
    </w:div>
    <w:div w:id="552617811">
      <w:bodyDiv w:val="1"/>
      <w:marLeft w:val="0"/>
      <w:marRight w:val="0"/>
      <w:marTop w:val="0"/>
      <w:marBottom w:val="0"/>
      <w:divBdr>
        <w:top w:val="none" w:sz="0" w:space="0" w:color="auto"/>
        <w:left w:val="none" w:sz="0" w:space="0" w:color="auto"/>
        <w:bottom w:val="none" w:sz="0" w:space="0" w:color="auto"/>
        <w:right w:val="none" w:sz="0" w:space="0" w:color="auto"/>
      </w:divBdr>
    </w:div>
    <w:div w:id="627049315">
      <w:bodyDiv w:val="1"/>
      <w:marLeft w:val="0"/>
      <w:marRight w:val="0"/>
      <w:marTop w:val="0"/>
      <w:marBottom w:val="0"/>
      <w:divBdr>
        <w:top w:val="none" w:sz="0" w:space="0" w:color="auto"/>
        <w:left w:val="none" w:sz="0" w:space="0" w:color="auto"/>
        <w:bottom w:val="none" w:sz="0" w:space="0" w:color="auto"/>
        <w:right w:val="none" w:sz="0" w:space="0" w:color="auto"/>
      </w:divBdr>
    </w:div>
    <w:div w:id="680738253">
      <w:bodyDiv w:val="1"/>
      <w:marLeft w:val="0"/>
      <w:marRight w:val="0"/>
      <w:marTop w:val="0"/>
      <w:marBottom w:val="0"/>
      <w:divBdr>
        <w:top w:val="none" w:sz="0" w:space="0" w:color="auto"/>
        <w:left w:val="none" w:sz="0" w:space="0" w:color="auto"/>
        <w:bottom w:val="none" w:sz="0" w:space="0" w:color="auto"/>
        <w:right w:val="none" w:sz="0" w:space="0" w:color="auto"/>
      </w:divBdr>
    </w:div>
    <w:div w:id="716733726">
      <w:bodyDiv w:val="1"/>
      <w:marLeft w:val="0"/>
      <w:marRight w:val="0"/>
      <w:marTop w:val="0"/>
      <w:marBottom w:val="0"/>
      <w:divBdr>
        <w:top w:val="none" w:sz="0" w:space="0" w:color="auto"/>
        <w:left w:val="none" w:sz="0" w:space="0" w:color="auto"/>
        <w:bottom w:val="none" w:sz="0" w:space="0" w:color="auto"/>
        <w:right w:val="none" w:sz="0" w:space="0" w:color="auto"/>
      </w:divBdr>
      <w:divsChild>
        <w:div w:id="1644045979">
          <w:marLeft w:val="547"/>
          <w:marRight w:val="0"/>
          <w:marTop w:val="0"/>
          <w:marBottom w:val="0"/>
          <w:divBdr>
            <w:top w:val="none" w:sz="0" w:space="0" w:color="auto"/>
            <w:left w:val="none" w:sz="0" w:space="0" w:color="auto"/>
            <w:bottom w:val="none" w:sz="0" w:space="0" w:color="auto"/>
            <w:right w:val="none" w:sz="0" w:space="0" w:color="auto"/>
          </w:divBdr>
        </w:div>
        <w:div w:id="1785688701">
          <w:marLeft w:val="547"/>
          <w:marRight w:val="0"/>
          <w:marTop w:val="0"/>
          <w:marBottom w:val="0"/>
          <w:divBdr>
            <w:top w:val="none" w:sz="0" w:space="0" w:color="auto"/>
            <w:left w:val="none" w:sz="0" w:space="0" w:color="auto"/>
            <w:bottom w:val="none" w:sz="0" w:space="0" w:color="auto"/>
            <w:right w:val="none" w:sz="0" w:space="0" w:color="auto"/>
          </w:divBdr>
        </w:div>
        <w:div w:id="1107117966">
          <w:marLeft w:val="547"/>
          <w:marRight w:val="0"/>
          <w:marTop w:val="0"/>
          <w:marBottom w:val="0"/>
          <w:divBdr>
            <w:top w:val="none" w:sz="0" w:space="0" w:color="auto"/>
            <w:left w:val="none" w:sz="0" w:space="0" w:color="auto"/>
            <w:bottom w:val="none" w:sz="0" w:space="0" w:color="auto"/>
            <w:right w:val="none" w:sz="0" w:space="0" w:color="auto"/>
          </w:divBdr>
        </w:div>
        <w:div w:id="264968782">
          <w:marLeft w:val="547"/>
          <w:marRight w:val="0"/>
          <w:marTop w:val="0"/>
          <w:marBottom w:val="0"/>
          <w:divBdr>
            <w:top w:val="none" w:sz="0" w:space="0" w:color="auto"/>
            <w:left w:val="none" w:sz="0" w:space="0" w:color="auto"/>
            <w:bottom w:val="none" w:sz="0" w:space="0" w:color="auto"/>
            <w:right w:val="none" w:sz="0" w:space="0" w:color="auto"/>
          </w:divBdr>
        </w:div>
      </w:divsChild>
    </w:div>
    <w:div w:id="734821130">
      <w:bodyDiv w:val="1"/>
      <w:marLeft w:val="0"/>
      <w:marRight w:val="0"/>
      <w:marTop w:val="0"/>
      <w:marBottom w:val="0"/>
      <w:divBdr>
        <w:top w:val="none" w:sz="0" w:space="0" w:color="auto"/>
        <w:left w:val="none" w:sz="0" w:space="0" w:color="auto"/>
        <w:bottom w:val="none" w:sz="0" w:space="0" w:color="auto"/>
        <w:right w:val="none" w:sz="0" w:space="0" w:color="auto"/>
      </w:divBdr>
      <w:divsChild>
        <w:div w:id="46689322">
          <w:marLeft w:val="446"/>
          <w:marRight w:val="0"/>
          <w:marTop w:val="0"/>
          <w:marBottom w:val="0"/>
          <w:divBdr>
            <w:top w:val="none" w:sz="0" w:space="0" w:color="auto"/>
            <w:left w:val="none" w:sz="0" w:space="0" w:color="auto"/>
            <w:bottom w:val="none" w:sz="0" w:space="0" w:color="auto"/>
            <w:right w:val="none" w:sz="0" w:space="0" w:color="auto"/>
          </w:divBdr>
        </w:div>
        <w:div w:id="692069904">
          <w:marLeft w:val="446"/>
          <w:marRight w:val="0"/>
          <w:marTop w:val="0"/>
          <w:marBottom w:val="0"/>
          <w:divBdr>
            <w:top w:val="none" w:sz="0" w:space="0" w:color="auto"/>
            <w:left w:val="none" w:sz="0" w:space="0" w:color="auto"/>
            <w:bottom w:val="none" w:sz="0" w:space="0" w:color="auto"/>
            <w:right w:val="none" w:sz="0" w:space="0" w:color="auto"/>
          </w:divBdr>
        </w:div>
        <w:div w:id="1471632805">
          <w:marLeft w:val="446"/>
          <w:marRight w:val="0"/>
          <w:marTop w:val="0"/>
          <w:marBottom w:val="0"/>
          <w:divBdr>
            <w:top w:val="none" w:sz="0" w:space="0" w:color="auto"/>
            <w:left w:val="none" w:sz="0" w:space="0" w:color="auto"/>
            <w:bottom w:val="none" w:sz="0" w:space="0" w:color="auto"/>
            <w:right w:val="none" w:sz="0" w:space="0" w:color="auto"/>
          </w:divBdr>
        </w:div>
        <w:div w:id="2037802896">
          <w:marLeft w:val="446"/>
          <w:marRight w:val="0"/>
          <w:marTop w:val="0"/>
          <w:marBottom w:val="0"/>
          <w:divBdr>
            <w:top w:val="none" w:sz="0" w:space="0" w:color="auto"/>
            <w:left w:val="none" w:sz="0" w:space="0" w:color="auto"/>
            <w:bottom w:val="none" w:sz="0" w:space="0" w:color="auto"/>
            <w:right w:val="none" w:sz="0" w:space="0" w:color="auto"/>
          </w:divBdr>
        </w:div>
      </w:divsChild>
    </w:div>
    <w:div w:id="758676315">
      <w:bodyDiv w:val="1"/>
      <w:marLeft w:val="0"/>
      <w:marRight w:val="0"/>
      <w:marTop w:val="0"/>
      <w:marBottom w:val="0"/>
      <w:divBdr>
        <w:top w:val="none" w:sz="0" w:space="0" w:color="auto"/>
        <w:left w:val="none" w:sz="0" w:space="0" w:color="auto"/>
        <w:bottom w:val="none" w:sz="0" w:space="0" w:color="auto"/>
        <w:right w:val="none" w:sz="0" w:space="0" w:color="auto"/>
      </w:divBdr>
    </w:div>
    <w:div w:id="782458345">
      <w:bodyDiv w:val="1"/>
      <w:marLeft w:val="0"/>
      <w:marRight w:val="0"/>
      <w:marTop w:val="0"/>
      <w:marBottom w:val="0"/>
      <w:divBdr>
        <w:top w:val="none" w:sz="0" w:space="0" w:color="auto"/>
        <w:left w:val="none" w:sz="0" w:space="0" w:color="auto"/>
        <w:bottom w:val="none" w:sz="0" w:space="0" w:color="auto"/>
        <w:right w:val="none" w:sz="0" w:space="0" w:color="auto"/>
      </w:divBdr>
    </w:div>
    <w:div w:id="790708093">
      <w:bodyDiv w:val="1"/>
      <w:marLeft w:val="0"/>
      <w:marRight w:val="0"/>
      <w:marTop w:val="0"/>
      <w:marBottom w:val="0"/>
      <w:divBdr>
        <w:top w:val="none" w:sz="0" w:space="0" w:color="auto"/>
        <w:left w:val="none" w:sz="0" w:space="0" w:color="auto"/>
        <w:bottom w:val="none" w:sz="0" w:space="0" w:color="auto"/>
        <w:right w:val="none" w:sz="0" w:space="0" w:color="auto"/>
      </w:divBdr>
    </w:div>
    <w:div w:id="809254109">
      <w:bodyDiv w:val="1"/>
      <w:marLeft w:val="0"/>
      <w:marRight w:val="0"/>
      <w:marTop w:val="0"/>
      <w:marBottom w:val="0"/>
      <w:divBdr>
        <w:top w:val="none" w:sz="0" w:space="0" w:color="auto"/>
        <w:left w:val="none" w:sz="0" w:space="0" w:color="auto"/>
        <w:bottom w:val="none" w:sz="0" w:space="0" w:color="auto"/>
        <w:right w:val="none" w:sz="0" w:space="0" w:color="auto"/>
      </w:divBdr>
    </w:div>
    <w:div w:id="809594741">
      <w:bodyDiv w:val="1"/>
      <w:marLeft w:val="0"/>
      <w:marRight w:val="0"/>
      <w:marTop w:val="0"/>
      <w:marBottom w:val="0"/>
      <w:divBdr>
        <w:top w:val="none" w:sz="0" w:space="0" w:color="auto"/>
        <w:left w:val="none" w:sz="0" w:space="0" w:color="auto"/>
        <w:bottom w:val="none" w:sz="0" w:space="0" w:color="auto"/>
        <w:right w:val="none" w:sz="0" w:space="0" w:color="auto"/>
      </w:divBdr>
    </w:div>
    <w:div w:id="825824576">
      <w:bodyDiv w:val="1"/>
      <w:marLeft w:val="0"/>
      <w:marRight w:val="0"/>
      <w:marTop w:val="0"/>
      <w:marBottom w:val="0"/>
      <w:divBdr>
        <w:top w:val="none" w:sz="0" w:space="0" w:color="auto"/>
        <w:left w:val="none" w:sz="0" w:space="0" w:color="auto"/>
        <w:bottom w:val="none" w:sz="0" w:space="0" w:color="auto"/>
        <w:right w:val="none" w:sz="0" w:space="0" w:color="auto"/>
      </w:divBdr>
    </w:div>
    <w:div w:id="851842780">
      <w:bodyDiv w:val="1"/>
      <w:marLeft w:val="0"/>
      <w:marRight w:val="0"/>
      <w:marTop w:val="0"/>
      <w:marBottom w:val="0"/>
      <w:divBdr>
        <w:top w:val="none" w:sz="0" w:space="0" w:color="auto"/>
        <w:left w:val="none" w:sz="0" w:space="0" w:color="auto"/>
        <w:bottom w:val="none" w:sz="0" w:space="0" w:color="auto"/>
        <w:right w:val="none" w:sz="0" w:space="0" w:color="auto"/>
      </w:divBdr>
    </w:div>
    <w:div w:id="853572939">
      <w:bodyDiv w:val="1"/>
      <w:marLeft w:val="0"/>
      <w:marRight w:val="0"/>
      <w:marTop w:val="0"/>
      <w:marBottom w:val="0"/>
      <w:divBdr>
        <w:top w:val="none" w:sz="0" w:space="0" w:color="auto"/>
        <w:left w:val="none" w:sz="0" w:space="0" w:color="auto"/>
        <w:bottom w:val="none" w:sz="0" w:space="0" w:color="auto"/>
        <w:right w:val="none" w:sz="0" w:space="0" w:color="auto"/>
      </w:divBdr>
    </w:div>
    <w:div w:id="881596596">
      <w:bodyDiv w:val="1"/>
      <w:marLeft w:val="0"/>
      <w:marRight w:val="0"/>
      <w:marTop w:val="0"/>
      <w:marBottom w:val="0"/>
      <w:divBdr>
        <w:top w:val="none" w:sz="0" w:space="0" w:color="auto"/>
        <w:left w:val="none" w:sz="0" w:space="0" w:color="auto"/>
        <w:bottom w:val="none" w:sz="0" w:space="0" w:color="auto"/>
        <w:right w:val="none" w:sz="0" w:space="0" w:color="auto"/>
      </w:divBdr>
    </w:div>
    <w:div w:id="889390231">
      <w:bodyDiv w:val="1"/>
      <w:marLeft w:val="0"/>
      <w:marRight w:val="0"/>
      <w:marTop w:val="0"/>
      <w:marBottom w:val="0"/>
      <w:divBdr>
        <w:top w:val="none" w:sz="0" w:space="0" w:color="auto"/>
        <w:left w:val="none" w:sz="0" w:space="0" w:color="auto"/>
        <w:bottom w:val="none" w:sz="0" w:space="0" w:color="auto"/>
        <w:right w:val="none" w:sz="0" w:space="0" w:color="auto"/>
      </w:divBdr>
    </w:div>
    <w:div w:id="889532138">
      <w:bodyDiv w:val="1"/>
      <w:marLeft w:val="0"/>
      <w:marRight w:val="0"/>
      <w:marTop w:val="0"/>
      <w:marBottom w:val="0"/>
      <w:divBdr>
        <w:top w:val="none" w:sz="0" w:space="0" w:color="auto"/>
        <w:left w:val="none" w:sz="0" w:space="0" w:color="auto"/>
        <w:bottom w:val="none" w:sz="0" w:space="0" w:color="auto"/>
        <w:right w:val="none" w:sz="0" w:space="0" w:color="auto"/>
      </w:divBdr>
    </w:div>
    <w:div w:id="927926775">
      <w:bodyDiv w:val="1"/>
      <w:marLeft w:val="0"/>
      <w:marRight w:val="0"/>
      <w:marTop w:val="0"/>
      <w:marBottom w:val="0"/>
      <w:divBdr>
        <w:top w:val="none" w:sz="0" w:space="0" w:color="auto"/>
        <w:left w:val="none" w:sz="0" w:space="0" w:color="auto"/>
        <w:bottom w:val="none" w:sz="0" w:space="0" w:color="auto"/>
        <w:right w:val="none" w:sz="0" w:space="0" w:color="auto"/>
      </w:divBdr>
      <w:divsChild>
        <w:div w:id="1394743397">
          <w:marLeft w:val="547"/>
          <w:marRight w:val="0"/>
          <w:marTop w:val="0"/>
          <w:marBottom w:val="0"/>
          <w:divBdr>
            <w:top w:val="none" w:sz="0" w:space="0" w:color="auto"/>
            <w:left w:val="none" w:sz="0" w:space="0" w:color="auto"/>
            <w:bottom w:val="none" w:sz="0" w:space="0" w:color="auto"/>
            <w:right w:val="none" w:sz="0" w:space="0" w:color="auto"/>
          </w:divBdr>
        </w:div>
        <w:div w:id="1130826477">
          <w:marLeft w:val="547"/>
          <w:marRight w:val="0"/>
          <w:marTop w:val="0"/>
          <w:marBottom w:val="0"/>
          <w:divBdr>
            <w:top w:val="none" w:sz="0" w:space="0" w:color="auto"/>
            <w:left w:val="none" w:sz="0" w:space="0" w:color="auto"/>
            <w:bottom w:val="none" w:sz="0" w:space="0" w:color="auto"/>
            <w:right w:val="none" w:sz="0" w:space="0" w:color="auto"/>
          </w:divBdr>
        </w:div>
        <w:div w:id="538934342">
          <w:marLeft w:val="547"/>
          <w:marRight w:val="0"/>
          <w:marTop w:val="0"/>
          <w:marBottom w:val="0"/>
          <w:divBdr>
            <w:top w:val="none" w:sz="0" w:space="0" w:color="auto"/>
            <w:left w:val="none" w:sz="0" w:space="0" w:color="auto"/>
            <w:bottom w:val="none" w:sz="0" w:space="0" w:color="auto"/>
            <w:right w:val="none" w:sz="0" w:space="0" w:color="auto"/>
          </w:divBdr>
        </w:div>
        <w:div w:id="1789812691">
          <w:marLeft w:val="547"/>
          <w:marRight w:val="0"/>
          <w:marTop w:val="0"/>
          <w:marBottom w:val="0"/>
          <w:divBdr>
            <w:top w:val="none" w:sz="0" w:space="0" w:color="auto"/>
            <w:left w:val="none" w:sz="0" w:space="0" w:color="auto"/>
            <w:bottom w:val="none" w:sz="0" w:space="0" w:color="auto"/>
            <w:right w:val="none" w:sz="0" w:space="0" w:color="auto"/>
          </w:divBdr>
        </w:div>
      </w:divsChild>
    </w:div>
    <w:div w:id="949974822">
      <w:bodyDiv w:val="1"/>
      <w:marLeft w:val="0"/>
      <w:marRight w:val="0"/>
      <w:marTop w:val="0"/>
      <w:marBottom w:val="0"/>
      <w:divBdr>
        <w:top w:val="none" w:sz="0" w:space="0" w:color="auto"/>
        <w:left w:val="none" w:sz="0" w:space="0" w:color="auto"/>
        <w:bottom w:val="none" w:sz="0" w:space="0" w:color="auto"/>
        <w:right w:val="none" w:sz="0" w:space="0" w:color="auto"/>
      </w:divBdr>
      <w:divsChild>
        <w:div w:id="528765946">
          <w:marLeft w:val="547"/>
          <w:marRight w:val="0"/>
          <w:marTop w:val="0"/>
          <w:marBottom w:val="0"/>
          <w:divBdr>
            <w:top w:val="none" w:sz="0" w:space="0" w:color="auto"/>
            <w:left w:val="none" w:sz="0" w:space="0" w:color="auto"/>
            <w:bottom w:val="none" w:sz="0" w:space="0" w:color="auto"/>
            <w:right w:val="none" w:sz="0" w:space="0" w:color="auto"/>
          </w:divBdr>
        </w:div>
      </w:divsChild>
    </w:div>
    <w:div w:id="952782089">
      <w:bodyDiv w:val="1"/>
      <w:marLeft w:val="0"/>
      <w:marRight w:val="0"/>
      <w:marTop w:val="0"/>
      <w:marBottom w:val="0"/>
      <w:divBdr>
        <w:top w:val="none" w:sz="0" w:space="0" w:color="auto"/>
        <w:left w:val="none" w:sz="0" w:space="0" w:color="auto"/>
        <w:bottom w:val="none" w:sz="0" w:space="0" w:color="auto"/>
        <w:right w:val="none" w:sz="0" w:space="0" w:color="auto"/>
      </w:divBdr>
    </w:div>
    <w:div w:id="969364290">
      <w:bodyDiv w:val="1"/>
      <w:marLeft w:val="0"/>
      <w:marRight w:val="0"/>
      <w:marTop w:val="0"/>
      <w:marBottom w:val="0"/>
      <w:divBdr>
        <w:top w:val="none" w:sz="0" w:space="0" w:color="auto"/>
        <w:left w:val="none" w:sz="0" w:space="0" w:color="auto"/>
        <w:bottom w:val="none" w:sz="0" w:space="0" w:color="auto"/>
        <w:right w:val="none" w:sz="0" w:space="0" w:color="auto"/>
      </w:divBdr>
    </w:div>
    <w:div w:id="970473486">
      <w:bodyDiv w:val="1"/>
      <w:marLeft w:val="0"/>
      <w:marRight w:val="0"/>
      <w:marTop w:val="0"/>
      <w:marBottom w:val="0"/>
      <w:divBdr>
        <w:top w:val="none" w:sz="0" w:space="0" w:color="auto"/>
        <w:left w:val="none" w:sz="0" w:space="0" w:color="auto"/>
        <w:bottom w:val="none" w:sz="0" w:space="0" w:color="auto"/>
        <w:right w:val="none" w:sz="0" w:space="0" w:color="auto"/>
      </w:divBdr>
    </w:div>
    <w:div w:id="973366741">
      <w:bodyDiv w:val="1"/>
      <w:marLeft w:val="0"/>
      <w:marRight w:val="0"/>
      <w:marTop w:val="0"/>
      <w:marBottom w:val="0"/>
      <w:divBdr>
        <w:top w:val="none" w:sz="0" w:space="0" w:color="auto"/>
        <w:left w:val="none" w:sz="0" w:space="0" w:color="auto"/>
        <w:bottom w:val="none" w:sz="0" w:space="0" w:color="auto"/>
        <w:right w:val="none" w:sz="0" w:space="0" w:color="auto"/>
      </w:divBdr>
    </w:div>
    <w:div w:id="1052192933">
      <w:bodyDiv w:val="1"/>
      <w:marLeft w:val="0"/>
      <w:marRight w:val="0"/>
      <w:marTop w:val="0"/>
      <w:marBottom w:val="0"/>
      <w:divBdr>
        <w:top w:val="none" w:sz="0" w:space="0" w:color="auto"/>
        <w:left w:val="none" w:sz="0" w:space="0" w:color="auto"/>
        <w:bottom w:val="none" w:sz="0" w:space="0" w:color="auto"/>
        <w:right w:val="none" w:sz="0" w:space="0" w:color="auto"/>
      </w:divBdr>
    </w:div>
    <w:div w:id="1054504332">
      <w:bodyDiv w:val="1"/>
      <w:marLeft w:val="0"/>
      <w:marRight w:val="0"/>
      <w:marTop w:val="0"/>
      <w:marBottom w:val="0"/>
      <w:divBdr>
        <w:top w:val="none" w:sz="0" w:space="0" w:color="auto"/>
        <w:left w:val="none" w:sz="0" w:space="0" w:color="auto"/>
        <w:bottom w:val="none" w:sz="0" w:space="0" w:color="auto"/>
        <w:right w:val="none" w:sz="0" w:space="0" w:color="auto"/>
      </w:divBdr>
    </w:div>
    <w:div w:id="1114714081">
      <w:bodyDiv w:val="1"/>
      <w:marLeft w:val="0"/>
      <w:marRight w:val="0"/>
      <w:marTop w:val="0"/>
      <w:marBottom w:val="0"/>
      <w:divBdr>
        <w:top w:val="none" w:sz="0" w:space="0" w:color="auto"/>
        <w:left w:val="none" w:sz="0" w:space="0" w:color="auto"/>
        <w:bottom w:val="none" w:sz="0" w:space="0" w:color="auto"/>
        <w:right w:val="none" w:sz="0" w:space="0" w:color="auto"/>
      </w:divBdr>
    </w:div>
    <w:div w:id="1148935016">
      <w:bodyDiv w:val="1"/>
      <w:marLeft w:val="0"/>
      <w:marRight w:val="0"/>
      <w:marTop w:val="0"/>
      <w:marBottom w:val="0"/>
      <w:divBdr>
        <w:top w:val="none" w:sz="0" w:space="0" w:color="auto"/>
        <w:left w:val="none" w:sz="0" w:space="0" w:color="auto"/>
        <w:bottom w:val="none" w:sz="0" w:space="0" w:color="auto"/>
        <w:right w:val="none" w:sz="0" w:space="0" w:color="auto"/>
      </w:divBdr>
    </w:div>
    <w:div w:id="1153831738">
      <w:bodyDiv w:val="1"/>
      <w:marLeft w:val="0"/>
      <w:marRight w:val="0"/>
      <w:marTop w:val="0"/>
      <w:marBottom w:val="0"/>
      <w:divBdr>
        <w:top w:val="none" w:sz="0" w:space="0" w:color="auto"/>
        <w:left w:val="none" w:sz="0" w:space="0" w:color="auto"/>
        <w:bottom w:val="none" w:sz="0" w:space="0" w:color="auto"/>
        <w:right w:val="none" w:sz="0" w:space="0" w:color="auto"/>
      </w:divBdr>
      <w:divsChild>
        <w:div w:id="203712228">
          <w:marLeft w:val="0"/>
          <w:marRight w:val="0"/>
          <w:marTop w:val="0"/>
          <w:marBottom w:val="150"/>
          <w:divBdr>
            <w:top w:val="none" w:sz="0" w:space="0" w:color="auto"/>
            <w:left w:val="none" w:sz="0" w:space="0" w:color="auto"/>
            <w:bottom w:val="none" w:sz="0" w:space="0" w:color="auto"/>
            <w:right w:val="none" w:sz="0" w:space="0" w:color="auto"/>
          </w:divBdr>
        </w:div>
        <w:div w:id="483930601">
          <w:marLeft w:val="0"/>
          <w:marRight w:val="0"/>
          <w:marTop w:val="0"/>
          <w:marBottom w:val="150"/>
          <w:divBdr>
            <w:top w:val="none" w:sz="0" w:space="0" w:color="auto"/>
            <w:left w:val="none" w:sz="0" w:space="0" w:color="auto"/>
            <w:bottom w:val="none" w:sz="0" w:space="0" w:color="auto"/>
            <w:right w:val="none" w:sz="0" w:space="0" w:color="auto"/>
          </w:divBdr>
        </w:div>
      </w:divsChild>
    </w:div>
    <w:div w:id="1196698706">
      <w:bodyDiv w:val="1"/>
      <w:marLeft w:val="0"/>
      <w:marRight w:val="0"/>
      <w:marTop w:val="0"/>
      <w:marBottom w:val="0"/>
      <w:divBdr>
        <w:top w:val="none" w:sz="0" w:space="0" w:color="auto"/>
        <w:left w:val="none" w:sz="0" w:space="0" w:color="auto"/>
        <w:bottom w:val="none" w:sz="0" w:space="0" w:color="auto"/>
        <w:right w:val="none" w:sz="0" w:space="0" w:color="auto"/>
      </w:divBdr>
    </w:div>
    <w:div w:id="1210721624">
      <w:bodyDiv w:val="1"/>
      <w:marLeft w:val="0"/>
      <w:marRight w:val="0"/>
      <w:marTop w:val="0"/>
      <w:marBottom w:val="0"/>
      <w:divBdr>
        <w:top w:val="none" w:sz="0" w:space="0" w:color="auto"/>
        <w:left w:val="none" w:sz="0" w:space="0" w:color="auto"/>
        <w:bottom w:val="none" w:sz="0" w:space="0" w:color="auto"/>
        <w:right w:val="none" w:sz="0" w:space="0" w:color="auto"/>
      </w:divBdr>
    </w:div>
    <w:div w:id="1212958348">
      <w:bodyDiv w:val="1"/>
      <w:marLeft w:val="0"/>
      <w:marRight w:val="0"/>
      <w:marTop w:val="0"/>
      <w:marBottom w:val="0"/>
      <w:divBdr>
        <w:top w:val="none" w:sz="0" w:space="0" w:color="auto"/>
        <w:left w:val="none" w:sz="0" w:space="0" w:color="auto"/>
        <w:bottom w:val="none" w:sz="0" w:space="0" w:color="auto"/>
        <w:right w:val="none" w:sz="0" w:space="0" w:color="auto"/>
      </w:divBdr>
      <w:divsChild>
        <w:div w:id="932278919">
          <w:marLeft w:val="547"/>
          <w:marRight w:val="0"/>
          <w:marTop w:val="0"/>
          <w:marBottom w:val="0"/>
          <w:divBdr>
            <w:top w:val="none" w:sz="0" w:space="0" w:color="auto"/>
            <w:left w:val="none" w:sz="0" w:space="0" w:color="auto"/>
            <w:bottom w:val="none" w:sz="0" w:space="0" w:color="auto"/>
            <w:right w:val="none" w:sz="0" w:space="0" w:color="auto"/>
          </w:divBdr>
        </w:div>
      </w:divsChild>
    </w:div>
    <w:div w:id="1251936268">
      <w:bodyDiv w:val="1"/>
      <w:marLeft w:val="0"/>
      <w:marRight w:val="0"/>
      <w:marTop w:val="0"/>
      <w:marBottom w:val="0"/>
      <w:divBdr>
        <w:top w:val="none" w:sz="0" w:space="0" w:color="auto"/>
        <w:left w:val="none" w:sz="0" w:space="0" w:color="auto"/>
        <w:bottom w:val="none" w:sz="0" w:space="0" w:color="auto"/>
        <w:right w:val="none" w:sz="0" w:space="0" w:color="auto"/>
      </w:divBdr>
    </w:div>
    <w:div w:id="1305038647">
      <w:bodyDiv w:val="1"/>
      <w:marLeft w:val="0"/>
      <w:marRight w:val="0"/>
      <w:marTop w:val="0"/>
      <w:marBottom w:val="0"/>
      <w:divBdr>
        <w:top w:val="none" w:sz="0" w:space="0" w:color="auto"/>
        <w:left w:val="none" w:sz="0" w:space="0" w:color="auto"/>
        <w:bottom w:val="none" w:sz="0" w:space="0" w:color="auto"/>
        <w:right w:val="none" w:sz="0" w:space="0" w:color="auto"/>
      </w:divBdr>
    </w:div>
    <w:div w:id="1319919200">
      <w:bodyDiv w:val="1"/>
      <w:marLeft w:val="0"/>
      <w:marRight w:val="0"/>
      <w:marTop w:val="0"/>
      <w:marBottom w:val="0"/>
      <w:divBdr>
        <w:top w:val="none" w:sz="0" w:space="0" w:color="auto"/>
        <w:left w:val="none" w:sz="0" w:space="0" w:color="auto"/>
        <w:bottom w:val="none" w:sz="0" w:space="0" w:color="auto"/>
        <w:right w:val="none" w:sz="0" w:space="0" w:color="auto"/>
      </w:divBdr>
    </w:div>
    <w:div w:id="1343512315">
      <w:bodyDiv w:val="1"/>
      <w:marLeft w:val="0"/>
      <w:marRight w:val="0"/>
      <w:marTop w:val="0"/>
      <w:marBottom w:val="0"/>
      <w:divBdr>
        <w:top w:val="none" w:sz="0" w:space="0" w:color="auto"/>
        <w:left w:val="none" w:sz="0" w:space="0" w:color="auto"/>
        <w:bottom w:val="none" w:sz="0" w:space="0" w:color="auto"/>
        <w:right w:val="none" w:sz="0" w:space="0" w:color="auto"/>
      </w:divBdr>
    </w:div>
    <w:div w:id="1367754363">
      <w:bodyDiv w:val="1"/>
      <w:marLeft w:val="0"/>
      <w:marRight w:val="0"/>
      <w:marTop w:val="0"/>
      <w:marBottom w:val="0"/>
      <w:divBdr>
        <w:top w:val="none" w:sz="0" w:space="0" w:color="auto"/>
        <w:left w:val="none" w:sz="0" w:space="0" w:color="auto"/>
        <w:bottom w:val="none" w:sz="0" w:space="0" w:color="auto"/>
        <w:right w:val="none" w:sz="0" w:space="0" w:color="auto"/>
      </w:divBdr>
      <w:divsChild>
        <w:div w:id="295452198">
          <w:marLeft w:val="360"/>
          <w:marRight w:val="0"/>
          <w:marTop w:val="0"/>
          <w:marBottom w:val="0"/>
          <w:divBdr>
            <w:top w:val="none" w:sz="0" w:space="0" w:color="auto"/>
            <w:left w:val="none" w:sz="0" w:space="0" w:color="auto"/>
            <w:bottom w:val="none" w:sz="0" w:space="0" w:color="auto"/>
            <w:right w:val="none" w:sz="0" w:space="0" w:color="auto"/>
          </w:divBdr>
        </w:div>
      </w:divsChild>
    </w:div>
    <w:div w:id="1416168282">
      <w:bodyDiv w:val="1"/>
      <w:marLeft w:val="0"/>
      <w:marRight w:val="0"/>
      <w:marTop w:val="0"/>
      <w:marBottom w:val="0"/>
      <w:divBdr>
        <w:top w:val="none" w:sz="0" w:space="0" w:color="auto"/>
        <w:left w:val="none" w:sz="0" w:space="0" w:color="auto"/>
        <w:bottom w:val="none" w:sz="0" w:space="0" w:color="auto"/>
        <w:right w:val="none" w:sz="0" w:space="0" w:color="auto"/>
      </w:divBdr>
    </w:div>
    <w:div w:id="1439135511">
      <w:bodyDiv w:val="1"/>
      <w:marLeft w:val="0"/>
      <w:marRight w:val="0"/>
      <w:marTop w:val="0"/>
      <w:marBottom w:val="0"/>
      <w:divBdr>
        <w:top w:val="none" w:sz="0" w:space="0" w:color="auto"/>
        <w:left w:val="none" w:sz="0" w:space="0" w:color="auto"/>
        <w:bottom w:val="none" w:sz="0" w:space="0" w:color="auto"/>
        <w:right w:val="none" w:sz="0" w:space="0" w:color="auto"/>
      </w:divBdr>
    </w:div>
    <w:div w:id="1473787077">
      <w:bodyDiv w:val="1"/>
      <w:marLeft w:val="0"/>
      <w:marRight w:val="0"/>
      <w:marTop w:val="0"/>
      <w:marBottom w:val="0"/>
      <w:divBdr>
        <w:top w:val="none" w:sz="0" w:space="0" w:color="auto"/>
        <w:left w:val="none" w:sz="0" w:space="0" w:color="auto"/>
        <w:bottom w:val="none" w:sz="0" w:space="0" w:color="auto"/>
        <w:right w:val="none" w:sz="0" w:space="0" w:color="auto"/>
      </w:divBdr>
    </w:div>
    <w:div w:id="1489713776">
      <w:bodyDiv w:val="1"/>
      <w:marLeft w:val="0"/>
      <w:marRight w:val="0"/>
      <w:marTop w:val="0"/>
      <w:marBottom w:val="0"/>
      <w:divBdr>
        <w:top w:val="none" w:sz="0" w:space="0" w:color="auto"/>
        <w:left w:val="none" w:sz="0" w:space="0" w:color="auto"/>
        <w:bottom w:val="none" w:sz="0" w:space="0" w:color="auto"/>
        <w:right w:val="none" w:sz="0" w:space="0" w:color="auto"/>
      </w:divBdr>
    </w:div>
    <w:div w:id="1497766655">
      <w:bodyDiv w:val="1"/>
      <w:marLeft w:val="0"/>
      <w:marRight w:val="0"/>
      <w:marTop w:val="0"/>
      <w:marBottom w:val="0"/>
      <w:divBdr>
        <w:top w:val="none" w:sz="0" w:space="0" w:color="auto"/>
        <w:left w:val="none" w:sz="0" w:space="0" w:color="auto"/>
        <w:bottom w:val="none" w:sz="0" w:space="0" w:color="auto"/>
        <w:right w:val="none" w:sz="0" w:space="0" w:color="auto"/>
      </w:divBdr>
    </w:div>
    <w:div w:id="1522014473">
      <w:bodyDiv w:val="1"/>
      <w:marLeft w:val="0"/>
      <w:marRight w:val="0"/>
      <w:marTop w:val="0"/>
      <w:marBottom w:val="0"/>
      <w:divBdr>
        <w:top w:val="none" w:sz="0" w:space="0" w:color="auto"/>
        <w:left w:val="none" w:sz="0" w:space="0" w:color="auto"/>
        <w:bottom w:val="none" w:sz="0" w:space="0" w:color="auto"/>
        <w:right w:val="none" w:sz="0" w:space="0" w:color="auto"/>
      </w:divBdr>
    </w:div>
    <w:div w:id="1525288600">
      <w:bodyDiv w:val="1"/>
      <w:marLeft w:val="0"/>
      <w:marRight w:val="0"/>
      <w:marTop w:val="0"/>
      <w:marBottom w:val="0"/>
      <w:divBdr>
        <w:top w:val="none" w:sz="0" w:space="0" w:color="auto"/>
        <w:left w:val="none" w:sz="0" w:space="0" w:color="auto"/>
        <w:bottom w:val="none" w:sz="0" w:space="0" w:color="auto"/>
        <w:right w:val="none" w:sz="0" w:space="0" w:color="auto"/>
      </w:divBdr>
    </w:div>
    <w:div w:id="1533495772">
      <w:bodyDiv w:val="1"/>
      <w:marLeft w:val="0"/>
      <w:marRight w:val="0"/>
      <w:marTop w:val="0"/>
      <w:marBottom w:val="0"/>
      <w:divBdr>
        <w:top w:val="none" w:sz="0" w:space="0" w:color="auto"/>
        <w:left w:val="none" w:sz="0" w:space="0" w:color="auto"/>
        <w:bottom w:val="none" w:sz="0" w:space="0" w:color="auto"/>
        <w:right w:val="none" w:sz="0" w:space="0" w:color="auto"/>
      </w:divBdr>
    </w:div>
    <w:div w:id="1542399597">
      <w:bodyDiv w:val="1"/>
      <w:marLeft w:val="0"/>
      <w:marRight w:val="0"/>
      <w:marTop w:val="0"/>
      <w:marBottom w:val="0"/>
      <w:divBdr>
        <w:top w:val="none" w:sz="0" w:space="0" w:color="auto"/>
        <w:left w:val="none" w:sz="0" w:space="0" w:color="auto"/>
        <w:bottom w:val="none" w:sz="0" w:space="0" w:color="auto"/>
        <w:right w:val="none" w:sz="0" w:space="0" w:color="auto"/>
      </w:divBdr>
    </w:div>
    <w:div w:id="1552575114">
      <w:bodyDiv w:val="1"/>
      <w:marLeft w:val="0"/>
      <w:marRight w:val="0"/>
      <w:marTop w:val="0"/>
      <w:marBottom w:val="0"/>
      <w:divBdr>
        <w:top w:val="none" w:sz="0" w:space="0" w:color="auto"/>
        <w:left w:val="none" w:sz="0" w:space="0" w:color="auto"/>
        <w:bottom w:val="none" w:sz="0" w:space="0" w:color="auto"/>
        <w:right w:val="none" w:sz="0" w:space="0" w:color="auto"/>
      </w:divBdr>
      <w:divsChild>
        <w:div w:id="858390629">
          <w:marLeft w:val="720"/>
          <w:marRight w:val="0"/>
          <w:marTop w:val="0"/>
          <w:marBottom w:val="0"/>
          <w:divBdr>
            <w:top w:val="none" w:sz="0" w:space="0" w:color="auto"/>
            <w:left w:val="none" w:sz="0" w:space="0" w:color="auto"/>
            <w:bottom w:val="none" w:sz="0" w:space="0" w:color="auto"/>
            <w:right w:val="none" w:sz="0" w:space="0" w:color="auto"/>
          </w:divBdr>
        </w:div>
        <w:div w:id="1009453214">
          <w:marLeft w:val="547"/>
          <w:marRight w:val="0"/>
          <w:marTop w:val="0"/>
          <w:marBottom w:val="0"/>
          <w:divBdr>
            <w:top w:val="none" w:sz="0" w:space="0" w:color="auto"/>
            <w:left w:val="none" w:sz="0" w:space="0" w:color="auto"/>
            <w:bottom w:val="none" w:sz="0" w:space="0" w:color="auto"/>
            <w:right w:val="none" w:sz="0" w:space="0" w:color="auto"/>
          </w:divBdr>
        </w:div>
        <w:div w:id="1705208449">
          <w:marLeft w:val="547"/>
          <w:marRight w:val="0"/>
          <w:marTop w:val="0"/>
          <w:marBottom w:val="0"/>
          <w:divBdr>
            <w:top w:val="none" w:sz="0" w:space="0" w:color="auto"/>
            <w:left w:val="none" w:sz="0" w:space="0" w:color="auto"/>
            <w:bottom w:val="none" w:sz="0" w:space="0" w:color="auto"/>
            <w:right w:val="none" w:sz="0" w:space="0" w:color="auto"/>
          </w:divBdr>
        </w:div>
        <w:div w:id="314728649">
          <w:marLeft w:val="547"/>
          <w:marRight w:val="0"/>
          <w:marTop w:val="0"/>
          <w:marBottom w:val="0"/>
          <w:divBdr>
            <w:top w:val="none" w:sz="0" w:space="0" w:color="auto"/>
            <w:left w:val="none" w:sz="0" w:space="0" w:color="auto"/>
            <w:bottom w:val="none" w:sz="0" w:space="0" w:color="auto"/>
            <w:right w:val="none" w:sz="0" w:space="0" w:color="auto"/>
          </w:divBdr>
        </w:div>
        <w:div w:id="1097794519">
          <w:marLeft w:val="547"/>
          <w:marRight w:val="0"/>
          <w:marTop w:val="0"/>
          <w:marBottom w:val="0"/>
          <w:divBdr>
            <w:top w:val="none" w:sz="0" w:space="0" w:color="auto"/>
            <w:left w:val="none" w:sz="0" w:space="0" w:color="auto"/>
            <w:bottom w:val="none" w:sz="0" w:space="0" w:color="auto"/>
            <w:right w:val="none" w:sz="0" w:space="0" w:color="auto"/>
          </w:divBdr>
        </w:div>
        <w:div w:id="1495025635">
          <w:marLeft w:val="547"/>
          <w:marRight w:val="0"/>
          <w:marTop w:val="0"/>
          <w:marBottom w:val="0"/>
          <w:divBdr>
            <w:top w:val="none" w:sz="0" w:space="0" w:color="auto"/>
            <w:left w:val="none" w:sz="0" w:space="0" w:color="auto"/>
            <w:bottom w:val="none" w:sz="0" w:space="0" w:color="auto"/>
            <w:right w:val="none" w:sz="0" w:space="0" w:color="auto"/>
          </w:divBdr>
        </w:div>
        <w:div w:id="1963147194">
          <w:marLeft w:val="547"/>
          <w:marRight w:val="0"/>
          <w:marTop w:val="0"/>
          <w:marBottom w:val="0"/>
          <w:divBdr>
            <w:top w:val="none" w:sz="0" w:space="0" w:color="auto"/>
            <w:left w:val="none" w:sz="0" w:space="0" w:color="auto"/>
            <w:bottom w:val="none" w:sz="0" w:space="0" w:color="auto"/>
            <w:right w:val="none" w:sz="0" w:space="0" w:color="auto"/>
          </w:divBdr>
        </w:div>
        <w:div w:id="1386300019">
          <w:marLeft w:val="547"/>
          <w:marRight w:val="0"/>
          <w:marTop w:val="0"/>
          <w:marBottom w:val="0"/>
          <w:divBdr>
            <w:top w:val="none" w:sz="0" w:space="0" w:color="auto"/>
            <w:left w:val="none" w:sz="0" w:space="0" w:color="auto"/>
            <w:bottom w:val="none" w:sz="0" w:space="0" w:color="auto"/>
            <w:right w:val="none" w:sz="0" w:space="0" w:color="auto"/>
          </w:divBdr>
        </w:div>
      </w:divsChild>
    </w:div>
    <w:div w:id="1559971790">
      <w:bodyDiv w:val="1"/>
      <w:marLeft w:val="0"/>
      <w:marRight w:val="0"/>
      <w:marTop w:val="0"/>
      <w:marBottom w:val="0"/>
      <w:divBdr>
        <w:top w:val="none" w:sz="0" w:space="0" w:color="auto"/>
        <w:left w:val="none" w:sz="0" w:space="0" w:color="auto"/>
        <w:bottom w:val="none" w:sz="0" w:space="0" w:color="auto"/>
        <w:right w:val="none" w:sz="0" w:space="0" w:color="auto"/>
      </w:divBdr>
    </w:div>
    <w:div w:id="1566255333">
      <w:bodyDiv w:val="1"/>
      <w:marLeft w:val="0"/>
      <w:marRight w:val="0"/>
      <w:marTop w:val="0"/>
      <w:marBottom w:val="0"/>
      <w:divBdr>
        <w:top w:val="none" w:sz="0" w:space="0" w:color="auto"/>
        <w:left w:val="none" w:sz="0" w:space="0" w:color="auto"/>
        <w:bottom w:val="none" w:sz="0" w:space="0" w:color="auto"/>
        <w:right w:val="none" w:sz="0" w:space="0" w:color="auto"/>
      </w:divBdr>
    </w:div>
    <w:div w:id="1580288680">
      <w:bodyDiv w:val="1"/>
      <w:marLeft w:val="0"/>
      <w:marRight w:val="0"/>
      <w:marTop w:val="0"/>
      <w:marBottom w:val="0"/>
      <w:divBdr>
        <w:top w:val="none" w:sz="0" w:space="0" w:color="auto"/>
        <w:left w:val="none" w:sz="0" w:space="0" w:color="auto"/>
        <w:bottom w:val="none" w:sz="0" w:space="0" w:color="auto"/>
        <w:right w:val="none" w:sz="0" w:space="0" w:color="auto"/>
      </w:divBdr>
    </w:div>
    <w:div w:id="1591238429">
      <w:bodyDiv w:val="1"/>
      <w:marLeft w:val="0"/>
      <w:marRight w:val="0"/>
      <w:marTop w:val="0"/>
      <w:marBottom w:val="0"/>
      <w:divBdr>
        <w:top w:val="none" w:sz="0" w:space="0" w:color="auto"/>
        <w:left w:val="none" w:sz="0" w:space="0" w:color="auto"/>
        <w:bottom w:val="none" w:sz="0" w:space="0" w:color="auto"/>
        <w:right w:val="none" w:sz="0" w:space="0" w:color="auto"/>
      </w:divBdr>
    </w:div>
    <w:div w:id="1596860303">
      <w:bodyDiv w:val="1"/>
      <w:marLeft w:val="0"/>
      <w:marRight w:val="0"/>
      <w:marTop w:val="0"/>
      <w:marBottom w:val="0"/>
      <w:divBdr>
        <w:top w:val="none" w:sz="0" w:space="0" w:color="auto"/>
        <w:left w:val="none" w:sz="0" w:space="0" w:color="auto"/>
        <w:bottom w:val="none" w:sz="0" w:space="0" w:color="auto"/>
        <w:right w:val="none" w:sz="0" w:space="0" w:color="auto"/>
      </w:divBdr>
      <w:divsChild>
        <w:div w:id="1811553998">
          <w:marLeft w:val="0"/>
          <w:marRight w:val="0"/>
          <w:marTop w:val="0"/>
          <w:marBottom w:val="0"/>
          <w:divBdr>
            <w:top w:val="none" w:sz="0" w:space="0" w:color="auto"/>
            <w:left w:val="none" w:sz="0" w:space="0" w:color="auto"/>
            <w:bottom w:val="none" w:sz="0" w:space="0" w:color="auto"/>
            <w:right w:val="none" w:sz="0" w:space="0" w:color="auto"/>
          </w:divBdr>
        </w:div>
        <w:div w:id="1445730849">
          <w:marLeft w:val="0"/>
          <w:marRight w:val="0"/>
          <w:marTop w:val="0"/>
          <w:marBottom w:val="0"/>
          <w:divBdr>
            <w:top w:val="none" w:sz="0" w:space="0" w:color="auto"/>
            <w:left w:val="none" w:sz="0" w:space="0" w:color="auto"/>
            <w:bottom w:val="none" w:sz="0" w:space="0" w:color="auto"/>
            <w:right w:val="none" w:sz="0" w:space="0" w:color="auto"/>
          </w:divBdr>
        </w:div>
        <w:div w:id="2011833334">
          <w:marLeft w:val="0"/>
          <w:marRight w:val="0"/>
          <w:marTop w:val="0"/>
          <w:marBottom w:val="0"/>
          <w:divBdr>
            <w:top w:val="none" w:sz="0" w:space="0" w:color="auto"/>
            <w:left w:val="none" w:sz="0" w:space="0" w:color="auto"/>
            <w:bottom w:val="none" w:sz="0" w:space="0" w:color="auto"/>
            <w:right w:val="none" w:sz="0" w:space="0" w:color="auto"/>
          </w:divBdr>
        </w:div>
      </w:divsChild>
    </w:div>
    <w:div w:id="1623345650">
      <w:bodyDiv w:val="1"/>
      <w:marLeft w:val="0"/>
      <w:marRight w:val="0"/>
      <w:marTop w:val="0"/>
      <w:marBottom w:val="0"/>
      <w:divBdr>
        <w:top w:val="none" w:sz="0" w:space="0" w:color="auto"/>
        <w:left w:val="none" w:sz="0" w:space="0" w:color="auto"/>
        <w:bottom w:val="none" w:sz="0" w:space="0" w:color="auto"/>
        <w:right w:val="none" w:sz="0" w:space="0" w:color="auto"/>
      </w:divBdr>
    </w:div>
    <w:div w:id="1669747942">
      <w:bodyDiv w:val="1"/>
      <w:marLeft w:val="0"/>
      <w:marRight w:val="0"/>
      <w:marTop w:val="0"/>
      <w:marBottom w:val="0"/>
      <w:divBdr>
        <w:top w:val="none" w:sz="0" w:space="0" w:color="auto"/>
        <w:left w:val="none" w:sz="0" w:space="0" w:color="auto"/>
        <w:bottom w:val="none" w:sz="0" w:space="0" w:color="auto"/>
        <w:right w:val="none" w:sz="0" w:space="0" w:color="auto"/>
      </w:divBdr>
    </w:div>
    <w:div w:id="1679383000">
      <w:bodyDiv w:val="1"/>
      <w:marLeft w:val="0"/>
      <w:marRight w:val="0"/>
      <w:marTop w:val="0"/>
      <w:marBottom w:val="0"/>
      <w:divBdr>
        <w:top w:val="none" w:sz="0" w:space="0" w:color="auto"/>
        <w:left w:val="none" w:sz="0" w:space="0" w:color="auto"/>
        <w:bottom w:val="none" w:sz="0" w:space="0" w:color="auto"/>
        <w:right w:val="none" w:sz="0" w:space="0" w:color="auto"/>
      </w:divBdr>
      <w:divsChild>
        <w:div w:id="376442474">
          <w:marLeft w:val="720"/>
          <w:marRight w:val="0"/>
          <w:marTop w:val="0"/>
          <w:marBottom w:val="200"/>
          <w:divBdr>
            <w:top w:val="none" w:sz="0" w:space="0" w:color="auto"/>
            <w:left w:val="none" w:sz="0" w:space="0" w:color="auto"/>
            <w:bottom w:val="none" w:sz="0" w:space="0" w:color="auto"/>
            <w:right w:val="none" w:sz="0" w:space="0" w:color="auto"/>
          </w:divBdr>
        </w:div>
        <w:div w:id="1048993211">
          <w:marLeft w:val="720"/>
          <w:marRight w:val="0"/>
          <w:marTop w:val="0"/>
          <w:marBottom w:val="200"/>
          <w:divBdr>
            <w:top w:val="none" w:sz="0" w:space="0" w:color="auto"/>
            <w:left w:val="none" w:sz="0" w:space="0" w:color="auto"/>
            <w:bottom w:val="none" w:sz="0" w:space="0" w:color="auto"/>
            <w:right w:val="none" w:sz="0" w:space="0" w:color="auto"/>
          </w:divBdr>
        </w:div>
        <w:div w:id="2020934106">
          <w:marLeft w:val="720"/>
          <w:marRight w:val="0"/>
          <w:marTop w:val="0"/>
          <w:marBottom w:val="200"/>
          <w:divBdr>
            <w:top w:val="none" w:sz="0" w:space="0" w:color="auto"/>
            <w:left w:val="none" w:sz="0" w:space="0" w:color="auto"/>
            <w:bottom w:val="none" w:sz="0" w:space="0" w:color="auto"/>
            <w:right w:val="none" w:sz="0" w:space="0" w:color="auto"/>
          </w:divBdr>
        </w:div>
        <w:div w:id="1311246636">
          <w:marLeft w:val="720"/>
          <w:marRight w:val="0"/>
          <w:marTop w:val="0"/>
          <w:marBottom w:val="200"/>
          <w:divBdr>
            <w:top w:val="none" w:sz="0" w:space="0" w:color="auto"/>
            <w:left w:val="none" w:sz="0" w:space="0" w:color="auto"/>
            <w:bottom w:val="none" w:sz="0" w:space="0" w:color="auto"/>
            <w:right w:val="none" w:sz="0" w:space="0" w:color="auto"/>
          </w:divBdr>
        </w:div>
      </w:divsChild>
    </w:div>
    <w:div w:id="1710761658">
      <w:bodyDiv w:val="1"/>
      <w:marLeft w:val="0"/>
      <w:marRight w:val="0"/>
      <w:marTop w:val="0"/>
      <w:marBottom w:val="0"/>
      <w:divBdr>
        <w:top w:val="none" w:sz="0" w:space="0" w:color="auto"/>
        <w:left w:val="none" w:sz="0" w:space="0" w:color="auto"/>
        <w:bottom w:val="none" w:sz="0" w:space="0" w:color="auto"/>
        <w:right w:val="none" w:sz="0" w:space="0" w:color="auto"/>
      </w:divBdr>
    </w:div>
    <w:div w:id="1713965869">
      <w:bodyDiv w:val="1"/>
      <w:marLeft w:val="0"/>
      <w:marRight w:val="0"/>
      <w:marTop w:val="0"/>
      <w:marBottom w:val="0"/>
      <w:divBdr>
        <w:top w:val="none" w:sz="0" w:space="0" w:color="auto"/>
        <w:left w:val="none" w:sz="0" w:space="0" w:color="auto"/>
        <w:bottom w:val="none" w:sz="0" w:space="0" w:color="auto"/>
        <w:right w:val="none" w:sz="0" w:space="0" w:color="auto"/>
      </w:divBdr>
    </w:div>
    <w:div w:id="1740130745">
      <w:bodyDiv w:val="1"/>
      <w:marLeft w:val="0"/>
      <w:marRight w:val="0"/>
      <w:marTop w:val="0"/>
      <w:marBottom w:val="0"/>
      <w:divBdr>
        <w:top w:val="none" w:sz="0" w:space="0" w:color="auto"/>
        <w:left w:val="none" w:sz="0" w:space="0" w:color="auto"/>
        <w:bottom w:val="none" w:sz="0" w:space="0" w:color="auto"/>
        <w:right w:val="none" w:sz="0" w:space="0" w:color="auto"/>
      </w:divBdr>
      <w:divsChild>
        <w:div w:id="1302540846">
          <w:marLeft w:val="0"/>
          <w:marRight w:val="0"/>
          <w:marTop w:val="0"/>
          <w:marBottom w:val="200"/>
          <w:divBdr>
            <w:top w:val="none" w:sz="0" w:space="0" w:color="auto"/>
            <w:left w:val="none" w:sz="0" w:space="0" w:color="auto"/>
            <w:bottom w:val="none" w:sz="0" w:space="0" w:color="auto"/>
            <w:right w:val="none" w:sz="0" w:space="0" w:color="auto"/>
          </w:divBdr>
        </w:div>
        <w:div w:id="986473621">
          <w:marLeft w:val="576"/>
          <w:marRight w:val="0"/>
          <w:marTop w:val="0"/>
          <w:marBottom w:val="200"/>
          <w:divBdr>
            <w:top w:val="none" w:sz="0" w:space="0" w:color="auto"/>
            <w:left w:val="none" w:sz="0" w:space="0" w:color="auto"/>
            <w:bottom w:val="none" w:sz="0" w:space="0" w:color="auto"/>
            <w:right w:val="none" w:sz="0" w:space="0" w:color="auto"/>
          </w:divBdr>
        </w:div>
        <w:div w:id="1499417920">
          <w:marLeft w:val="576"/>
          <w:marRight w:val="0"/>
          <w:marTop w:val="0"/>
          <w:marBottom w:val="200"/>
          <w:divBdr>
            <w:top w:val="none" w:sz="0" w:space="0" w:color="auto"/>
            <w:left w:val="none" w:sz="0" w:space="0" w:color="auto"/>
            <w:bottom w:val="none" w:sz="0" w:space="0" w:color="auto"/>
            <w:right w:val="none" w:sz="0" w:space="0" w:color="auto"/>
          </w:divBdr>
        </w:div>
        <w:div w:id="365907816">
          <w:marLeft w:val="806"/>
          <w:marRight w:val="0"/>
          <w:marTop w:val="0"/>
          <w:marBottom w:val="200"/>
          <w:divBdr>
            <w:top w:val="none" w:sz="0" w:space="0" w:color="auto"/>
            <w:left w:val="none" w:sz="0" w:space="0" w:color="auto"/>
            <w:bottom w:val="none" w:sz="0" w:space="0" w:color="auto"/>
            <w:right w:val="none" w:sz="0" w:space="0" w:color="auto"/>
          </w:divBdr>
        </w:div>
        <w:div w:id="1171868677">
          <w:marLeft w:val="806"/>
          <w:marRight w:val="0"/>
          <w:marTop w:val="0"/>
          <w:marBottom w:val="200"/>
          <w:divBdr>
            <w:top w:val="none" w:sz="0" w:space="0" w:color="auto"/>
            <w:left w:val="none" w:sz="0" w:space="0" w:color="auto"/>
            <w:bottom w:val="none" w:sz="0" w:space="0" w:color="auto"/>
            <w:right w:val="none" w:sz="0" w:space="0" w:color="auto"/>
          </w:divBdr>
        </w:div>
        <w:div w:id="251478066">
          <w:marLeft w:val="806"/>
          <w:marRight w:val="0"/>
          <w:marTop w:val="0"/>
          <w:marBottom w:val="200"/>
          <w:divBdr>
            <w:top w:val="none" w:sz="0" w:space="0" w:color="auto"/>
            <w:left w:val="none" w:sz="0" w:space="0" w:color="auto"/>
            <w:bottom w:val="none" w:sz="0" w:space="0" w:color="auto"/>
            <w:right w:val="none" w:sz="0" w:space="0" w:color="auto"/>
          </w:divBdr>
        </w:div>
      </w:divsChild>
    </w:div>
    <w:div w:id="1757827836">
      <w:bodyDiv w:val="1"/>
      <w:marLeft w:val="0"/>
      <w:marRight w:val="0"/>
      <w:marTop w:val="0"/>
      <w:marBottom w:val="0"/>
      <w:divBdr>
        <w:top w:val="none" w:sz="0" w:space="0" w:color="auto"/>
        <w:left w:val="none" w:sz="0" w:space="0" w:color="auto"/>
        <w:bottom w:val="none" w:sz="0" w:space="0" w:color="auto"/>
        <w:right w:val="none" w:sz="0" w:space="0" w:color="auto"/>
      </w:divBdr>
    </w:div>
    <w:div w:id="1779835945">
      <w:bodyDiv w:val="1"/>
      <w:marLeft w:val="0"/>
      <w:marRight w:val="0"/>
      <w:marTop w:val="0"/>
      <w:marBottom w:val="0"/>
      <w:divBdr>
        <w:top w:val="none" w:sz="0" w:space="0" w:color="auto"/>
        <w:left w:val="none" w:sz="0" w:space="0" w:color="auto"/>
        <w:bottom w:val="none" w:sz="0" w:space="0" w:color="auto"/>
        <w:right w:val="none" w:sz="0" w:space="0" w:color="auto"/>
      </w:divBdr>
    </w:div>
    <w:div w:id="1781727890">
      <w:bodyDiv w:val="1"/>
      <w:marLeft w:val="0"/>
      <w:marRight w:val="0"/>
      <w:marTop w:val="0"/>
      <w:marBottom w:val="0"/>
      <w:divBdr>
        <w:top w:val="none" w:sz="0" w:space="0" w:color="auto"/>
        <w:left w:val="none" w:sz="0" w:space="0" w:color="auto"/>
        <w:bottom w:val="none" w:sz="0" w:space="0" w:color="auto"/>
        <w:right w:val="none" w:sz="0" w:space="0" w:color="auto"/>
      </w:divBdr>
      <w:divsChild>
        <w:div w:id="243298017">
          <w:marLeft w:val="547"/>
          <w:marRight w:val="0"/>
          <w:marTop w:val="0"/>
          <w:marBottom w:val="0"/>
          <w:divBdr>
            <w:top w:val="none" w:sz="0" w:space="0" w:color="auto"/>
            <w:left w:val="none" w:sz="0" w:space="0" w:color="auto"/>
            <w:bottom w:val="none" w:sz="0" w:space="0" w:color="auto"/>
            <w:right w:val="none" w:sz="0" w:space="0" w:color="auto"/>
          </w:divBdr>
        </w:div>
        <w:div w:id="584150220">
          <w:marLeft w:val="547"/>
          <w:marRight w:val="0"/>
          <w:marTop w:val="0"/>
          <w:marBottom w:val="0"/>
          <w:divBdr>
            <w:top w:val="none" w:sz="0" w:space="0" w:color="auto"/>
            <w:left w:val="none" w:sz="0" w:space="0" w:color="auto"/>
            <w:bottom w:val="none" w:sz="0" w:space="0" w:color="auto"/>
            <w:right w:val="none" w:sz="0" w:space="0" w:color="auto"/>
          </w:divBdr>
        </w:div>
      </w:divsChild>
    </w:div>
    <w:div w:id="1783570406">
      <w:bodyDiv w:val="1"/>
      <w:marLeft w:val="0"/>
      <w:marRight w:val="0"/>
      <w:marTop w:val="0"/>
      <w:marBottom w:val="0"/>
      <w:divBdr>
        <w:top w:val="none" w:sz="0" w:space="0" w:color="auto"/>
        <w:left w:val="none" w:sz="0" w:space="0" w:color="auto"/>
        <w:bottom w:val="none" w:sz="0" w:space="0" w:color="auto"/>
        <w:right w:val="none" w:sz="0" w:space="0" w:color="auto"/>
      </w:divBdr>
      <w:divsChild>
        <w:div w:id="1088119547">
          <w:marLeft w:val="547"/>
          <w:marRight w:val="0"/>
          <w:marTop w:val="0"/>
          <w:marBottom w:val="0"/>
          <w:divBdr>
            <w:top w:val="none" w:sz="0" w:space="0" w:color="auto"/>
            <w:left w:val="none" w:sz="0" w:space="0" w:color="auto"/>
            <w:bottom w:val="none" w:sz="0" w:space="0" w:color="auto"/>
            <w:right w:val="none" w:sz="0" w:space="0" w:color="auto"/>
          </w:divBdr>
        </w:div>
      </w:divsChild>
    </w:div>
    <w:div w:id="1789160971">
      <w:bodyDiv w:val="1"/>
      <w:marLeft w:val="0"/>
      <w:marRight w:val="0"/>
      <w:marTop w:val="0"/>
      <w:marBottom w:val="0"/>
      <w:divBdr>
        <w:top w:val="none" w:sz="0" w:space="0" w:color="auto"/>
        <w:left w:val="none" w:sz="0" w:space="0" w:color="auto"/>
        <w:bottom w:val="none" w:sz="0" w:space="0" w:color="auto"/>
        <w:right w:val="none" w:sz="0" w:space="0" w:color="auto"/>
      </w:divBdr>
    </w:div>
    <w:div w:id="1793286572">
      <w:bodyDiv w:val="1"/>
      <w:marLeft w:val="0"/>
      <w:marRight w:val="0"/>
      <w:marTop w:val="0"/>
      <w:marBottom w:val="0"/>
      <w:divBdr>
        <w:top w:val="none" w:sz="0" w:space="0" w:color="auto"/>
        <w:left w:val="none" w:sz="0" w:space="0" w:color="auto"/>
        <w:bottom w:val="none" w:sz="0" w:space="0" w:color="auto"/>
        <w:right w:val="none" w:sz="0" w:space="0" w:color="auto"/>
      </w:divBdr>
    </w:div>
    <w:div w:id="1794596136">
      <w:bodyDiv w:val="1"/>
      <w:marLeft w:val="0"/>
      <w:marRight w:val="0"/>
      <w:marTop w:val="0"/>
      <w:marBottom w:val="0"/>
      <w:divBdr>
        <w:top w:val="none" w:sz="0" w:space="0" w:color="auto"/>
        <w:left w:val="none" w:sz="0" w:space="0" w:color="auto"/>
        <w:bottom w:val="none" w:sz="0" w:space="0" w:color="auto"/>
        <w:right w:val="none" w:sz="0" w:space="0" w:color="auto"/>
      </w:divBdr>
    </w:div>
    <w:div w:id="1806925221">
      <w:bodyDiv w:val="1"/>
      <w:marLeft w:val="0"/>
      <w:marRight w:val="0"/>
      <w:marTop w:val="0"/>
      <w:marBottom w:val="0"/>
      <w:divBdr>
        <w:top w:val="none" w:sz="0" w:space="0" w:color="auto"/>
        <w:left w:val="none" w:sz="0" w:space="0" w:color="auto"/>
        <w:bottom w:val="none" w:sz="0" w:space="0" w:color="auto"/>
        <w:right w:val="none" w:sz="0" w:space="0" w:color="auto"/>
      </w:divBdr>
    </w:div>
    <w:div w:id="1807358552">
      <w:bodyDiv w:val="1"/>
      <w:marLeft w:val="0"/>
      <w:marRight w:val="0"/>
      <w:marTop w:val="0"/>
      <w:marBottom w:val="0"/>
      <w:divBdr>
        <w:top w:val="none" w:sz="0" w:space="0" w:color="auto"/>
        <w:left w:val="none" w:sz="0" w:space="0" w:color="auto"/>
        <w:bottom w:val="none" w:sz="0" w:space="0" w:color="auto"/>
        <w:right w:val="none" w:sz="0" w:space="0" w:color="auto"/>
      </w:divBdr>
    </w:div>
    <w:div w:id="1822959245">
      <w:bodyDiv w:val="1"/>
      <w:marLeft w:val="0"/>
      <w:marRight w:val="0"/>
      <w:marTop w:val="0"/>
      <w:marBottom w:val="0"/>
      <w:divBdr>
        <w:top w:val="none" w:sz="0" w:space="0" w:color="auto"/>
        <w:left w:val="none" w:sz="0" w:space="0" w:color="auto"/>
        <w:bottom w:val="none" w:sz="0" w:space="0" w:color="auto"/>
        <w:right w:val="none" w:sz="0" w:space="0" w:color="auto"/>
      </w:divBdr>
    </w:div>
    <w:div w:id="1861505744">
      <w:bodyDiv w:val="1"/>
      <w:marLeft w:val="0"/>
      <w:marRight w:val="0"/>
      <w:marTop w:val="0"/>
      <w:marBottom w:val="0"/>
      <w:divBdr>
        <w:top w:val="none" w:sz="0" w:space="0" w:color="auto"/>
        <w:left w:val="none" w:sz="0" w:space="0" w:color="auto"/>
        <w:bottom w:val="none" w:sz="0" w:space="0" w:color="auto"/>
        <w:right w:val="none" w:sz="0" w:space="0" w:color="auto"/>
      </w:divBdr>
    </w:div>
    <w:div w:id="1875801584">
      <w:bodyDiv w:val="1"/>
      <w:marLeft w:val="0"/>
      <w:marRight w:val="0"/>
      <w:marTop w:val="0"/>
      <w:marBottom w:val="0"/>
      <w:divBdr>
        <w:top w:val="none" w:sz="0" w:space="0" w:color="auto"/>
        <w:left w:val="none" w:sz="0" w:space="0" w:color="auto"/>
        <w:bottom w:val="none" w:sz="0" w:space="0" w:color="auto"/>
        <w:right w:val="none" w:sz="0" w:space="0" w:color="auto"/>
      </w:divBdr>
    </w:div>
    <w:div w:id="1919245744">
      <w:bodyDiv w:val="1"/>
      <w:marLeft w:val="0"/>
      <w:marRight w:val="0"/>
      <w:marTop w:val="0"/>
      <w:marBottom w:val="0"/>
      <w:divBdr>
        <w:top w:val="none" w:sz="0" w:space="0" w:color="auto"/>
        <w:left w:val="none" w:sz="0" w:space="0" w:color="auto"/>
        <w:bottom w:val="none" w:sz="0" w:space="0" w:color="auto"/>
        <w:right w:val="none" w:sz="0" w:space="0" w:color="auto"/>
      </w:divBdr>
    </w:div>
    <w:div w:id="1967731154">
      <w:bodyDiv w:val="1"/>
      <w:marLeft w:val="0"/>
      <w:marRight w:val="0"/>
      <w:marTop w:val="0"/>
      <w:marBottom w:val="0"/>
      <w:divBdr>
        <w:top w:val="none" w:sz="0" w:space="0" w:color="auto"/>
        <w:left w:val="none" w:sz="0" w:space="0" w:color="auto"/>
        <w:bottom w:val="none" w:sz="0" w:space="0" w:color="auto"/>
        <w:right w:val="none" w:sz="0" w:space="0" w:color="auto"/>
      </w:divBdr>
    </w:div>
    <w:div w:id="2013756645">
      <w:bodyDiv w:val="1"/>
      <w:marLeft w:val="0"/>
      <w:marRight w:val="0"/>
      <w:marTop w:val="0"/>
      <w:marBottom w:val="0"/>
      <w:divBdr>
        <w:top w:val="none" w:sz="0" w:space="0" w:color="auto"/>
        <w:left w:val="none" w:sz="0" w:space="0" w:color="auto"/>
        <w:bottom w:val="none" w:sz="0" w:space="0" w:color="auto"/>
        <w:right w:val="none" w:sz="0" w:space="0" w:color="auto"/>
      </w:divBdr>
    </w:div>
    <w:div w:id="2018189120">
      <w:bodyDiv w:val="1"/>
      <w:marLeft w:val="0"/>
      <w:marRight w:val="0"/>
      <w:marTop w:val="0"/>
      <w:marBottom w:val="0"/>
      <w:divBdr>
        <w:top w:val="none" w:sz="0" w:space="0" w:color="auto"/>
        <w:left w:val="none" w:sz="0" w:space="0" w:color="auto"/>
        <w:bottom w:val="none" w:sz="0" w:space="0" w:color="auto"/>
        <w:right w:val="none" w:sz="0" w:space="0" w:color="auto"/>
      </w:divBdr>
    </w:div>
    <w:div w:id="2027054101">
      <w:bodyDiv w:val="1"/>
      <w:marLeft w:val="0"/>
      <w:marRight w:val="0"/>
      <w:marTop w:val="0"/>
      <w:marBottom w:val="0"/>
      <w:divBdr>
        <w:top w:val="none" w:sz="0" w:space="0" w:color="auto"/>
        <w:left w:val="none" w:sz="0" w:space="0" w:color="auto"/>
        <w:bottom w:val="none" w:sz="0" w:space="0" w:color="auto"/>
        <w:right w:val="none" w:sz="0" w:space="0" w:color="auto"/>
      </w:divBdr>
    </w:div>
    <w:div w:id="2036038127">
      <w:bodyDiv w:val="1"/>
      <w:marLeft w:val="0"/>
      <w:marRight w:val="0"/>
      <w:marTop w:val="0"/>
      <w:marBottom w:val="0"/>
      <w:divBdr>
        <w:top w:val="none" w:sz="0" w:space="0" w:color="auto"/>
        <w:left w:val="none" w:sz="0" w:space="0" w:color="auto"/>
        <w:bottom w:val="none" w:sz="0" w:space="0" w:color="auto"/>
        <w:right w:val="none" w:sz="0" w:space="0" w:color="auto"/>
      </w:divBdr>
    </w:div>
    <w:div w:id="2051570752">
      <w:bodyDiv w:val="1"/>
      <w:marLeft w:val="0"/>
      <w:marRight w:val="0"/>
      <w:marTop w:val="0"/>
      <w:marBottom w:val="0"/>
      <w:divBdr>
        <w:top w:val="none" w:sz="0" w:space="0" w:color="auto"/>
        <w:left w:val="none" w:sz="0" w:space="0" w:color="auto"/>
        <w:bottom w:val="none" w:sz="0" w:space="0" w:color="auto"/>
        <w:right w:val="none" w:sz="0" w:space="0" w:color="auto"/>
      </w:divBdr>
    </w:div>
    <w:div w:id="2055544162">
      <w:bodyDiv w:val="1"/>
      <w:marLeft w:val="0"/>
      <w:marRight w:val="0"/>
      <w:marTop w:val="0"/>
      <w:marBottom w:val="0"/>
      <w:divBdr>
        <w:top w:val="none" w:sz="0" w:space="0" w:color="auto"/>
        <w:left w:val="none" w:sz="0" w:space="0" w:color="auto"/>
        <w:bottom w:val="none" w:sz="0" w:space="0" w:color="auto"/>
        <w:right w:val="none" w:sz="0" w:space="0" w:color="auto"/>
      </w:divBdr>
    </w:div>
    <w:div w:id="2057316760">
      <w:bodyDiv w:val="1"/>
      <w:marLeft w:val="0"/>
      <w:marRight w:val="0"/>
      <w:marTop w:val="0"/>
      <w:marBottom w:val="0"/>
      <w:divBdr>
        <w:top w:val="none" w:sz="0" w:space="0" w:color="auto"/>
        <w:left w:val="none" w:sz="0" w:space="0" w:color="auto"/>
        <w:bottom w:val="none" w:sz="0" w:space="0" w:color="auto"/>
        <w:right w:val="none" w:sz="0" w:space="0" w:color="auto"/>
      </w:divBdr>
    </w:div>
    <w:div w:id="2068842210">
      <w:bodyDiv w:val="1"/>
      <w:marLeft w:val="0"/>
      <w:marRight w:val="0"/>
      <w:marTop w:val="0"/>
      <w:marBottom w:val="0"/>
      <w:divBdr>
        <w:top w:val="none" w:sz="0" w:space="0" w:color="auto"/>
        <w:left w:val="none" w:sz="0" w:space="0" w:color="auto"/>
        <w:bottom w:val="none" w:sz="0" w:space="0" w:color="auto"/>
        <w:right w:val="none" w:sz="0" w:space="0" w:color="auto"/>
      </w:divBdr>
    </w:div>
    <w:div w:id="2088840040">
      <w:bodyDiv w:val="1"/>
      <w:marLeft w:val="0"/>
      <w:marRight w:val="0"/>
      <w:marTop w:val="0"/>
      <w:marBottom w:val="0"/>
      <w:divBdr>
        <w:top w:val="none" w:sz="0" w:space="0" w:color="auto"/>
        <w:left w:val="none" w:sz="0" w:space="0" w:color="auto"/>
        <w:bottom w:val="none" w:sz="0" w:space="0" w:color="auto"/>
        <w:right w:val="none" w:sz="0" w:space="0" w:color="auto"/>
      </w:divBdr>
    </w:div>
    <w:div w:id="2097625957">
      <w:bodyDiv w:val="1"/>
      <w:marLeft w:val="0"/>
      <w:marRight w:val="0"/>
      <w:marTop w:val="0"/>
      <w:marBottom w:val="0"/>
      <w:divBdr>
        <w:top w:val="none" w:sz="0" w:space="0" w:color="auto"/>
        <w:left w:val="none" w:sz="0" w:space="0" w:color="auto"/>
        <w:bottom w:val="none" w:sz="0" w:space="0" w:color="auto"/>
        <w:right w:val="none" w:sz="0" w:space="0" w:color="auto"/>
      </w:divBdr>
    </w:div>
    <w:div w:id="2110079623">
      <w:bodyDiv w:val="1"/>
      <w:marLeft w:val="0"/>
      <w:marRight w:val="0"/>
      <w:marTop w:val="0"/>
      <w:marBottom w:val="0"/>
      <w:divBdr>
        <w:top w:val="none" w:sz="0" w:space="0" w:color="auto"/>
        <w:left w:val="none" w:sz="0" w:space="0" w:color="auto"/>
        <w:bottom w:val="none" w:sz="0" w:space="0" w:color="auto"/>
        <w:right w:val="none" w:sz="0" w:space="0" w:color="auto"/>
      </w:divBdr>
    </w:div>
    <w:div w:id="2123962020">
      <w:bodyDiv w:val="1"/>
      <w:marLeft w:val="0"/>
      <w:marRight w:val="0"/>
      <w:marTop w:val="0"/>
      <w:marBottom w:val="0"/>
      <w:divBdr>
        <w:top w:val="none" w:sz="0" w:space="0" w:color="auto"/>
        <w:left w:val="none" w:sz="0" w:space="0" w:color="auto"/>
        <w:bottom w:val="none" w:sz="0" w:space="0" w:color="auto"/>
        <w:right w:val="none" w:sz="0" w:space="0" w:color="auto"/>
      </w:divBdr>
      <w:divsChild>
        <w:div w:id="597717988">
          <w:marLeft w:val="547"/>
          <w:marRight w:val="0"/>
          <w:marTop w:val="0"/>
          <w:marBottom w:val="0"/>
          <w:divBdr>
            <w:top w:val="none" w:sz="0" w:space="0" w:color="auto"/>
            <w:left w:val="none" w:sz="0" w:space="0" w:color="auto"/>
            <w:bottom w:val="none" w:sz="0" w:space="0" w:color="auto"/>
            <w:right w:val="none" w:sz="0" w:space="0" w:color="auto"/>
          </w:divBdr>
        </w:div>
        <w:div w:id="707491752">
          <w:marLeft w:val="547"/>
          <w:marRight w:val="0"/>
          <w:marTop w:val="0"/>
          <w:marBottom w:val="0"/>
          <w:divBdr>
            <w:top w:val="none" w:sz="0" w:space="0" w:color="auto"/>
            <w:left w:val="none" w:sz="0" w:space="0" w:color="auto"/>
            <w:bottom w:val="none" w:sz="0" w:space="0" w:color="auto"/>
            <w:right w:val="none" w:sz="0" w:space="0" w:color="auto"/>
          </w:divBdr>
        </w:div>
        <w:div w:id="1499886946">
          <w:marLeft w:val="547"/>
          <w:marRight w:val="0"/>
          <w:marTop w:val="0"/>
          <w:marBottom w:val="0"/>
          <w:divBdr>
            <w:top w:val="none" w:sz="0" w:space="0" w:color="auto"/>
            <w:left w:val="none" w:sz="0" w:space="0" w:color="auto"/>
            <w:bottom w:val="none" w:sz="0" w:space="0" w:color="auto"/>
            <w:right w:val="none" w:sz="0" w:space="0" w:color="auto"/>
          </w:divBdr>
        </w:div>
        <w:div w:id="359013398">
          <w:marLeft w:val="547"/>
          <w:marRight w:val="0"/>
          <w:marTop w:val="0"/>
          <w:marBottom w:val="0"/>
          <w:divBdr>
            <w:top w:val="none" w:sz="0" w:space="0" w:color="auto"/>
            <w:left w:val="none" w:sz="0" w:space="0" w:color="auto"/>
            <w:bottom w:val="none" w:sz="0" w:space="0" w:color="auto"/>
            <w:right w:val="none" w:sz="0" w:space="0" w:color="auto"/>
          </w:divBdr>
        </w:div>
      </w:divsChild>
    </w:div>
    <w:div w:id="2125339746">
      <w:bodyDiv w:val="1"/>
      <w:marLeft w:val="0"/>
      <w:marRight w:val="0"/>
      <w:marTop w:val="0"/>
      <w:marBottom w:val="0"/>
      <w:divBdr>
        <w:top w:val="none" w:sz="0" w:space="0" w:color="auto"/>
        <w:left w:val="none" w:sz="0" w:space="0" w:color="auto"/>
        <w:bottom w:val="none" w:sz="0" w:space="0" w:color="auto"/>
        <w:right w:val="none" w:sz="0" w:space="0" w:color="auto"/>
      </w:divBdr>
      <w:divsChild>
        <w:div w:id="416247645">
          <w:marLeft w:val="806"/>
          <w:marRight w:val="0"/>
          <w:marTop w:val="0"/>
          <w:marBottom w:val="0"/>
          <w:divBdr>
            <w:top w:val="none" w:sz="0" w:space="0" w:color="auto"/>
            <w:left w:val="none" w:sz="0" w:space="0" w:color="auto"/>
            <w:bottom w:val="none" w:sz="0" w:space="0" w:color="auto"/>
            <w:right w:val="none" w:sz="0" w:space="0" w:color="auto"/>
          </w:divBdr>
        </w:div>
      </w:divsChild>
    </w:div>
  </w:divs>
  <w:encoding w:val="utf-8"/>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117" Type="http://schemas.openxmlformats.org/officeDocument/2006/relationships/fontTable" Target="fontTable.xml"/><Relationship Id="rId21" Type="http://schemas.openxmlformats.org/officeDocument/2006/relationships/hyperlink" Target="http://www.orfeo.umv.gov.co/orfeopg/verradicado.php?verrad=20181600069633&amp;PHPSESSID=190311110821o19014534134ANGELACORREA&amp;carpeta=9&amp;nomcarpeta=Busquedas&amp;tipo_carp=0" TargetMode="External"/><Relationship Id="rId42"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47" Type="http://schemas.openxmlformats.org/officeDocument/2006/relationships/hyperlink" Target="http://www.orfeo.umv.gov.co/orfeopg/verradicado.php?verrad=20181600067973&amp;PHPSESSID=190311110821o19014534134ANGELACORREA&amp;carpeta=9&amp;nomcarpeta=Busquedas&amp;tipo_carp=0" TargetMode="External"/><Relationship Id="rId63" Type="http://schemas.openxmlformats.org/officeDocument/2006/relationships/image" Target="media/image11.png"/><Relationship Id="rId68" Type="http://schemas.openxmlformats.org/officeDocument/2006/relationships/oleObject" Target="embeddings/oleObject6.bin"/><Relationship Id="rId84" Type="http://schemas.openxmlformats.org/officeDocument/2006/relationships/hyperlink" Target="https://www.larepublica.co/economia/estas-son-las-10-megaobras-que-deja-la-alcaldia-de-bogota-para-los-proximos-anos-2795065" TargetMode="External"/><Relationship Id="rId89" Type="http://schemas.openxmlformats.org/officeDocument/2006/relationships/image" Target="media/image31.jpeg"/><Relationship Id="rId112" Type="http://schemas.openxmlformats.org/officeDocument/2006/relationships/image" Target="media/image53.png"/><Relationship Id="rId16" Type="http://schemas.openxmlformats.org/officeDocument/2006/relationships/hyperlink" Target="http://www.orfeo.umv.gov.co/orfeopg/verradicado.php?verrad=20181600064113&amp;PHPSESSID=190311110821o19014534134ANGELACORREA&amp;carpeta=9&amp;nomcarpeta=Busquedas&amp;tipo_carp=0" TargetMode="External"/><Relationship Id="rId107" Type="http://schemas.openxmlformats.org/officeDocument/2006/relationships/image" Target="media/image48.emf"/><Relationship Id="rId11" Type="http://schemas.openxmlformats.org/officeDocument/2006/relationships/image" Target="media/image4.png"/><Relationship Id="rId32"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37" Type="http://schemas.openxmlformats.org/officeDocument/2006/relationships/hyperlink" Target="http://www.orfeo.umv.gov.co/orfeopg/verradicado.php?verrad=20181600064443&amp;PHPSESSID=190311110821o19014534134ANGELACORREA&amp;carpeta=9&amp;nomcarpeta=Busquedas&amp;tipo_carp=0" TargetMode="External"/><Relationship Id="rId53" Type="http://schemas.openxmlformats.org/officeDocument/2006/relationships/image" Target="media/image6.emf"/><Relationship Id="rId58" Type="http://schemas.openxmlformats.org/officeDocument/2006/relationships/oleObject" Target="embeddings/oleObject2.bin"/><Relationship Id="rId74" Type="http://schemas.openxmlformats.org/officeDocument/2006/relationships/image" Target="media/image19.emf"/><Relationship Id="rId79" Type="http://schemas.openxmlformats.org/officeDocument/2006/relationships/image" Target="media/image24.emf"/><Relationship Id="rId102" Type="http://schemas.openxmlformats.org/officeDocument/2006/relationships/image" Target="media/image43.png"/><Relationship Id="rId5" Type="http://schemas.openxmlformats.org/officeDocument/2006/relationships/webSettings" Target="webSettings.xml"/><Relationship Id="rId90" Type="http://schemas.openxmlformats.org/officeDocument/2006/relationships/image" Target="media/image32.jpeg"/><Relationship Id="rId95" Type="http://schemas.openxmlformats.org/officeDocument/2006/relationships/hyperlink" Target="https://www.umv.gov.co/portal/comunicados-de-prensa/" TargetMode="External"/><Relationship Id="rId22"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27" Type="http://schemas.openxmlformats.org/officeDocument/2006/relationships/hyperlink" Target="http://www.orfeo.umv.gov.co/orfeopg/verradicado.php?verrad=20181600064653&amp;PHPSESSID=190311110821o19014534134ANGELACORREA&amp;carpeta=9&amp;nomcarpeta=Busquedas&amp;tipo_carp=0" TargetMode="External"/><Relationship Id="rId43" Type="http://schemas.openxmlformats.org/officeDocument/2006/relationships/hyperlink" Target="http://www.orfeo.umv.gov.co/orfeopg/verradicado.php?verrad=20181600064463&amp;PHPSESSID=190311110821o19014534134ANGELACORREA&amp;carpeta=9&amp;nomcarpeta=Busquedas&amp;tipo_carp=0" TargetMode="External"/><Relationship Id="rId48"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64" Type="http://schemas.openxmlformats.org/officeDocument/2006/relationships/hyperlink" Target="mailto:LaUMVteinforma@umv.gov.co" TargetMode="External"/><Relationship Id="rId69" Type="http://schemas.openxmlformats.org/officeDocument/2006/relationships/image" Target="media/image14.png"/><Relationship Id="rId113" Type="http://schemas.openxmlformats.org/officeDocument/2006/relationships/hyperlink" Target="mailto:edna.vallejo@umv.gov.co" TargetMode="External"/><Relationship Id="rId118" Type="http://schemas.openxmlformats.org/officeDocument/2006/relationships/theme" Target="theme/theme1.xml"/><Relationship Id="rId80" Type="http://schemas.openxmlformats.org/officeDocument/2006/relationships/image" Target="media/image25.emf"/><Relationship Id="rId85" Type="http://schemas.openxmlformats.org/officeDocument/2006/relationships/hyperlink" Target="https://www.kienyke.com/noticias/los-huecos-desaparecen-de-bogota" TargetMode="External"/><Relationship Id="rId12" Type="http://schemas.openxmlformats.org/officeDocument/2006/relationships/hyperlink" Target="http://www.orfeo.umv.gov.co/orfeopg/busqueda/busquedaPiloto.php?PHPSESSID=190311110821o19014534134ANGELACORREA&amp;verrad=&amp;indiVinculo=&amp;carpeAnt=&amp;nomcarpeta=&amp;s_RADI_DEPE_ACTU=&amp;s_RADI_NOMB=Resultado+de+la+evaluaci%C3%B3n+de+los+controles+del+mapa+de+riesgos&amp;s_RADI_NUME_RADI=&amp;s_TDOC_CODI=9999&amp;s_desde_dia=11&amp;s_desde_mes=11&amp;s_desde_ano=2018&amp;s_hasta_dia=11&amp;s_hasta_mes=3&amp;s_hasta_ano=2019&amp;s_solo_nomb=All&amp;s_ciudadano=&amp;s_empresaESP=&amp;s_oEmpresa=&amp;s_FUNCIONARIO=&amp;s_entrada=9999&amp;s_salida=&amp;nivelus=1&amp;s_Listado=&amp;s_SGD_EXP_SUBEXPEDIENTE=&amp;FormCIUDADANO_Sorting=2&amp;FormCIUDADANO_Sorted=&amp;" TargetMode="External"/><Relationship Id="rId17" Type="http://schemas.openxmlformats.org/officeDocument/2006/relationships/hyperlink" Target="http://www.orfeo.umv.gov.co/orfeopg/verradicado.php?verrad=20181600064453&amp;PHPSESSID=190311110821o19014534134ANGELACORREA&amp;carpeta=9&amp;nomcarpeta=Busquedas&amp;tipo_carp=0" TargetMode="External"/><Relationship Id="rId33" Type="http://schemas.openxmlformats.org/officeDocument/2006/relationships/hyperlink" Target="http://www.orfeo.umv.gov.co/orfeopg/verradicado.php?verrad=20181600065043&amp;PHPSESSID=190311110821o19014534134ANGELACORREA&amp;carpeta=9&amp;nomcarpeta=Busquedas&amp;tipo_carp=0" TargetMode="External"/><Relationship Id="rId38"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59" Type="http://schemas.openxmlformats.org/officeDocument/2006/relationships/image" Target="media/image9.png"/><Relationship Id="rId103" Type="http://schemas.openxmlformats.org/officeDocument/2006/relationships/image" Target="media/image44.png"/><Relationship Id="rId108" Type="http://schemas.openxmlformats.org/officeDocument/2006/relationships/image" Target="media/image49.png"/><Relationship Id="rId54" Type="http://schemas.openxmlformats.org/officeDocument/2006/relationships/hyperlink" Target="http://www.umv.gov.co/portal/transparencia/" TargetMode="External"/><Relationship Id="rId70" Type="http://schemas.openxmlformats.org/officeDocument/2006/relationships/image" Target="media/image15.jpeg"/><Relationship Id="rId75" Type="http://schemas.openxmlformats.org/officeDocument/2006/relationships/image" Target="media/image20.emf"/><Relationship Id="rId91" Type="http://schemas.openxmlformats.org/officeDocument/2006/relationships/image" Target="media/image33.jpeg"/><Relationship Id="rId96"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orfeo.umv.gov.co/orfeopg/verradicado.php?verrad=20181600065023&amp;PHPSESSID=190311110821o19014534134ANGELACORREA&amp;carpeta=9&amp;nomcarpeta=Busquedas&amp;tipo_carp=0" TargetMode="External"/><Relationship Id="rId28"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49" Type="http://schemas.openxmlformats.org/officeDocument/2006/relationships/hyperlink" Target="http://www.orfeo.umv.gov.co/orfeopg/verradicado.php?verrad=20181600069653&amp;PHPSESSID=190311110821o19014534134ANGELACORREA&amp;carpeta=9&amp;nomcarpeta=Busquedas&amp;tipo_carp=0" TargetMode="External"/><Relationship Id="rId114" Type="http://schemas.openxmlformats.org/officeDocument/2006/relationships/hyperlink" Target="mailto:angela.correa@umv.gov.co" TargetMode="External"/><Relationship Id="rId10" Type="http://schemas.openxmlformats.org/officeDocument/2006/relationships/image" Target="media/image3.png"/><Relationship Id="rId31" Type="http://schemas.openxmlformats.org/officeDocument/2006/relationships/hyperlink" Target="http://www.orfeo.umv.gov.co/orfeopg/verradicado.php?verrad=20181600064663&amp;PHPSESSID=190311110821o19014534134ANGELACORREA&amp;carpeta=9&amp;nomcarpeta=Busquedas&amp;tipo_carp=0" TargetMode="External"/><Relationship Id="rId44"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52" Type="http://schemas.openxmlformats.org/officeDocument/2006/relationships/image" Target="media/image5.png"/><Relationship Id="rId60" Type="http://schemas.openxmlformats.org/officeDocument/2006/relationships/oleObject" Target="embeddings/oleObject3.bin"/><Relationship Id="rId65" Type="http://schemas.openxmlformats.org/officeDocument/2006/relationships/image" Target="media/image12.png"/><Relationship Id="rId73" Type="http://schemas.openxmlformats.org/officeDocument/2006/relationships/image" Target="media/image18.emf"/><Relationship Id="rId78" Type="http://schemas.openxmlformats.org/officeDocument/2006/relationships/image" Target="media/image23.emf"/><Relationship Id="rId81" Type="http://schemas.openxmlformats.org/officeDocument/2006/relationships/image" Target="media/image26.jpeg"/><Relationship Id="rId86" Type="http://schemas.openxmlformats.org/officeDocument/2006/relationships/hyperlink" Target="http://www.bogota.gov.co/temas-de-ciudad/movilidad/huecos-tapados-en-bogota-0" TargetMode="External"/><Relationship Id="rId94" Type="http://schemas.openxmlformats.org/officeDocument/2006/relationships/image" Target="media/image36.jpeg"/><Relationship Id="rId99" Type="http://schemas.openxmlformats.org/officeDocument/2006/relationships/image" Target="media/image40.jpeg"/><Relationship Id="rId101"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orfeo.umv.gov.co/orfeopg/busqueda/busquedaPiloto.php?PHPSESSID=190311110821o19014534134ANGELACORREA&amp;verrad=&amp;indiVinculo=&amp;carpeAnt=&amp;nomcarpeta=&amp;s_RADI_DEPE_ACTU=&amp;s_RADI_NOMB=Resultado+de+la+evaluaci%C3%B3n+de+los+controles+del+mapa+de+riesgos&amp;s_RADI_NUME_RADI=&amp;s_TDOC_CODI=9999&amp;s_desde_dia=11&amp;s_desde_mes=11&amp;s_desde_ano=2018&amp;s_hasta_dia=11&amp;s_hasta_mes=3&amp;s_hasta_ano=2019&amp;s_solo_nomb=All&amp;s_ciudadano=&amp;s_empresaESP=&amp;s_oEmpresa=&amp;s_FUNCIONARIO=&amp;s_entrada=9999&amp;s_salida=&amp;nivelus=1&amp;s_Listado=&amp;s_SGD_EXP_SUBEXPEDIENTE=&amp;FormCIUDADANO_Sorting=3&amp;FormCIUDADANO_Sorted=&amp;" TargetMode="External"/><Relationship Id="rId18"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39" Type="http://schemas.openxmlformats.org/officeDocument/2006/relationships/hyperlink" Target="http://www.orfeo.umv.gov.co/orfeopg/verradicado.php?verrad=20181600065153&amp;PHPSESSID=190311110821o19014534134ANGELACORREA&amp;carpeta=9&amp;nomcarpeta=Busquedas&amp;tipo_carp=0" TargetMode="External"/><Relationship Id="rId109" Type="http://schemas.openxmlformats.org/officeDocument/2006/relationships/image" Target="media/image50.png"/><Relationship Id="rId34"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50"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55" Type="http://schemas.openxmlformats.org/officeDocument/2006/relationships/image" Target="media/image7.png"/><Relationship Id="rId76" Type="http://schemas.openxmlformats.org/officeDocument/2006/relationships/image" Target="media/image21.emf"/><Relationship Id="rId97" Type="http://schemas.openxmlformats.org/officeDocument/2006/relationships/image" Target="media/image38.png"/><Relationship Id="rId104"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16.jpeg"/><Relationship Id="rId92" Type="http://schemas.openxmlformats.org/officeDocument/2006/relationships/image" Target="media/image34.jpeg"/><Relationship Id="rId2" Type="http://schemas.openxmlformats.org/officeDocument/2006/relationships/numbering" Target="numbering.xml"/><Relationship Id="rId29" Type="http://schemas.openxmlformats.org/officeDocument/2006/relationships/hyperlink" Target="http://www.orfeo.umv.gov.co/orfeopg/verradicado.php?verrad=20181600064673&amp;PHPSESSID=190311110821o19014534134ANGELACORREA&amp;carpeta=9&amp;nomcarpeta=Busquedas&amp;tipo_carp=0" TargetMode="External"/><Relationship Id="rId24"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40"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45" Type="http://schemas.openxmlformats.org/officeDocument/2006/relationships/hyperlink" Target="http://www.orfeo.umv.gov.co/orfeopg/verradicado.php?verrad=20181600064633&amp;PHPSESSID=190311110821o19014534134ANGELACORREA&amp;carpeta=9&amp;nomcarpeta=Busquedas&amp;tipo_carp=0" TargetMode="External"/><Relationship Id="rId66" Type="http://schemas.openxmlformats.org/officeDocument/2006/relationships/oleObject" Target="embeddings/oleObject5.bin"/><Relationship Id="rId87" Type="http://schemas.openxmlformats.org/officeDocument/2006/relationships/image" Target="media/image29.jpeg"/><Relationship Id="rId110" Type="http://schemas.openxmlformats.org/officeDocument/2006/relationships/image" Target="media/image51.wmf"/><Relationship Id="rId115" Type="http://schemas.openxmlformats.org/officeDocument/2006/relationships/header" Target="header1.xml"/><Relationship Id="rId61" Type="http://schemas.openxmlformats.org/officeDocument/2006/relationships/image" Target="media/image10.png"/><Relationship Id="rId82" Type="http://schemas.openxmlformats.org/officeDocument/2006/relationships/image" Target="media/image27.jpeg"/><Relationship Id="rId19" Type="http://schemas.openxmlformats.org/officeDocument/2006/relationships/hyperlink" Target="http://www.orfeo.umv.gov.co/orfeopg/verradicado.php?verrad=20181600065143&amp;PHPSESSID=190311110821o19014534134ANGELACORREA&amp;carpeta=9&amp;nomcarpeta=Busquedas&amp;tipo_carp=0" TargetMode="External"/><Relationship Id="rId14" Type="http://schemas.openxmlformats.org/officeDocument/2006/relationships/hyperlink" Target="http://www.orfeo.umv.gov.co/orfeopg/busqueda/busquedaPiloto.php?PHPSESSID=190311110821o19014534134ANGELACORREA&amp;verrad=&amp;indiVinculo=&amp;carpeAnt=&amp;nomcarpeta=&amp;s_RADI_DEPE_ACTU=&amp;s_RADI_NOMB=Resultado+de+la+evaluaci%C3%B3n+de+los+controles+del+mapa+de+riesgos&amp;s_RADI_NUME_RADI=&amp;s_TDOC_CODI=9999&amp;s_desde_dia=11&amp;s_desde_mes=11&amp;s_desde_ano=2018&amp;s_hasta_dia=11&amp;s_hasta_mes=3&amp;s_hasta_ano=2019&amp;s_solo_nomb=All&amp;s_ciudadano=&amp;s_empresaESP=&amp;s_oEmpresa=&amp;s_FUNCIONARIO=&amp;s_entrada=9999&amp;s_salida=&amp;nivelus=1&amp;s_Listado=&amp;s_SGD_EXP_SUBEXPEDIENTE=&amp;FormCIUDADANO_Sorting=6&amp;FormCIUDADANO_Sorted=&amp;" TargetMode="External"/><Relationship Id="rId30"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35" Type="http://schemas.openxmlformats.org/officeDocument/2006/relationships/hyperlink" Target="http://www.orfeo.umv.gov.co/orfeopg/verradicado.php?verrad=20181600065063&amp;PHPSESSID=190311110821o19014534134ANGELACORREA&amp;carpeta=9&amp;nomcarpeta=Busquedas&amp;tipo_carp=0" TargetMode="External"/><Relationship Id="rId56" Type="http://schemas.openxmlformats.org/officeDocument/2006/relationships/oleObject" Target="embeddings/oleObject1.bin"/><Relationship Id="rId77" Type="http://schemas.openxmlformats.org/officeDocument/2006/relationships/image" Target="media/image22.emf"/><Relationship Id="rId100" Type="http://schemas.openxmlformats.org/officeDocument/2006/relationships/image" Target="media/image41.jpeg"/><Relationship Id="rId105"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hyperlink" Target="http://www.orfeo.umv.gov.co/orfeopg/verradicado.php?verrad=20181600069663&amp;PHPSESSID=190311110821o19014534134ANGELACORREA&amp;carpeta=9&amp;nomcarpeta=Busquedas&amp;tipo_carp=0" TargetMode="External"/><Relationship Id="rId72" Type="http://schemas.openxmlformats.org/officeDocument/2006/relationships/image" Target="media/image17.emf"/><Relationship Id="rId93" Type="http://schemas.openxmlformats.org/officeDocument/2006/relationships/image" Target="media/image35.jpeg"/><Relationship Id="rId98" Type="http://schemas.openxmlformats.org/officeDocument/2006/relationships/image" Target="media/image39.png"/><Relationship Id="rId3" Type="http://schemas.openxmlformats.org/officeDocument/2006/relationships/styles" Target="styles.xml"/><Relationship Id="rId25" Type="http://schemas.openxmlformats.org/officeDocument/2006/relationships/hyperlink" Target="http://www.orfeo.umv.gov.co/orfeopg/verradicado.php?verrad=20181600065033&amp;PHPSESSID=190311110821o19014534134ANGELACORREA&amp;carpeta=9&amp;nomcarpeta=Busquedas&amp;tipo_carp=0" TargetMode="External"/><Relationship Id="rId46"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67" Type="http://schemas.openxmlformats.org/officeDocument/2006/relationships/image" Target="media/image13.png"/><Relationship Id="rId116" Type="http://schemas.openxmlformats.org/officeDocument/2006/relationships/footer" Target="footer1.xml"/><Relationship Id="rId20"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41" Type="http://schemas.openxmlformats.org/officeDocument/2006/relationships/hyperlink" Target="http://www.orfeo.umv.gov.co/orfeopg/verradicado.php?verrad=20181600064123&amp;PHPSESSID=190311110821o19014534134ANGELACORREA&amp;carpeta=9&amp;nomcarpeta=Busquedas&amp;tipo_carp=0" TargetMode="External"/><Relationship Id="rId62" Type="http://schemas.openxmlformats.org/officeDocument/2006/relationships/oleObject" Target="embeddings/oleObject4.bin"/><Relationship Id="rId83" Type="http://schemas.openxmlformats.org/officeDocument/2006/relationships/image" Target="media/image28.jpeg"/><Relationship Id="rId88" Type="http://schemas.openxmlformats.org/officeDocument/2006/relationships/image" Target="media/image30.jpeg"/><Relationship Id="rId111" Type="http://schemas.openxmlformats.org/officeDocument/2006/relationships/image" Target="media/image52.png"/><Relationship Id="rId15"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36" Type="http://schemas.openxmlformats.org/officeDocument/2006/relationships/hyperlink" Target="http://www.orfeo.umv.gov.co/orfeopg/busqueda/busquedaPiloto.php?PHPSESSID=190311110821o19014534134ANGELACORREA&amp;FormName=Search&amp;FormAction=search&amp;s_RADI_NUME_RADI=&amp;s_DOCTO=&amp;s_SGD_EXP_SUBEXPEDIENTE=&amp;s_solo_nomb=All&amp;s_RADI_NOMB=Resultado+de+la+evaluaci%C3%B3n+de+los+controles+del+mapa+de+riesgos&amp;s_entrada=9999&amp;s_desde_dia=11&amp;s_desde_mes=11&amp;s_desde_ano=2018&amp;s_hasta_dia=11&amp;s_hasta_mes=3&amp;s_hasta_ano=2019&amp;s_TDOC_CODI=9999&amp;s_RADI_DEPE_ACTU=&amp;Busqueda=Buscar" TargetMode="External"/><Relationship Id="rId57" Type="http://schemas.openxmlformats.org/officeDocument/2006/relationships/image" Target="media/image8.png"/><Relationship Id="rId106" Type="http://schemas.openxmlformats.org/officeDocument/2006/relationships/image" Target="media/image47.png"/></Relationships>
</file>

<file path=word/_rels/footer1.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image" Target="media/image55.png"/></Relationships>
</file>

<file path=word/_rels/footnotes.xml.rels><?xml version="1.0" encoding="UTF-8" standalone="yes"?>
<Relationships xmlns="http://schemas.openxmlformats.org/package/2006/relationships"><Relationship Id="rId1" Type="http://schemas.openxmlformats.org/officeDocument/2006/relationships/hyperlink" Target="http://www.alcaldiabogota.gov.co/sisjur/normas/Norma1.jsp?i=6251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504087-55F3-4D53-B054-A18F967AFF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22199</Words>
  <Characters>122098</Characters>
  <Application>Microsoft Office Word</Application>
  <DocSecurity>0</DocSecurity>
  <Lines>1017</Lines>
  <Paragraphs>288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dv5</dc:creator>
  <cp:lastModifiedBy>Angela Maria Correa Covelli</cp:lastModifiedBy>
  <cp:revision>2</cp:revision>
  <cp:lastPrinted>2018-12-31T17:18:00Z</cp:lastPrinted>
  <dcterms:created xsi:type="dcterms:W3CDTF">2019-03-13T00:31:00Z</dcterms:created>
  <dcterms:modified xsi:type="dcterms:W3CDTF">2019-03-13T00:31:00Z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2017-11-10T00:00:00Z</vt:filetime>
  </property>
  <property fmtid="{D5CDD505-2E9C-101B-9397-08002B2CF9AE}" pid="3" name="Creator">
    <vt:lpwstr>Microsoft® Word 2013</vt:lpwstr>
  </property>
  <property fmtid="{D5CDD505-2E9C-101B-9397-08002B2CF9AE}" pid="4" name="LastSaved">
    <vt:filetime>2018-03-07T00:00:00Z</vt:filetime>
  </property>
</Properties>
</file>